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77"/>
      </w:tblGrid>
      <w:tr>
        <w:trPr/>
        <w:tc>
          <w:tcPr>
            <w:tcW w:w="7977" w:type="dxa"/>
            <w:tcBorders>
              <w:left w:val="single" w:sz="18" w:space="0" w:color="4F81BD"/>
            </w:tcBorders>
          </w:tcPr>
          <w:sdt>
            <w:sdtPr>
              <w:text/>
              <w:id w:val="66121761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ítulo"/>
            </w:sdtPr>
            <w:sdtContent>
              <w:p>
                <w:pPr>
                  <w:pStyle w:val="NoSpacing"/>
                  <w:rPr>
                    <w:rFonts w:ascii="Cambria" w:hAnsi="Cambria" w:eastAsia="" w:cs="" w:asciiTheme="majorHAnsi" w:cstheme="majorBidi" w:eastAsiaTheme="majorEastAsia" w:hAnsiTheme="majorHAns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eastAsia="" w:cs="" w:ascii="Cambria" w:hAnsi="Cambria" w:asciiTheme="majorHAnsi" w:cstheme="majorBidi" w:eastAsiaTheme="majorEastAsia" w:hAnsiTheme="majorHAnsi"/>
                    <w:color w:val="4F81BD" w:themeColor="accent1"/>
                    <w:sz w:val="80"/>
                    <w:szCs w:val="80"/>
                  </w:rPr>
                  <w:t xml:space="preserve">Tarea </w:t>
                </w:r>
                <w:r>
                  <w:rPr>
                    <w:rFonts w:eastAsia="" w:cs="" w:ascii="Cambria" w:hAnsi="Cambria" w:asciiTheme="majorHAnsi" w:cstheme="majorBidi" w:eastAsiaTheme="majorEastAsia" w:hAnsiTheme="majorHAnsi"/>
                    <w:color w:val="4F81BD" w:themeColor="accent1"/>
                    <w:sz w:val="80"/>
                    <w:szCs w:val="80"/>
                  </w:rPr>
                  <w:t>2.1. Organismos y estándares</w:t>
                </w:r>
              </w:p>
            </w:sdtContent>
          </w:sdt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pPr w:vertAnchor="margin" w:tblpYSpec="bottom" w:horzAnchor="margin" w:tblpXSpec="center" w:leftFromText="187" w:rightFromText="187"/>
        <w:tblW w:w="4000" w:type="pct"/>
        <w:jc w:val="center"/>
        <w:tblInd w:w="0" w:type="dxa"/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7977"/>
      </w:tblGrid>
      <w:tr>
        <w:trPr/>
        <w:tc>
          <w:tcPr>
            <w:tcW w:w="7977" w:type="dxa"/>
            <w:tcBorders/>
          </w:tcPr>
          <w:sdt>
            <w:sdtPr>
              <w:text/>
              <w:id w:val="47454886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or"/>
            </w:sdtPr>
            <w:sdtContent>
              <w:p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Antonio García García</w:t>
                </w:r>
              </w:p>
            </w:sdtContent>
          </w:sdt>
          <w:p>
            <w:pPr>
              <w:pStyle w:val="NoSpacing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0</w:t>
            </w:r>
            <w:r>
              <w:rPr>
                <w:color w:val="4F81BD" w:themeColor="accent1"/>
              </w:rPr>
              <w:t>6</w:t>
            </w:r>
            <w:r>
              <w:rPr>
                <w:color w:val="4F81BD" w:themeColor="accent1"/>
              </w:rPr>
              <w:t>/1</w:t>
            </w:r>
            <w:r>
              <w:rPr>
                <w:color w:val="4F81BD" w:themeColor="accent1"/>
              </w:rPr>
              <w:t>0</w:t>
            </w:r>
            <w:r>
              <w:rPr>
                <w:color w:val="4F81BD" w:themeColor="accent1"/>
              </w:rPr>
              <w:t>/2020</w:t>
            </w:r>
          </w:p>
          <w:p>
            <w:pPr>
              <w:pStyle w:val="NoSpacing"/>
              <w:rPr>
                <w:color w:val="4F81BD" w:themeColor="accent1"/>
              </w:rPr>
            </w:pPr>
            <w:r>
              <w:rPr>
                <w:color w:val="4F81BD" w:themeColor="accent1"/>
              </w:rPr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kern w:val="0"/>
          <w:lang w:val="es-ES"/>
        </w:rPr>
      </w:pPr>
      <w:r>
        <w:rPr>
          <w:kern w:val="0"/>
          <w:lang w:val="es-ES"/>
        </w:rPr>
        <w:t xml:space="preserve">    </w:t>
      </w:r>
      <w:r>
        <w:rPr>
          <w:kern w:val="0"/>
          <w:lang w:val="es-ES"/>
        </w:rPr>
        <w:t>Indica el organismo que define el estándar ECMAScript 262.</w:t>
      </w:r>
    </w:p>
    <w:p>
      <w:pPr>
        <w:pStyle w:val="Textbody"/>
        <w:rPr>
          <w:kern w:val="0"/>
          <w:lang w:val="es-ES"/>
        </w:rPr>
      </w:pPr>
      <w:r>
        <w:rPr>
          <w:kern w:val="0"/>
          <w:lang w:val="es-ES"/>
        </w:rPr>
        <w:t>El organismo que define el estandar ECMAScript es ECMA International.</w:t>
      </w:r>
    </w:p>
    <w:p>
      <w:pPr>
        <w:pStyle w:val="Ttulo1"/>
        <w:numPr>
          <w:ilvl w:val="0"/>
          <w:numId w:val="1"/>
        </w:numPr>
        <w:rPr/>
      </w:pPr>
      <w:r>
        <w:rPr/>
        <w:t>Última versión del ECMAScript-262 y fecha de emisión.</w:t>
      </w:r>
    </w:p>
    <w:p>
      <w:pPr>
        <w:pStyle w:val="Textbody"/>
        <w:rPr/>
      </w:pPr>
      <w:r>
        <w:rPr/>
        <w:t>ECMA-262 11</w:t>
      </w:r>
      <w:r>
        <w:rPr>
          <w:vertAlign w:val="superscript"/>
        </w:rPr>
        <w:t>º</w:t>
      </w:r>
      <w:r>
        <w:rPr/>
        <w:t xml:space="preserve"> edicion y la fecha de emisión es 2020.</w:t>
      </w:r>
    </w:p>
    <w:p>
      <w:pPr>
        <w:pStyle w:val="Ttulo1"/>
        <w:numPr>
          <w:ilvl w:val="0"/>
          <w:numId w:val="1"/>
        </w:numPr>
        <w:rPr/>
      </w:pPr>
      <w:r>
        <w:rPr/>
        <w:t>TC39, Whatwg y W3C. Indica qué son y su relación con JavaScript.</w:t>
      </w:r>
    </w:p>
    <w:p>
      <w:pPr>
        <w:pStyle w:val="Textbody"/>
        <w:rPr/>
      </w:pPr>
      <w:r>
        <w:rPr/>
        <w:t xml:space="preserve">TC39 es un grupo de desarrolladores de JavaScript, que colaboran con la comunidad para mantener JavaScript. El WHATWG, es una comunidad de personas y empresas interesadas en la evolución de HTML y las tecnologías conexas. </w:t>
      </w:r>
      <w:r>
        <w:rPr/>
        <w:t xml:space="preserve">W3C es un </w:t>
      </w:r>
      <w:r>
        <w:rPr/>
        <w:t>consorcio internacional que genera recomendaciones y estándares que aseguran el crecimiento de la World Wide Web a largo plazo.</w:t>
      </w:r>
    </w:p>
    <w:p>
      <w:pPr>
        <w:pStyle w:val="Ttulo1"/>
        <w:numPr>
          <w:ilvl w:val="0"/>
          <w:numId w:val="1"/>
        </w:numPr>
        <w:rPr/>
      </w:pPr>
      <w:r>
        <w:rPr/>
        <w:t>Versión implementada en los navegadores a día de hoy.</w:t>
      </w:r>
    </w:p>
    <w:p>
      <w:pPr>
        <w:pStyle w:val="Textbody"/>
        <w:rPr/>
      </w:pPr>
      <w:r>
        <w:rPr/>
        <w:t>La mayoría tienen implementada la 10º edicion ya que la edicion 11 es muy nueva tan solo de Junio de 2020.</w:t>
      </w:r>
    </w:p>
    <w:p>
      <w:pPr>
        <w:pStyle w:val="Ttulo1"/>
        <w:numPr>
          <w:ilvl w:val="0"/>
          <w:numId w:val="1"/>
        </w:numPr>
        <w:rPr/>
      </w:pPr>
      <w:r>
        <w:rPr/>
        <w:t>Indica el significado de las siglas ECMA, así como su historia.</w:t>
      </w:r>
    </w:p>
    <w:p>
      <w:pPr>
        <w:pStyle w:val="Textbody"/>
        <w:bidi w:val="0"/>
        <w:rPr/>
      </w:pPr>
      <w:r>
        <w:rPr/>
        <w:t>ECMA significa European Computer Manufacturers Association.</w:t>
      </w:r>
    </w:p>
    <w:p>
      <w:pPr>
        <w:pStyle w:val="Ttulo1"/>
        <w:numPr>
          <w:ilvl w:val="0"/>
          <w:numId w:val="1"/>
        </w:numPr>
        <w:rPr>
          <w:kern w:val="0"/>
          <w:lang w:val="es-ES"/>
        </w:rPr>
      </w:pPr>
      <w:r>
        <w:rPr/>
        <w:t>Netscape, Sun Microsystem y Java. ¿Qué ... tienen que ver con JavaScript?</w:t>
      </w:r>
    </w:p>
    <w:p>
      <w:pPr>
        <w:pStyle w:val="Textbody"/>
        <w:spacing w:before="0" w:after="120"/>
        <w:rPr>
          <w:kern w:val="0"/>
          <w:lang w:val="es-ES"/>
        </w:rPr>
      </w:pPr>
      <w:r>
        <w:rPr/>
        <w:t>JavaScript fue desarrollado originalmente por Brendan Eich de Netscape. Netscape agregó compatibilidad con la tecnología Java en su navegador web Netscape Navigator en la versión 2002.</w:t>
      </w:r>
    </w:p>
    <w:sectPr>
      <w:footerReference w:type="first" r:id="rId2"/>
      <w:type w:val="nextPage"/>
      <w:pgSz w:w="12240" w:h="15840"/>
      <w:pgMar w:left="1134" w:right="1134" w:header="0" w:top="1134" w:footer="0" w:bottom="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kern w:val="2"/>
        <w:szCs w:val="24"/>
        <w:lang w:val="en-U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2a46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Nimbus Roman No9 L" w:hAnsi="Nimbus Roman No9 L" w:eastAsia="DejaVu Sans" w:cs="DejaVu Sans"/>
      <w:color w:val="auto"/>
      <w:kern w:val="2"/>
      <w:sz w:val="24"/>
      <w:szCs w:val="24"/>
      <w:lang w:val="en-US" w:eastAsia="es-ES" w:bidi="ar-SA"/>
    </w:rPr>
  </w:style>
  <w:style w:type="paragraph" w:styleId="Ttulo1" w:customStyle="1">
    <w:name w:val="Heading 1"/>
    <w:basedOn w:val="Ttulo11"/>
    <w:next w:val="Textbody"/>
    <w:link w:val="Ttulo1Car"/>
    <w:qFormat/>
    <w:rsid w:val="00a31275"/>
    <w:pPr>
      <w:outlineLvl w:val="0"/>
    </w:pPr>
    <w:rPr>
      <w:b/>
      <w:bCs/>
    </w:rPr>
  </w:style>
  <w:style w:type="paragraph" w:styleId="Ttulo2" w:customStyle="1">
    <w:name w:val="Heading 2"/>
    <w:basedOn w:val="Ttulo11"/>
    <w:next w:val="Textbody"/>
    <w:qFormat/>
    <w:rsid w:val="00a31275"/>
    <w:pPr>
      <w:spacing w:before="200" w:after="120"/>
      <w:outlineLvl w:val="1"/>
    </w:pPr>
    <w:rPr>
      <w:b/>
      <w:bCs/>
    </w:rPr>
  </w:style>
  <w:style w:type="paragraph" w:styleId="Ttulo3" w:customStyle="1">
    <w:name w:val="Heading 3"/>
    <w:basedOn w:val="Ttulo11"/>
    <w:next w:val="Textbody"/>
    <w:qFormat/>
    <w:rsid w:val="00a31275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sid w:val="00a31275"/>
    <w:rPr>
      <w:rFonts w:ascii="OpenSymbol" w:hAnsi="OpenSymbol" w:eastAsia="OpenSymbol" w:cs="OpenSymbol"/>
    </w:rPr>
  </w:style>
  <w:style w:type="character" w:styleId="PiedepginaCar" w:customStyle="1">
    <w:name w:val="Pie de página Car"/>
    <w:basedOn w:val="DefaultParagraphFont"/>
    <w:link w:val="Footer"/>
    <w:uiPriority w:val="99"/>
    <w:semiHidden/>
    <w:qFormat/>
    <w:rsid w:val="00a31275"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8616d4"/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es-ES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616d4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7853b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095e08"/>
    <w:rPr>
      <w:rFonts w:ascii="Courier New" w:hAnsi="Courier New" w:eastAsia="Times New Roman" w:cs="Courier New"/>
      <w:kern w:val="0"/>
      <w:sz w:val="20"/>
      <w:szCs w:val="20"/>
      <w:lang w:val="es-ES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182a46"/>
    <w:pPr>
      <w:spacing w:lineRule="auto" w:line="276" w:before="0" w:after="140"/>
    </w:pPr>
    <w:rPr/>
  </w:style>
  <w:style w:type="paragraph" w:styleId="Lista">
    <w:name w:val="List"/>
    <w:basedOn w:val="Textbody"/>
    <w:rsid w:val="00a31275"/>
    <w:pPr/>
    <w:rPr/>
  </w:style>
  <w:style w:type="paragraph" w:styleId="Leyenda" w:customStyle="1">
    <w:name w:val="Caption"/>
    <w:basedOn w:val="Standard"/>
    <w:qFormat/>
    <w:rsid w:val="00a31275"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Standard"/>
    <w:qFormat/>
    <w:rsid w:val="00a31275"/>
    <w:pPr>
      <w:suppressLineNumbers/>
    </w:pPr>
    <w:rPr/>
  </w:style>
  <w:style w:type="paragraph" w:styleId="Ttulo11" w:customStyle="1">
    <w:name w:val="Título1"/>
    <w:basedOn w:val="Standard"/>
    <w:next w:val="Textbody"/>
    <w:qFormat/>
    <w:rsid w:val="00a31275"/>
    <w:pPr>
      <w:keepNext w:val="true"/>
      <w:spacing w:before="240" w:after="120"/>
    </w:pPr>
    <w:rPr>
      <w:rFonts w:ascii="Nimbus Sans L" w:hAnsi="Nimbus Sans L"/>
      <w:sz w:val="28"/>
      <w:szCs w:val="28"/>
    </w:rPr>
  </w:style>
  <w:style w:type="paragraph" w:styleId="Standard" w:customStyle="1">
    <w:name w:val="Standard"/>
    <w:qFormat/>
    <w:rsid w:val="00a31275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Nimbus Roman No9 L" w:hAnsi="Nimbus Roman No9 L" w:eastAsia="DejaVu Sans" w:cs="DejaVu Sans"/>
      <w:color w:val="auto"/>
      <w:kern w:val="2"/>
      <w:sz w:val="24"/>
      <w:szCs w:val="24"/>
      <w:lang w:val="en-US" w:eastAsia="es-ES" w:bidi="ar-SA"/>
    </w:rPr>
  </w:style>
  <w:style w:type="paragraph" w:styleId="Textbody" w:customStyle="1">
    <w:name w:val="Text body"/>
    <w:basedOn w:val="Standard"/>
    <w:qFormat/>
    <w:rsid w:val="00a31275"/>
    <w:pPr>
      <w:spacing w:before="0" w:after="120"/>
    </w:pPr>
    <w:rPr/>
  </w:style>
  <w:style w:type="paragraph" w:styleId="Titular">
    <w:name w:val="Title"/>
    <w:basedOn w:val="Ttulo11"/>
    <w:next w:val="Textbody"/>
    <w:qFormat/>
    <w:rsid w:val="00a31275"/>
    <w:pPr>
      <w:jc w:val="center"/>
    </w:pPr>
    <w:rPr>
      <w:b/>
      <w:bCs/>
      <w:sz w:val="56"/>
      <w:szCs w:val="56"/>
    </w:rPr>
  </w:style>
  <w:style w:type="paragraph" w:styleId="Cabeceraypie" w:customStyle="1">
    <w:name w:val="Cabecera y pie"/>
    <w:basedOn w:val="Standard"/>
    <w:qFormat/>
    <w:rsid w:val="00a31275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Piedepgina" w:customStyle="1">
    <w:name w:val="Footer"/>
    <w:basedOn w:val="Normal"/>
    <w:link w:val="PiedepginaCar"/>
    <w:uiPriority w:val="99"/>
    <w:semiHidden/>
    <w:unhideWhenUsed/>
    <w:rsid w:val="00a31275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NoSpacing">
    <w:name w:val="No Spacing"/>
    <w:link w:val="SinespaciadoCar"/>
    <w:uiPriority w:val="1"/>
    <w:qFormat/>
    <w:rsid w:val="008616d4"/>
    <w:pPr>
      <w:widowControl/>
      <w:suppressAutoHyphens w:val="fals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616d4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95e08"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es-ES"/>
    </w:rPr>
  </w:style>
  <w:style w:type="paragraph" w:styleId="ListParagraph">
    <w:name w:val="List Paragraph"/>
    <w:basedOn w:val="Normal"/>
    <w:uiPriority w:val="34"/>
    <w:qFormat/>
    <w:rsid w:val="00095e08"/>
    <w:pPr>
      <w:spacing w:before="0" w:after="0"/>
      <w:ind w:left="720" w:hanging="0"/>
      <w:contextualSpacing/>
    </w:pPr>
    <w:rPr/>
  </w:style>
  <w:style w:type="paragraph" w:styleId="Contenidodelmarco" w:customStyle="1">
    <w:name w:val="Contenido del marco"/>
    <w:basedOn w:val="Normal"/>
    <w:qFormat/>
    <w:rsid w:val="00182a46"/>
    <w:pPr/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Malgun Gothic"/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altName w:val="Arial"/>
    <w:charset w:val="01"/>
    <w:family w:val="roman"/>
    <w:pitch w:val="variable"/>
    <w:sig w:usb0="00000000" w:usb1="00000000" w:usb2="00000000" w:usb3="00000000" w:csb0="00000000" w:csb1="00000000"/>
  </w:font>
  <w:font w:name="OpenSymbol">
    <w:altName w:val="Arial Unicode MS"/>
    <w:panose1 w:val="05010000000000000000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2D38"/>
    <w:rsid w:val="00000660"/>
    <w:rsid w:val="00962D38"/>
    <w:rsid w:val="00E1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13EB35A9054270A0B564C1602A2E59">
    <w:name w:val="4B13EB35A9054270A0B564C1602A2E59"/>
    <w:rsid w:val="00962D38"/>
  </w:style>
  <w:style w:type="paragraph" w:customStyle="1" w:styleId="BA25A65F34FC48D3AFFC611A14B9984E">
    <w:name w:val="BA25A65F34FC48D3AFFC611A14B9984E"/>
    <w:rsid w:val="00962D38"/>
  </w:style>
  <w:style w:type="paragraph" w:customStyle="1" w:styleId="43CEB9790E4243799963BAFC995FAC51">
    <w:name w:val="43CEB9790E4243799963BAFC995FAC51"/>
    <w:rsid w:val="00962D38"/>
  </w:style>
  <w:style w:type="paragraph" w:customStyle="1" w:styleId="11F7B556FCD0401DB86BE3769C25CB93">
    <w:name w:val="11F7B556FCD0401DB86BE3769C25CB93"/>
    <w:rsid w:val="00962D38"/>
  </w:style>
  <w:style w:type="paragraph" w:customStyle="1" w:styleId="18937651FF3E485DA9EBF996FAD9A6F2">
    <w:name w:val="18937651FF3E485DA9EBF996FAD9A6F2"/>
    <w:rsid w:val="00962D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2020-09-30T00:00:00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LibreOffice/6.4.6.2$Linux_X86_64 LibreOffice_project/40$Build-2</Application>
  <Pages>2</Pages>
  <Words>206</Words>
  <Characters>1084</Characters>
  <CharactersWithSpaces>1273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2020-09-30T09:19:00Z</dcterms:created>
  <dc:creator>Antonio García García</dc:creator>
  <dc:description/>
  <dc:language>es-ES</dc:language>
  <cp:lastModifiedBy/>
  <dcterms:modified xsi:type="dcterms:W3CDTF">2020-10-06T19:30:50Z</dcterms:modified>
  <cp:revision>24</cp:revision>
  <dc:subject/>
  <dc:title>Tarea 1.3. Navegadores y herramientas de desarrollo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