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№3</w:t>
      </w:r>
    </w:p>
    <w:p>
      <w:pPr>
        <w:pStyle w:val="Subtitle"/>
        <w:rPr/>
      </w:pPr>
      <w:r>
        <w:rPr/>
        <w:t>Архитектура компьютера</w:t>
      </w:r>
    </w:p>
    <w:p>
      <w:pPr>
        <w:pStyle w:val="Author"/>
        <w:rPr/>
      </w:pPr>
      <w:r>
        <w:rPr/>
        <w:t>Агапова Анна Антоновна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webHidden/>
              <w:rStyle w:val="Style6"/>
            </w:rPr>
            <w:instrText xml:space="preserve"> TOC \z \o "1-2" \u \h</w:instrText>
          </w:r>
          <w:r>
            <w:rPr>
              <w:webHidden/>
              <w:rStyle w:val="Style6"/>
            </w:rPr>
            <w:fldChar w:fldCharType="separate"/>
          </w:r>
          <w:hyperlink w:anchor="__RefHeading___Toc158_1145421259">
            <w:r>
              <w:rPr>
                <w:webHidden/>
                <w:rStyle w:val="Style6"/>
              </w:rPr>
              <w:t>1. Цель работы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160_1145421259">
            <w:r>
              <w:rPr>
                <w:webHidden/>
                <w:rStyle w:val="Style6"/>
              </w:rPr>
              <w:t>2. Выполнение лабораторной работы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162_1145421259">
            <w:r>
              <w:rPr>
                <w:webHidden/>
                <w:rStyle w:val="Style6"/>
              </w:rPr>
              <w:t>3. Выводы</w:t>
              <w:tab/>
              <w:t>3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58_1145421259"/>
      <w:bookmarkStart w:id="1" w:name="цель-работы"/>
      <w:bookmarkEnd w:id="0"/>
      <w:r>
        <w:rPr/>
        <w:t>1. Цель работы</w:t>
      </w:r>
    </w:p>
    <w:p>
      <w:pPr>
        <w:pStyle w:val="FirstParagraph"/>
        <w:rPr/>
      </w:pPr>
      <w:bookmarkStart w:id="2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2"/>
    </w:p>
    <w:p>
      <w:pPr>
        <w:pStyle w:val="Heading1"/>
        <w:rPr/>
      </w:pPr>
      <w:bookmarkStart w:id="3" w:name="__RefHeading___Toc160_1145421259"/>
      <w:bookmarkStart w:id="4" w:name="выполнение-лабораторной-работы"/>
      <w:bookmarkEnd w:id="3"/>
      <w:r>
        <w:rPr/>
        <w:t>2. Выполнение лабораторной работы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Открываю терминал.Перехожу в каталог курса, сформированный при выполнении лабораторной работы № 2.Обновляю локальный репозиторий, скачав изменения из удаленного репозитория с помощью команды git pull (рис. </w:t>
      </w:r>
      <w:hyperlink w:anchor="fig-001">
        <w:r>
          <w:rPr>
            <w:rStyle w:val="Hyperlink"/>
          </w:rPr>
          <w:t>1</w:t>
        </w:r>
      </w:hyperlink>
      <w:r>
        <w:rPr/>
        <w:t>).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5" w:name="fig-00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00400" cy="68643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686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6" w:name="fig-00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1: Открытие терминала</w:t>
            </w:r>
            <w:bookmarkEnd w:id="6"/>
          </w:p>
        </w:tc>
      </w:tr>
    </w:tbl>
    <w:p>
      <w:pPr>
        <w:pStyle w:val="BodyText"/>
        <w:rPr/>
      </w:pPr>
      <w:r>
        <w:rPr/>
        <w:t xml:space="preserve">2.Перехожу в каталог с шаблоном отчета по лабораторной работе № 3. Провожу компиляцию шаблона с использованием Makefile. Для этого ввожу команду make (рис. </w:t>
      </w:r>
      <w:hyperlink w:anchor="fig-002">
        <w:r>
          <w:rPr>
            <w:rStyle w:val="Hyperlink"/>
          </w:rPr>
          <w:t>2</w:t>
        </w:r>
      </w:hyperlink>
      <w:r>
        <w:rPr/>
        <w:t>).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7" w:name="fig-00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00400" cy="91694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916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8" w:name="fig-00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2: Команда make</w:t>
            </w:r>
            <w:bookmarkEnd w:id="8"/>
          </w:p>
        </w:tc>
      </w:tr>
    </w:tbl>
    <w:p>
      <w:pPr>
        <w:pStyle w:val="BodyText"/>
        <w:rPr/>
      </w:pPr>
      <w:r>
        <w:rPr/>
        <w:t xml:space="preserve">3.При успешной компиляции должны сгенерироваться файлы report.pdf и report.docx. Открываю и проверяю корректность полученных файлов (рис. </w:t>
      </w:r>
      <w:hyperlink w:anchor="fig-003">
        <w:r>
          <w:rPr>
            <w:rStyle w:val="Hyperlink"/>
          </w:rPr>
          <w:t>3</w:t>
        </w:r>
      </w:hyperlink>
      <w:r>
        <w:rPr/>
        <w:t>). Сгенерировались файлы .log и .tex.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9" w:name="fig-00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00400" cy="1384935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384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0" w:name="fig-00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3: Успешная компиляция</w:t>
            </w:r>
            <w:bookmarkEnd w:id="10"/>
          </w:p>
        </w:tc>
      </w:tr>
    </w:tbl>
    <w:p>
      <w:pPr>
        <w:pStyle w:val="BodyText"/>
        <w:rPr/>
      </w:pPr>
      <w:r>
        <w:rPr/>
        <w:t xml:space="preserve">4.Удаляю полученные файлы с использованием Makefile. Для этого ввожу команду make clean (рис. </w:t>
      </w:r>
      <w:hyperlink w:anchor="fig-004">
        <w:r>
          <w:rPr>
            <w:rStyle w:val="Hyperlink"/>
          </w:rPr>
          <w:t>4</w:t>
        </w:r>
      </w:hyperlink>
      <w:r>
        <w:rPr/>
        <w:t>).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1" w:name="fig-00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00400" cy="95250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95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2" w:name="fig-00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4: Файлы удалены</w:t>
            </w:r>
            <w:bookmarkEnd w:id="12"/>
          </w:p>
        </w:tc>
      </w:tr>
    </w:tbl>
    <w:p>
      <w:pPr>
        <w:pStyle w:val="BodyText"/>
        <w:rPr/>
      </w:pPr>
      <w:r>
        <w:rPr/>
        <w:t xml:space="preserve">5.Скачиваю текстовый редактор Kate (рис. </w:t>
      </w:r>
      <w:hyperlink w:anchor="fig-005">
        <w:r>
          <w:rPr>
            <w:rStyle w:val="Hyperlink"/>
          </w:rPr>
          <w:t>5</w:t>
        </w:r>
      </w:hyperlink>
      <w:r>
        <w:rPr/>
        <w:t>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3" w:name="fig-00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00400" cy="570230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570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4" w:name="fig-00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5: Скачиваю текстовый редактор</w:t>
            </w:r>
            <w:bookmarkEnd w:id="14"/>
          </w:p>
        </w:tc>
      </w:tr>
    </w:tbl>
    <w:p>
      <w:pPr>
        <w:pStyle w:val="BodyText"/>
        <w:rPr/>
      </w:pPr>
      <w:r>
        <w:rPr/>
        <w:t xml:space="preserve">6.Открываю файл report.md c помощью текстового редактора Kate и внимательно изучаю структуру этого файла (рис. </w:t>
      </w:r>
      <w:hyperlink w:anchor="fig-006">
        <w:r>
          <w:rPr>
            <w:rStyle w:val="Hyperlink"/>
          </w:rPr>
          <w:t>6</w:t>
        </w:r>
      </w:hyperlink>
      <w:r>
        <w:rPr/>
        <w:t>).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5" w:name="fig-00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00400" cy="1291590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291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6" w:name="fig-00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6: Структура файла</w:t>
            </w:r>
            <w:bookmarkEnd w:id="16"/>
          </w:p>
        </w:tc>
      </w:tr>
    </w:tbl>
    <w:p>
      <w:pPr>
        <w:pStyle w:val="BodyText"/>
        <w:rPr/>
      </w:pPr>
      <w:r>
        <w:rPr/>
        <w:t>7.Заполняю отчет и скомпилирую отчет с использованием Makefile. Проверяю корректность полученных файлов. Обращаю внимание,что скриншоты размещены в каталоге image (рис.</w:t>
      </w:r>
      <w:r>
        <w:rPr>
          <w:b/>
          <w:bCs/>
        </w:rPr>
        <w:t>?@fig-007</w:t>
      </w:r>
      <w:r>
        <w:rPr/>
        <w:t xml:space="preserve"> ).</w:t>
      </w:r>
    </w:p>
    <w:p>
      <w:pPr>
        <w:pStyle w:val="BodyText"/>
        <w:rPr/>
      </w:pPr>
      <w:r>
        <w:rPr/>
        <w:drawing>
          <wp:inline distT="0" distB="0" distL="0" distR="0">
            <wp:extent cx="5334000" cy="1914525"/>
            <wp:effectExtent l="0" t="0" r="0" b="0"/>
            <wp:docPr id="7" name="Изображение7" descr="Скриншоты размещены в каталоге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Скриншоты размещены в каталоге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{#fig-007 width=60%)</w:t>
      </w:r>
    </w:p>
    <w:p>
      <w:pPr>
        <w:pStyle w:val="BodyText"/>
        <w:rPr/>
      </w:pPr>
      <w:r>
        <w:rPr/>
        <w:t xml:space="preserve">8.Загружаю файлы на Github (рис. </w:t>
      </w:r>
      <w:r>
        <w:rPr>
          <w:b/>
          <w:bCs/>
        </w:rPr>
        <w:t>?@fig-008</w:t>
      </w:r>
      <w:r>
        <w:rPr/>
        <w:t>).</w:t>
      </w:r>
    </w:p>
    <w:p>
      <w:pPr>
        <w:pStyle w:val="BodyText"/>
        <w:rPr/>
      </w:pPr>
      <w:r>
        <w:rPr/>
        <w:drawing>
          <wp:inline distT="0" distB="0" distL="0" distR="0">
            <wp:extent cx="5334000" cy="1202690"/>
            <wp:effectExtent l="0" t="0" r="0" b="0"/>
            <wp:docPr id="8" name="Изображение8" descr="Загруз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Загрузка файлов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{#fig-008 width=60%)</w:t>
      </w:r>
      <w:bookmarkEnd w:id="4"/>
    </w:p>
    <w:p>
      <w:pPr>
        <w:pStyle w:val="Heading1"/>
        <w:rPr/>
      </w:pPr>
      <w:bookmarkStart w:id="17" w:name="__RefHeading___Toc162_1145421259"/>
      <w:bookmarkStart w:id="18" w:name="выводы"/>
      <w:bookmarkEnd w:id="17"/>
      <w:r>
        <w:rPr/>
        <w:t>3. Выводы</w:t>
      </w:r>
    </w:p>
    <w:p>
      <w:pPr>
        <w:pStyle w:val="FirstParagraph"/>
        <w:spacing w:before="180" w:after="180"/>
        <w:rPr/>
      </w:pPr>
      <w:bookmarkStart w:id="19" w:name="выводы"/>
      <w:r>
        <w:rPr/>
        <w:t>В ходе лабораторной работы я освоила процедуры оформления отчетов с помощью легковесного языка разметки Markdown: компелирование отчёта, оформление изображений и текста.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LibreOffice/25.2.6.2$Linux_X86_64 LibreOffice_project/520$Build-2</Application>
  <AppVersion>15.0000</AppVersion>
  <Pages>3</Pages>
  <Words>231</Words>
  <Characters>1511</Characters>
  <CharactersWithSpaces>1713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2025-10-29T12:52:20Z</dcterms:created>
  <dc:creator>Агапова Анна Антоновна</dc:creator>
  <dc:description/>
  <dc:language>ru-RU</dc:language>
  <cp:lastModifiedBy/>
  <dcterms:modified xsi:type="dcterms:W3CDTF">2025-10-29T15:53:44Z</dcterms:modified>
  <cp:revision>1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Архитектура компьютера</vt:lpwstr>
  </property>
  <property fmtid="{D5CDD505-2E9C-101B-9397-08002B2CF9AE}" pid="15" name="toc-title">
    <vt:lpwstr>Содержание</vt:lpwstr>
  </property>
</Properties>
</file>