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Архитектура компьютера</w:t>
      </w:r>
    </w:p>
    <w:p>
      <w:pPr>
        <w:pStyle w:val="Date"/>
      </w:pPr>
      <w:r>
        <w:t xml:space="preserve">2026-02-24</w:t>
      </w:r>
    </w:p>
    <w:bookmarkStart w:id="23" w:name="докладчик"/>
    <w:p>
      <w:pPr>
        <w:pStyle w:val="Heading1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Агапова Анна Антоновна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FirstParagraph"/>
      </w:pPr>
      <w:r>
        <w:drawing>
          <wp:inline>
            <wp:extent cx="5334000" cy="691044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4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новую виртуальную машину.</w:t>
      </w:r>
    </w:p>
    <w:p>
      <w:pPr>
        <w:pStyle w:val="CaptionedFigure"/>
      </w:pPr>
      <w:r>
        <w:drawing>
          <wp:inline>
            <wp:extent cx="5334000" cy="3764063"/>
            <wp:effectExtent b="0" l="0" r="0" t="0"/>
            <wp:docPr descr="Создание виртуальной машины" title="" id="26" name="Picture"/>
            <a:graphic>
              <a:graphicData uri="http://schemas.openxmlformats.org/drawingml/2006/picture">
                <pic:pic>
                  <pic:nvPicPr>
                    <pic:cNvPr descr="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виртуальной машины</w:t>
      </w:r>
    </w:p>
    <w:p>
      <w:r>
        <w:pict>
          <v:rect style="width:0;height:1.5pt" o:hralign="center" o:hrstd="t" o:hr="t"/>
        </w:pict>
      </w:r>
    </w:p>
    <w:bookmarkEnd w:id="28"/>
    <w:bookmarkStart w:id="32" w:name="выполнение-лабораторной-работы-1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2.Указываю объем основной памяти виртуальной машины.</w:t>
      </w:r>
    </w:p>
    <w:p>
      <w:pPr>
        <w:pStyle w:val="CaptionedFigure"/>
      </w:pPr>
      <w:r>
        <w:drawing>
          <wp:inline>
            <wp:extent cx="5334000" cy="3658859"/>
            <wp:effectExtent b="0" l="0" r="0" t="0"/>
            <wp:docPr descr="Указание объема памяти" title="" id="30" name="Picture"/>
            <a:graphic>
              <a:graphicData uri="http://schemas.openxmlformats.org/drawingml/2006/picture">
                <pic:pic>
                  <pic:nvPicPr>
                    <pic:cNvPr descr="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Указание объема памяти</w:t>
      </w:r>
    </w:p>
    <w:p>
      <w:r>
        <w:pict>
          <v:rect style="width:0;height:1.5pt" o:hralign="center" o:hrstd="t" o:hr="t"/>
        </w:pict>
      </w:r>
    </w:p>
    <w:bookmarkEnd w:id="32"/>
    <w:bookmarkStart w:id="36" w:name="выполнение-лабораторной-работы-2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3.Создаю новый виртуальный диск.</w:t>
      </w:r>
    </w:p>
    <w:p>
      <w:pPr>
        <w:pStyle w:val="CaptionedFigure"/>
      </w:pPr>
      <w:r>
        <w:drawing>
          <wp:inline>
            <wp:extent cx="5334000" cy="3768518"/>
            <wp:effectExtent b="0" l="0" r="0" t="0"/>
            <wp:docPr descr="Создание виртуального диска" title="" id="34" name="Picture"/>
            <a:graphic>
              <a:graphicData uri="http://schemas.openxmlformats.org/drawingml/2006/picture">
                <pic:pic>
                  <pic:nvPicPr>
                    <pic:cNvPr descr="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p>
      <w:r>
        <w:pict>
          <v:rect style="width:0;height:1.5pt" o:hralign="center" o:hrstd="t" o:hr="t"/>
        </w:pict>
      </w:r>
    </w:p>
    <w:bookmarkEnd w:id="36"/>
    <w:bookmarkStart w:id="40" w:name="выполнение-лабораторной-работы-3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4.Выполняю команду liveinst.</w:t>
      </w:r>
    </w:p>
    <w:p>
      <w:pPr>
        <w:pStyle w:val="CaptionedFigure"/>
      </w:pPr>
      <w:r>
        <w:drawing>
          <wp:inline>
            <wp:extent cx="5334000" cy="4023713"/>
            <wp:effectExtent b="0" l="0" r="0" t="0"/>
            <wp:docPr descr="Команда liveinst" title="" id="38" name="Picture"/>
            <a:graphic>
              <a:graphicData uri="http://schemas.openxmlformats.org/drawingml/2006/picture">
                <pic:pic>
                  <pic:nvPicPr>
                    <pic:cNvPr descr="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liveinst</w:t>
      </w:r>
    </w:p>
    <w:p>
      <w:r>
        <w:pict>
          <v:rect style="width:0;height:1.5pt" o:hralign="center" o:hrstd="t" o:hr="t"/>
        </w:pict>
      </w:r>
    </w:p>
    <w:bookmarkEnd w:id="40"/>
    <w:bookmarkStart w:id="44" w:name="выполнение-лабораторной-работы-4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5.Устанавливаю язык.</w:t>
      </w:r>
    </w:p>
    <w:p>
      <w:pPr>
        <w:pStyle w:val="CaptionedFigure"/>
      </w:pPr>
      <w:r>
        <w:drawing>
          <wp:inline>
            <wp:extent cx="5334000" cy="3991668"/>
            <wp:effectExtent b="0" l="0" r="0" t="0"/>
            <wp:docPr descr="Установка языков" title="" id="42" name="Picture"/>
            <a:graphic>
              <a:graphicData uri="http://schemas.openxmlformats.org/drawingml/2006/picture">
                <pic:pic>
                  <pic:nvPicPr>
                    <pic:cNvPr descr="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языков</w:t>
      </w:r>
    </w:p>
    <w:p>
      <w:r>
        <w:pict>
          <v:rect style="width:0;height:1.5pt" o:hralign="center" o:hrstd="t" o:hr="t"/>
        </w:pict>
      </w:r>
    </w:p>
    <w:bookmarkEnd w:id="44"/>
    <w:bookmarkStart w:id="48" w:name="выполнение-лабораторной-работы-5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6.Устанавливаю часовой пояс и дату.</w:t>
      </w:r>
    </w:p>
    <w:p>
      <w:pPr>
        <w:pStyle w:val="CaptionedFigure"/>
      </w:pPr>
      <w:r>
        <w:drawing>
          <wp:inline>
            <wp:extent cx="4985886" cy="7084193"/>
            <wp:effectExtent b="0" l="0" r="0" t="0"/>
            <wp:docPr descr="Установка часового пояса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708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часового пояса</w:t>
      </w:r>
    </w:p>
    <w:p>
      <w:r>
        <w:pict>
          <v:rect style="width:0;height:1.5pt" o:hralign="center" o:hrstd="t" o:hr="t"/>
        </w:pict>
      </w:r>
    </w:p>
    <w:bookmarkEnd w:id="48"/>
    <w:bookmarkStart w:id="52" w:name="выполнение-лабораторной-работы-6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7.Создаю учетную запись.</w:t>
      </w:r>
    </w:p>
    <w:p>
      <w:pPr>
        <w:pStyle w:val="CaptionedFigure"/>
      </w:pPr>
      <w:r>
        <w:drawing>
          <wp:inline>
            <wp:extent cx="4908884" cy="7026442"/>
            <wp:effectExtent b="0" l="0" r="0" t="0"/>
            <wp:docPr descr="Создание учетной записи" title="" id="50" name="Picture"/>
            <a:graphic>
              <a:graphicData uri="http://schemas.openxmlformats.org/drawingml/2006/picture">
                <pic:pic>
                  <pic:nvPicPr>
                    <pic:cNvPr descr="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702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учетной записи</w:t>
      </w:r>
    </w:p>
    <w:p>
      <w:r>
        <w:pict>
          <v:rect style="width:0;height:1.5pt" o:hralign="center" o:hrstd="t" o:hr="t"/>
        </w:pict>
      </w:r>
    </w:p>
    <w:bookmarkEnd w:id="52"/>
    <w:bookmarkStart w:id="56" w:name="выполнение-лабораторной-работы-7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8.Создаю учетной записи root.</w:t>
      </w:r>
    </w:p>
    <w:p>
      <w:pPr>
        <w:pStyle w:val="CaptionedFigure"/>
      </w:pPr>
      <w:r>
        <w:drawing>
          <wp:inline>
            <wp:extent cx="1376412" cy="567890"/>
            <wp:effectExtent b="0" l="0" r="0" t="0"/>
            <wp:docPr descr="Создание учетной записи root" title="" id="54" name="Picture"/>
            <a:graphic>
              <a:graphicData uri="http://schemas.openxmlformats.org/drawingml/2006/picture">
                <pic:pic>
                  <pic:nvPicPr>
                    <pic:cNvPr descr="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412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учетной записи root</w:t>
      </w:r>
    </w:p>
    <w:p>
      <w:r>
        <w:pict>
          <v:rect style="width:0;height:1.5pt" o:hralign="center" o:hrstd="t" o:hr="t"/>
        </w:pict>
      </w:r>
    </w:p>
    <w:bookmarkEnd w:id="56"/>
    <w:bookmarkStart w:id="60" w:name="выполнение-лабораторной-работы-8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9.Создалась учетная запись.</w:t>
      </w:r>
    </w:p>
    <w:p>
      <w:pPr>
        <w:pStyle w:val="CaptionedFigure"/>
      </w:pPr>
      <w:r>
        <w:drawing>
          <wp:inline>
            <wp:extent cx="4581625" cy="2541069"/>
            <wp:effectExtent b="0" l="0" r="0" t="0"/>
            <wp:docPr descr="Учетная запись" title="" id="58" name="Picture"/>
            <a:graphic>
              <a:graphicData uri="http://schemas.openxmlformats.org/drawingml/2006/picture">
                <pic:pic>
                  <pic:nvPicPr>
                    <pic:cNvPr descr="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25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r>
        <w:pict>
          <v:rect style="width:0;height:1.5pt" o:hralign="center" o:hrstd="t" o:hr="t"/>
        </w:pict>
      </w:r>
    </w:p>
    <w:bookmarkEnd w:id="60"/>
    <w:bookmarkStart w:id="64" w:name="выполнение-лабораторной-работы-9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10.Перехожу на спецпользователя.</w:t>
      </w:r>
    </w:p>
    <w:p>
      <w:pPr>
        <w:pStyle w:val="CaptionedFigure"/>
      </w:pPr>
      <w:r>
        <w:drawing>
          <wp:inline>
            <wp:extent cx="3282214" cy="856648"/>
            <wp:effectExtent b="0" l="0" r="0" t="0"/>
            <wp:docPr descr="Переход на root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85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на root</w:t>
      </w:r>
    </w:p>
    <w:p>
      <w:r>
        <w:pict>
          <v:rect style="width:0;height:1.5pt" o:hralign="center" o:hrstd="t" o:hr="t"/>
        </w:pict>
      </w:r>
    </w:p>
    <w:bookmarkEnd w:id="64"/>
    <w:bookmarkStart w:id="68" w:name="выполнение-лабораторной-работы-10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11.Устанавливаю срества разработки.</w:t>
      </w:r>
    </w:p>
    <w:p>
      <w:pPr>
        <w:pStyle w:val="CaptionedFigure"/>
      </w:pPr>
      <w:r>
        <w:drawing>
          <wp:inline>
            <wp:extent cx="3349591" cy="1559292"/>
            <wp:effectExtent b="0" l="0" r="0" t="0"/>
            <wp:docPr descr="Установка средств разработки" title="" id="66" name="Picture"/>
            <a:graphic>
              <a:graphicData uri="http://schemas.openxmlformats.org/drawingml/2006/picture">
                <pic:pic>
                  <pic:nvPicPr>
                    <pic:cNvPr descr="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средств разработки</w:t>
      </w:r>
    </w:p>
    <w:p>
      <w:r>
        <w:pict>
          <v:rect style="width:0;height:1.5pt" o:hralign="center" o:hrstd="t" o:hr="t"/>
        </w:pict>
      </w:r>
    </w:p>
    <w:bookmarkEnd w:id="68"/>
    <w:bookmarkStart w:id="72" w:name="выполнение-лабораторной-работы-11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12.Меняю hostname.</w:t>
      </w:r>
    </w:p>
    <w:p>
      <w:pPr>
        <w:pStyle w:val="CaptionedFigure"/>
      </w:pPr>
      <w:r>
        <w:drawing>
          <wp:inline>
            <wp:extent cx="5334000" cy="647139"/>
            <wp:effectExtent b="0" l="0" r="0" t="0"/>
            <wp:docPr descr="Изменение hostname" title="" id="70" name="Picture"/>
            <a:graphic>
              <a:graphicData uri="http://schemas.openxmlformats.org/drawingml/2006/picture">
                <pic:pic>
                  <pic:nvPicPr>
                    <pic:cNvPr descr="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hostname</w:t>
      </w:r>
    </w:p>
    <w:p>
      <w:r>
        <w:pict>
          <v:rect style="width:0;height:1.5pt" o:hralign="center" o:hrstd="t" o:hr="t"/>
        </w:pict>
      </w:r>
    </w:p>
    <w:bookmarkEnd w:id="72"/>
    <w:bookmarkStart w:id="76" w:name="выполнение-лабораторной-работы-12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13.Запускаю таймер.</w:t>
      </w:r>
    </w:p>
    <w:p>
      <w:pPr>
        <w:pStyle w:val="CaptionedFigure"/>
      </w:pPr>
      <w:r>
        <w:drawing>
          <wp:inline>
            <wp:extent cx="5334000" cy="1688540"/>
            <wp:effectExtent b="0" l="0" r="0" t="0"/>
            <wp:docPr descr="Запуск таймера" title="" id="74" name="Picture"/>
            <a:graphic>
              <a:graphicData uri="http://schemas.openxmlformats.org/drawingml/2006/picture">
                <pic:pic>
                  <pic:nvPicPr>
                    <pic:cNvPr descr="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таймера</w:t>
      </w:r>
    </w:p>
    <w:p>
      <w:r>
        <w:pict>
          <v:rect style="width:0;height:1.5pt" o:hralign="center" o:hrstd="t" o:hr="t"/>
        </w:pict>
      </w:r>
    </w:p>
    <w:bookmarkEnd w:id="76"/>
    <w:bookmarkStart w:id="80" w:name="выполнение-лабораторной-работы-13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14.Открываю md.</w:t>
      </w:r>
    </w:p>
    <w:p>
      <w:pPr>
        <w:pStyle w:val="CaptionedFigure"/>
      </w:pPr>
      <w:r>
        <w:drawing>
          <wp:inline>
            <wp:extent cx="5334000" cy="3058486"/>
            <wp:effectExtent b="0" l="0" r="0" t="0"/>
            <wp:docPr descr="Работа с md" title="" id="78" name="Picture"/>
            <a:graphic>
              <a:graphicData uri="http://schemas.openxmlformats.org/drawingml/2006/picture">
                <pic:pic>
                  <pic:nvPicPr>
                    <pic:cNvPr descr="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md</w:t>
      </w:r>
    </w:p>
    <w:p>
      <w:r>
        <w:pict>
          <v:rect style="width:0;height:1.5pt" o:hralign="center" o:hrstd="t" o:hr="t"/>
        </w:pict>
      </w:r>
    </w:p>
    <w:bookmarkEnd w:id="80"/>
    <w:bookmarkStart w:id="84" w:name="выполнение-лабораторной-работы-14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15.Меняю значение на SELINUX=permissive.</w:t>
      </w:r>
    </w:p>
    <w:p>
      <w:pPr>
        <w:pStyle w:val="CaptionedFigure"/>
      </w:pPr>
      <w:r>
        <w:drawing>
          <wp:inline>
            <wp:extent cx="5334000" cy="2217739"/>
            <wp:effectExtent b="0" l="0" r="0" t="0"/>
            <wp:docPr descr="Отключение SELinux" title="" id="82" name="Picture"/>
            <a:graphic>
              <a:graphicData uri="http://schemas.openxmlformats.org/drawingml/2006/picture">
                <pic:pic>
                  <pic:nvPicPr>
                    <pic:cNvPr descr="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SELinux</w:t>
      </w:r>
    </w:p>
    <w:p>
      <w:r>
        <w:pict>
          <v:rect style="width:0;height:1.5pt" o:hralign="center" o:hrstd="t" o:hr="t"/>
        </w:pict>
      </w:r>
    </w:p>
    <w:bookmarkEnd w:id="84"/>
    <w:bookmarkStart w:id="85" w:name="выполнение-лабораторной-работы-15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16.Устанавливаю pandoc.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Работа с языком разметки Markdown</w:t>
            </w:r>
          </w:p>
        </w:tc>
      </w:tr>
    </w:tbl>
    <w:p>
      <w:pPr>
        <w:pStyle w:val="ImageCaption"/>
      </w:pPr>
      <w:r>
        <w:t xml:space="preserve">Работа с языком разметки Markdown</w:t>
      </w:r>
    </w:p>
    <w:p>
      <w:r>
        <w:pict>
          <v:rect style="width:0;height:1.5pt" o:hralign="center" o:hrstd="t" o:hr="t"/>
        </w:pict>
      </w:r>
    </w:p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приобрела практические</w:t>
      </w:r>
      <w:r>
        <w:t xml:space="preserve"> </w:t>
      </w:r>
      <w:r>
        <w:t xml:space="preserve">навыки установки операционной системы на виртуальную машину, а так же</w:t>
      </w:r>
      <w:r>
        <w:t xml:space="preserve"> </w:t>
      </w:r>
      <w:r>
        <w:t xml:space="preserve">сделала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86"/>
    <w:bookmarkStart w:id="8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Dash, P. Getting Started with Oracle VM VirtualBox / P. Dash. – Packt Publishing Ltd, 2013. – 86 сс.</w:t>
      </w:r>
    </w:p>
    <w:p>
      <w:pPr>
        <w:pStyle w:val="Compact"/>
        <w:numPr>
          <w:ilvl w:val="0"/>
          <w:numId w:val="1002"/>
        </w:numPr>
      </w:pPr>
      <w:r>
        <w:t xml:space="preserve">Colvin, H. VirtualBox: An Ultimate Guide Book on Virtualization with VirtualBox. VirtualBox / H. Colvin. – CreateSpace Independent Publishing Platform, 2015. – 70 сс.</w:t>
      </w:r>
    </w:p>
    <w:p>
      <w:pPr>
        <w:pStyle w:val="Compact"/>
        <w:numPr>
          <w:ilvl w:val="0"/>
          <w:numId w:val="1002"/>
        </w:numPr>
      </w:pPr>
      <w:r>
        <w:t xml:space="preserve">Vugt, S. van. Red Hat RHCSA/RHCE 7 cert guide : Red Hat Enterprise Linux 7 (EX200 and EX300) : Certification Guide. Red Hat RHCSA/RHCE 7 cert guide / S. van Vugt. – Pearson IT Certification, 2016. – 1008 сс.</w:t>
      </w:r>
    </w:p>
    <w:p>
      <w:pPr>
        <w:pStyle w:val="Compact"/>
        <w:numPr>
          <w:ilvl w:val="0"/>
          <w:numId w:val="1002"/>
        </w:numPr>
      </w:pPr>
      <w:r>
        <w:t xml:space="preserve">Робачевский, А. Операционная система UNIX / А. Робачевский, С. Немнюгин, О. Стесик. – 2-е изд. – Санкт-Петербург : БХВ-Петербург, 2010. – 656 сс.</w:t>
      </w:r>
    </w:p>
    <w:p>
      <w:pPr>
        <w:pStyle w:val="Compact"/>
        <w:numPr>
          <w:ilvl w:val="0"/>
          <w:numId w:val="1002"/>
        </w:numPr>
      </w:pPr>
      <w:r>
        <w:t xml:space="preserve"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>
      <w:pPr>
        <w:pStyle w:val="Compact"/>
        <w:numPr>
          <w:ilvl w:val="0"/>
          <w:numId w:val="1002"/>
        </w:numPr>
      </w:pPr>
      <w:r>
        <w:t xml:space="preserve"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>
      <w:pPr>
        <w:pStyle w:val="Compact"/>
        <w:numPr>
          <w:ilvl w:val="0"/>
          <w:numId w:val="1002"/>
        </w:numPr>
      </w:pPr>
      <w:r>
        <w:t xml:space="preserve">Robbins, A. Bash Pocket Reference / A. Robbins. – O’Reilly Media, 2016. – 156 сс.</w:t>
      </w:r>
    </w:p>
    <w:p>
      <w:r>
        <w:pict>
          <v:rect style="width:0;height:1.5pt" o:hralign="center" o:hrstd="t" o:hr="t"/>
        </w:pic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/>
  <cp:keywords/>
  <dcterms:created xsi:type="dcterms:W3CDTF">2026-02-24T15:27:59Z</dcterms:created>
  <dcterms:modified xsi:type="dcterms:W3CDTF">2026-02-24T15:27:59Z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date">
    <vt:lpwstr>2026-02-24</vt:lpwstr>
  </property>
  <property fmtid="{D5CDD505-2E9C-101B-9397-08002B2CF9AE}" pid="4" name="institute">
    <vt:lpwstr>Российский университет дружбы народов им. П. Лумумбы</vt:lpwstr>
  </property>
  <property fmtid="{D5CDD505-2E9C-101B-9397-08002B2CF9AE}" pid="5" name="license">
    <vt:lpwstr>CC BY</vt:lpwstr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Архитектура компьютера</vt:lpwstr>
  </property>
  <property fmtid="{D5CDD505-2E9C-101B-9397-08002B2CF9AE}" pid="9" name="theme">
    <vt:lpwstr>metropolis</vt:lpwstr>
  </property>
</Properties>
</file>