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15"/>
        <w:tblW w:w="0" w:type="auto"/>
        <w:tblLook w:val="04A0" w:firstRow="1" w:lastRow="0" w:firstColumn="1" w:lastColumn="0" w:noHBand="0" w:noVBand="1"/>
      </w:tblPr>
      <w:tblGrid>
        <w:gridCol w:w="2008"/>
        <w:gridCol w:w="1735"/>
        <w:gridCol w:w="2110"/>
        <w:gridCol w:w="2213"/>
        <w:gridCol w:w="2364"/>
        <w:gridCol w:w="2520"/>
      </w:tblGrid>
      <w:tr w:rsidR="00070C9E" w:rsidRPr="00366F30" w14:paraId="44B24687" w14:textId="77777777" w:rsidTr="00366F30">
        <w:tc>
          <w:tcPr>
            <w:tcW w:w="2008" w:type="dxa"/>
            <w:vAlign w:val="center"/>
          </w:tcPr>
          <w:p w14:paraId="0CD123F8" w14:textId="0D8DA077" w:rsidR="00D36665" w:rsidRPr="00366F30" w:rsidRDefault="00D36665" w:rsidP="00366F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CWD status</w:t>
            </w:r>
          </w:p>
        </w:tc>
        <w:tc>
          <w:tcPr>
            <w:tcW w:w="1735" w:type="dxa"/>
            <w:vAlign w:val="center"/>
          </w:tcPr>
          <w:p w14:paraId="4E5D99E4" w14:textId="5514BDCD" w:rsidR="00D36665" w:rsidRPr="00366F30" w:rsidRDefault="00D36665" w:rsidP="00366F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2110" w:type="dxa"/>
            <w:vAlign w:val="center"/>
          </w:tcPr>
          <w:p w14:paraId="77E58D87" w14:textId="5D48E744" w:rsidR="00D36665" w:rsidRPr="00366F30" w:rsidRDefault="00D36665" w:rsidP="00366F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Goals</w:t>
            </w:r>
          </w:p>
        </w:tc>
        <w:tc>
          <w:tcPr>
            <w:tcW w:w="2213" w:type="dxa"/>
            <w:vAlign w:val="center"/>
          </w:tcPr>
          <w:p w14:paraId="3C735BBF" w14:textId="5F788AF1" w:rsidR="00D36665" w:rsidRPr="00366F30" w:rsidRDefault="00D36665" w:rsidP="00366F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2364" w:type="dxa"/>
            <w:vAlign w:val="center"/>
          </w:tcPr>
          <w:p w14:paraId="309370D9" w14:textId="20812257" w:rsidR="00D36665" w:rsidRPr="00366F30" w:rsidRDefault="00D36665" w:rsidP="00366F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2520" w:type="dxa"/>
            <w:vAlign w:val="center"/>
          </w:tcPr>
          <w:p w14:paraId="235D1318" w14:textId="760C3156" w:rsidR="00D36665" w:rsidRPr="00366F30" w:rsidRDefault="00D36665" w:rsidP="00366F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Metrics</w:t>
            </w:r>
          </w:p>
        </w:tc>
      </w:tr>
      <w:tr w:rsidR="009D3935" w:rsidRPr="00366F30" w14:paraId="3B2714AB" w14:textId="77777777" w:rsidTr="00366F30">
        <w:tc>
          <w:tcPr>
            <w:tcW w:w="2008" w:type="dxa"/>
            <w:vMerge w:val="restart"/>
            <w:vAlign w:val="center"/>
          </w:tcPr>
          <w:p w14:paraId="5913D90D" w14:textId="4968FAD9" w:rsidR="009D3935" w:rsidRPr="00366F30" w:rsidRDefault="009D3935" w:rsidP="00366F3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N</w:t>
            </w:r>
            <w:r w:rsidRPr="00366F30">
              <w:rPr>
                <w:rFonts w:ascii="Arial" w:hAnsi="Arial" w:cs="Arial"/>
                <w:b/>
                <w:bCs/>
                <w:sz w:val="20"/>
                <w:szCs w:val="20"/>
              </w:rPr>
              <w:t>ot yet detected</w:t>
            </w:r>
            <w:r w:rsidRPr="00366F30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6487579" w14:textId="4AE0D678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Pre-introduction phase or pre-establishment phase</w:t>
            </w:r>
          </w:p>
        </w:tc>
        <w:tc>
          <w:tcPr>
            <w:tcW w:w="1735" w:type="dxa"/>
            <w:vMerge w:val="restart"/>
            <w:vAlign w:val="center"/>
          </w:tcPr>
          <w:p w14:paraId="24CF60ED" w14:textId="421CEB87" w:rsidR="009D3935" w:rsidRPr="00366F30" w:rsidRDefault="009D3935" w:rsidP="00366F3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366F30">
              <w:rPr>
                <w:rFonts w:ascii="Arial" w:hAnsi="Arial" w:cs="Arial"/>
                <w:sz w:val="20"/>
                <w:szCs w:val="20"/>
              </w:rPr>
              <w:t>Surveillance</w:t>
            </w:r>
          </w:p>
        </w:tc>
        <w:tc>
          <w:tcPr>
            <w:tcW w:w="2110" w:type="dxa"/>
            <w:vMerge w:val="restart"/>
            <w:vAlign w:val="center"/>
          </w:tcPr>
          <w:p w14:paraId="42C61FE4" w14:textId="2B81285D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Assess CWD status</w:t>
            </w:r>
          </w:p>
        </w:tc>
        <w:tc>
          <w:tcPr>
            <w:tcW w:w="2213" w:type="dxa"/>
            <w:vAlign w:val="center"/>
          </w:tcPr>
          <w:p w14:paraId="45C245B8" w14:textId="2B303F0D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CWD free?</w:t>
            </w:r>
          </w:p>
        </w:tc>
        <w:tc>
          <w:tcPr>
            <w:tcW w:w="2364" w:type="dxa"/>
            <w:vAlign w:val="center"/>
          </w:tcPr>
          <w:p w14:paraId="48F98028" w14:textId="11FC0479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Baseline harvest and CWD testing</w:t>
            </w:r>
          </w:p>
        </w:tc>
        <w:tc>
          <w:tcPr>
            <w:tcW w:w="2520" w:type="dxa"/>
            <w:vAlign w:val="center"/>
          </w:tcPr>
          <w:p w14:paraId="26B64FFB" w14:textId="23294005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Likelihood of undetected CWD</w:t>
            </w:r>
          </w:p>
        </w:tc>
      </w:tr>
      <w:tr w:rsidR="009D3935" w:rsidRPr="00366F30" w14:paraId="32AAF6D1" w14:textId="77777777" w:rsidTr="00366F30">
        <w:tc>
          <w:tcPr>
            <w:tcW w:w="2008" w:type="dxa"/>
            <w:vMerge/>
            <w:vAlign w:val="center"/>
          </w:tcPr>
          <w:p w14:paraId="6550BEB5" w14:textId="77777777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/>
            <w:vAlign w:val="center"/>
          </w:tcPr>
          <w:p w14:paraId="65B116BE" w14:textId="77777777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  <w:vMerge/>
            <w:vAlign w:val="center"/>
          </w:tcPr>
          <w:p w14:paraId="55C273EE" w14:textId="77777777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3" w:type="dxa"/>
            <w:vAlign w:val="center"/>
          </w:tcPr>
          <w:p w14:paraId="1FE6436F" w14:textId="3E7ABA66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Can we detect CWD promptly if introduced?</w:t>
            </w:r>
          </w:p>
        </w:tc>
        <w:tc>
          <w:tcPr>
            <w:tcW w:w="2364" w:type="dxa"/>
            <w:vAlign w:val="center"/>
          </w:tcPr>
          <w:p w14:paraId="5FB5C839" w14:textId="5386A866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Current harvest and CWD testing; CWD introduction – dispersing yearling males/females/adult deer</w:t>
            </w:r>
          </w:p>
        </w:tc>
        <w:tc>
          <w:tcPr>
            <w:tcW w:w="2520" w:type="dxa"/>
            <w:vAlign w:val="center"/>
          </w:tcPr>
          <w:p w14:paraId="5BCF16CF" w14:textId="72BEB601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Detection probability, time to first detection, true population prevalence at first detection</w:t>
            </w:r>
          </w:p>
        </w:tc>
      </w:tr>
      <w:tr w:rsidR="009D3935" w:rsidRPr="00366F30" w14:paraId="383AC2C6" w14:textId="77777777" w:rsidTr="00366F30">
        <w:tc>
          <w:tcPr>
            <w:tcW w:w="2008" w:type="dxa"/>
            <w:vMerge/>
            <w:vAlign w:val="center"/>
          </w:tcPr>
          <w:p w14:paraId="63CB6DD1" w14:textId="77777777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/>
            <w:vAlign w:val="center"/>
          </w:tcPr>
          <w:p w14:paraId="0E40C61E" w14:textId="77777777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  <w:vMerge/>
            <w:vAlign w:val="center"/>
          </w:tcPr>
          <w:p w14:paraId="65FD228C" w14:textId="77777777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3" w:type="dxa"/>
            <w:vAlign w:val="center"/>
          </w:tcPr>
          <w:p w14:paraId="3B2330CC" w14:textId="55D7CCFA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Improve surveillance: targeted surveillance strategies. How many deer to sample? Which deer to sample? Proportion of harvest tested?</w:t>
            </w:r>
          </w:p>
        </w:tc>
        <w:tc>
          <w:tcPr>
            <w:tcW w:w="2364" w:type="dxa"/>
            <w:vAlign w:val="center"/>
          </w:tcPr>
          <w:p w14:paraId="5013D714" w14:textId="323EA2DC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Compare and contrast alternate strategies for CWD surveillance</w:t>
            </w:r>
          </w:p>
        </w:tc>
        <w:tc>
          <w:tcPr>
            <w:tcW w:w="2520" w:type="dxa"/>
            <w:vAlign w:val="center"/>
          </w:tcPr>
          <w:p w14:paraId="242EF35B" w14:textId="1C7A919C" w:rsidR="009D3935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Detection probability, time to first detection, true population prevalence at first detection</w:t>
            </w:r>
          </w:p>
        </w:tc>
      </w:tr>
      <w:tr w:rsidR="00070C9E" w:rsidRPr="00366F30" w14:paraId="7C4B176C" w14:textId="77777777" w:rsidTr="00366F30">
        <w:tc>
          <w:tcPr>
            <w:tcW w:w="2008" w:type="dxa"/>
            <w:vMerge/>
            <w:vAlign w:val="center"/>
          </w:tcPr>
          <w:p w14:paraId="414F022B" w14:textId="77777777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 w:val="restart"/>
            <w:vAlign w:val="center"/>
          </w:tcPr>
          <w:p w14:paraId="0F12F61A" w14:textId="5D07056C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Enhanced surveillance</w:t>
            </w:r>
          </w:p>
        </w:tc>
        <w:tc>
          <w:tcPr>
            <w:tcW w:w="2110" w:type="dxa"/>
            <w:vAlign w:val="center"/>
          </w:tcPr>
          <w:p w14:paraId="65780C0D" w14:textId="579CCFEE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Potential routes of CWD introduction</w:t>
            </w:r>
          </w:p>
        </w:tc>
        <w:tc>
          <w:tcPr>
            <w:tcW w:w="2213" w:type="dxa"/>
            <w:vAlign w:val="center"/>
          </w:tcPr>
          <w:p w14:paraId="497328F0" w14:textId="0F468074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 xml:space="preserve">Where to focus surveillance efforts? </w:t>
            </w:r>
            <w:r w:rsidRPr="00366F30">
              <w:rPr>
                <w:rFonts w:ascii="Arial" w:hAnsi="Arial" w:cs="Arial"/>
                <w:sz w:val="20"/>
                <w:szCs w:val="20"/>
              </w:rPr>
              <w:t>GIS data</w:t>
            </w:r>
          </w:p>
        </w:tc>
        <w:tc>
          <w:tcPr>
            <w:tcW w:w="2364" w:type="dxa"/>
            <w:vAlign w:val="center"/>
          </w:tcPr>
          <w:p w14:paraId="61F64D56" w14:textId="306F4FA7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Corridors: riparian corridors, migratory routes</w:t>
            </w:r>
          </w:p>
        </w:tc>
        <w:tc>
          <w:tcPr>
            <w:tcW w:w="2520" w:type="dxa"/>
            <w:vAlign w:val="center"/>
          </w:tcPr>
          <w:p w14:paraId="4101C764" w14:textId="2169A20D" w:rsidR="00070C9E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Detection probability</w:t>
            </w:r>
          </w:p>
        </w:tc>
      </w:tr>
      <w:tr w:rsidR="00070C9E" w:rsidRPr="00366F30" w14:paraId="1C78FB56" w14:textId="77777777" w:rsidTr="00366F30">
        <w:tc>
          <w:tcPr>
            <w:tcW w:w="2008" w:type="dxa"/>
            <w:vMerge/>
            <w:vAlign w:val="center"/>
          </w:tcPr>
          <w:p w14:paraId="67CE911A" w14:textId="77777777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/>
            <w:vAlign w:val="center"/>
          </w:tcPr>
          <w:p w14:paraId="7AA190D9" w14:textId="77777777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  <w:vAlign w:val="center"/>
          </w:tcPr>
          <w:p w14:paraId="233EBF15" w14:textId="196B361D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Hotspots</w:t>
            </w:r>
          </w:p>
        </w:tc>
        <w:tc>
          <w:tcPr>
            <w:tcW w:w="2213" w:type="dxa"/>
            <w:vAlign w:val="center"/>
          </w:tcPr>
          <w:p w14:paraId="393551FC" w14:textId="51ED3DDE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GIS data</w:t>
            </w:r>
          </w:p>
        </w:tc>
        <w:tc>
          <w:tcPr>
            <w:tcW w:w="2364" w:type="dxa"/>
            <w:vAlign w:val="center"/>
          </w:tcPr>
          <w:p w14:paraId="4D9703B7" w14:textId="68DFE28B" w:rsidR="00070C9E" w:rsidRPr="00366F30" w:rsidRDefault="00070C9E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Proximity to known CWD areas; captive cervid facilities</w:t>
            </w:r>
          </w:p>
        </w:tc>
        <w:tc>
          <w:tcPr>
            <w:tcW w:w="2520" w:type="dxa"/>
            <w:vAlign w:val="center"/>
          </w:tcPr>
          <w:p w14:paraId="35767526" w14:textId="133B2283" w:rsidR="00070C9E" w:rsidRPr="00366F30" w:rsidRDefault="009D3935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Detection probability</w:t>
            </w:r>
          </w:p>
        </w:tc>
      </w:tr>
      <w:tr w:rsidR="00366F30" w:rsidRPr="00366F30" w14:paraId="4230711D" w14:textId="77777777" w:rsidTr="00366F30">
        <w:tc>
          <w:tcPr>
            <w:tcW w:w="2008" w:type="dxa"/>
            <w:vMerge/>
            <w:vAlign w:val="center"/>
          </w:tcPr>
          <w:p w14:paraId="4925033B" w14:textId="77777777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 w:val="restart"/>
            <w:vAlign w:val="center"/>
          </w:tcPr>
          <w:p w14:paraId="2BF9D1A4" w14:textId="5A9B1255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Proactive management</w:t>
            </w:r>
          </w:p>
        </w:tc>
        <w:tc>
          <w:tcPr>
            <w:tcW w:w="2110" w:type="dxa"/>
            <w:vAlign w:val="center"/>
          </w:tcPr>
          <w:p w14:paraId="29EC46F0" w14:textId="40D25DFC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Deer population management</w:t>
            </w:r>
          </w:p>
        </w:tc>
        <w:tc>
          <w:tcPr>
            <w:tcW w:w="2213" w:type="dxa"/>
            <w:vAlign w:val="center"/>
          </w:tcPr>
          <w:p w14:paraId="686A2E2A" w14:textId="31E70079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Design optimum harvest strategies</w:t>
            </w:r>
          </w:p>
        </w:tc>
        <w:tc>
          <w:tcPr>
            <w:tcW w:w="2364" w:type="dxa"/>
            <w:vAlign w:val="center"/>
          </w:tcPr>
          <w:p w14:paraId="4C79FE50" w14:textId="4AAC8CE4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Compare and contrast current and alternate harvest strategies</w:t>
            </w:r>
          </w:p>
        </w:tc>
        <w:tc>
          <w:tcPr>
            <w:tcW w:w="2520" w:type="dxa"/>
            <w:vAlign w:val="center"/>
          </w:tcPr>
          <w:p w14:paraId="7F1E22F8" w14:textId="52F13B60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Population growth rate (lambda); sex age-class wise harvest</w:t>
            </w:r>
          </w:p>
        </w:tc>
      </w:tr>
      <w:tr w:rsidR="00366F30" w:rsidRPr="00366F30" w14:paraId="74F7706F" w14:textId="77777777" w:rsidTr="00366F30">
        <w:tc>
          <w:tcPr>
            <w:tcW w:w="2008" w:type="dxa"/>
            <w:vMerge/>
            <w:vAlign w:val="center"/>
          </w:tcPr>
          <w:p w14:paraId="4F66ACD7" w14:textId="77777777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/>
            <w:vAlign w:val="center"/>
          </w:tcPr>
          <w:p w14:paraId="31018807" w14:textId="61C07CE9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  <w:vAlign w:val="center"/>
          </w:tcPr>
          <w:p w14:paraId="22CC38CE" w14:textId="74DE853F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Resilient deer population</w:t>
            </w:r>
          </w:p>
        </w:tc>
        <w:tc>
          <w:tcPr>
            <w:tcW w:w="2213" w:type="dxa"/>
            <w:vAlign w:val="center"/>
          </w:tcPr>
          <w:p w14:paraId="0FABFC86" w14:textId="0BF45E2B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Prevent establishment when introduced</w:t>
            </w:r>
          </w:p>
        </w:tc>
        <w:tc>
          <w:tcPr>
            <w:tcW w:w="2364" w:type="dxa"/>
            <w:vAlign w:val="center"/>
          </w:tcPr>
          <w:p w14:paraId="5403514F" w14:textId="3A513AFA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CWD trajectory under current and alternate harvest strategies</w:t>
            </w:r>
          </w:p>
        </w:tc>
        <w:tc>
          <w:tcPr>
            <w:tcW w:w="2520" w:type="dxa"/>
            <w:vAlign w:val="center"/>
          </w:tcPr>
          <w:p w14:paraId="1E53191F" w14:textId="27FAF0C0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Demographic competence</w:t>
            </w:r>
            <w:r w:rsidRPr="00366F30">
              <w:rPr>
                <w:rFonts w:ascii="Arial" w:hAnsi="Arial" w:cs="Arial"/>
                <w:sz w:val="20"/>
                <w:szCs w:val="20"/>
              </w:rPr>
              <w:t>/outbreak probability/fadeout probability</w:t>
            </w:r>
          </w:p>
        </w:tc>
      </w:tr>
      <w:tr w:rsidR="00366F30" w:rsidRPr="00366F30" w14:paraId="73C5A9EF" w14:textId="77777777" w:rsidTr="00366F30">
        <w:tc>
          <w:tcPr>
            <w:tcW w:w="2008" w:type="dxa"/>
            <w:vMerge/>
            <w:vAlign w:val="center"/>
          </w:tcPr>
          <w:p w14:paraId="1632F85D" w14:textId="77777777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vMerge/>
            <w:vAlign w:val="center"/>
          </w:tcPr>
          <w:p w14:paraId="3C6EC00F" w14:textId="77777777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0" w:type="dxa"/>
            <w:vAlign w:val="center"/>
          </w:tcPr>
          <w:p w14:paraId="7FCAC2BB" w14:textId="56FC1635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Public practices</w:t>
            </w:r>
          </w:p>
        </w:tc>
        <w:tc>
          <w:tcPr>
            <w:tcW w:w="2213" w:type="dxa"/>
            <w:vAlign w:val="center"/>
          </w:tcPr>
          <w:p w14:paraId="209D847C" w14:textId="3C6A3C92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Assess the role of public practices like baiting, supplemental feeding, attractants, carcass movement.</w:t>
            </w:r>
          </w:p>
        </w:tc>
        <w:tc>
          <w:tcPr>
            <w:tcW w:w="2364" w:type="dxa"/>
            <w:vAlign w:val="center"/>
          </w:tcPr>
          <w:p w14:paraId="55F048F6" w14:textId="4DF1320C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CWD trajectory</w:t>
            </w:r>
          </w:p>
        </w:tc>
        <w:tc>
          <w:tcPr>
            <w:tcW w:w="2520" w:type="dxa"/>
            <w:vAlign w:val="center"/>
          </w:tcPr>
          <w:p w14:paraId="7E2BDCE1" w14:textId="5BEF4508" w:rsidR="00366F30" w:rsidRPr="00366F30" w:rsidRDefault="00366F30" w:rsidP="00366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6F30">
              <w:rPr>
                <w:rFonts w:ascii="Arial" w:hAnsi="Arial" w:cs="Arial"/>
                <w:sz w:val="20"/>
                <w:szCs w:val="20"/>
              </w:rPr>
              <w:t>Force of infection, population prevalence</w:t>
            </w:r>
          </w:p>
        </w:tc>
      </w:tr>
    </w:tbl>
    <w:p w14:paraId="00DD898B" w14:textId="2A28E1E3" w:rsidR="0074778D" w:rsidRDefault="00366F30">
      <w:pPr>
        <w:rPr>
          <w:rFonts w:ascii="Arial" w:hAnsi="Arial" w:cs="Arial"/>
          <w:b/>
          <w:bCs/>
        </w:rPr>
      </w:pPr>
      <w:r w:rsidRPr="00366F30">
        <w:rPr>
          <w:rFonts w:ascii="Arial" w:hAnsi="Arial" w:cs="Arial"/>
          <w:b/>
          <w:bCs/>
        </w:rPr>
        <w:t>OvCWD Scenario Design and Analysis</w:t>
      </w:r>
    </w:p>
    <w:p w14:paraId="6338C23B" w14:textId="77777777" w:rsidR="009D3935" w:rsidRDefault="009D3935">
      <w:pPr>
        <w:rPr>
          <w:rFonts w:ascii="Arial" w:hAnsi="Arial" w:cs="Arial"/>
          <w:b/>
          <w:bCs/>
        </w:rPr>
      </w:pPr>
    </w:p>
    <w:p w14:paraId="3BEB55D8" w14:textId="77777777" w:rsidR="009D3935" w:rsidRDefault="009D3935">
      <w:pPr>
        <w:rPr>
          <w:rFonts w:ascii="Arial" w:hAnsi="Arial" w:cs="Arial"/>
          <w:b/>
          <w:bCs/>
        </w:rPr>
      </w:pPr>
    </w:p>
    <w:p w14:paraId="1E20A559" w14:textId="77777777" w:rsidR="009D3935" w:rsidRPr="009D3935" w:rsidRDefault="009D3935" w:rsidP="009D3935">
      <w:pPr>
        <w:rPr>
          <w:rFonts w:ascii="Arial" w:hAnsi="Arial" w:cs="Arial"/>
          <w:b/>
          <w:bCs/>
        </w:rPr>
      </w:pPr>
      <w:r w:rsidRPr="009D3935">
        <w:rPr>
          <w:rFonts w:ascii="Arial" w:hAnsi="Arial" w:cs="Arial"/>
          <w:b/>
          <w:bCs/>
        </w:rPr>
        <w:lastRenderedPageBreak/>
        <w:t>OvCWD Scenario Design and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9D3935" w14:paraId="4A0755CF" w14:textId="77777777" w:rsidTr="00AA5B19">
        <w:tc>
          <w:tcPr>
            <w:tcW w:w="2158" w:type="dxa"/>
            <w:vAlign w:val="center"/>
          </w:tcPr>
          <w:p w14:paraId="5EC72961" w14:textId="00E91367" w:rsidR="009D3935" w:rsidRPr="009D3935" w:rsidRDefault="009D3935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>CWD status</w:t>
            </w:r>
          </w:p>
        </w:tc>
        <w:tc>
          <w:tcPr>
            <w:tcW w:w="2158" w:type="dxa"/>
            <w:vAlign w:val="center"/>
          </w:tcPr>
          <w:p w14:paraId="198B63E1" w14:textId="089A1776" w:rsidR="009D3935" w:rsidRPr="009D3935" w:rsidRDefault="009D3935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2158" w:type="dxa"/>
            <w:vAlign w:val="center"/>
          </w:tcPr>
          <w:p w14:paraId="138368F6" w14:textId="1A82B076" w:rsidR="009D3935" w:rsidRPr="009D3935" w:rsidRDefault="009D3935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>Goals</w:t>
            </w:r>
          </w:p>
        </w:tc>
        <w:tc>
          <w:tcPr>
            <w:tcW w:w="2158" w:type="dxa"/>
            <w:vAlign w:val="center"/>
          </w:tcPr>
          <w:p w14:paraId="335E5E04" w14:textId="22B84C63" w:rsidR="009D3935" w:rsidRPr="009D3935" w:rsidRDefault="009D3935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2159" w:type="dxa"/>
            <w:vAlign w:val="center"/>
          </w:tcPr>
          <w:p w14:paraId="46497F38" w14:textId="135745ED" w:rsidR="009D3935" w:rsidRPr="009D3935" w:rsidRDefault="009D3935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2159" w:type="dxa"/>
            <w:vAlign w:val="center"/>
          </w:tcPr>
          <w:p w14:paraId="0CA250ED" w14:textId="162249AA" w:rsidR="009D3935" w:rsidRPr="009D3935" w:rsidRDefault="009D3935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>Metrics</w:t>
            </w:r>
          </w:p>
        </w:tc>
      </w:tr>
      <w:tr w:rsidR="00AA5B19" w14:paraId="3C602114" w14:textId="77777777" w:rsidTr="00AA5B19">
        <w:tc>
          <w:tcPr>
            <w:tcW w:w="2158" w:type="dxa"/>
            <w:vMerge w:val="restart"/>
            <w:vAlign w:val="center"/>
          </w:tcPr>
          <w:p w14:paraId="63E5FF5F" w14:textId="0F61C435" w:rsidR="00AA5B19" w:rsidRPr="009D3935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393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Recently detected: </w:t>
            </w:r>
            <w:r w:rsidRPr="009D3935">
              <w:rPr>
                <w:rFonts w:ascii="Arial" w:hAnsi="Arial" w:cs="Arial"/>
                <w:sz w:val="20"/>
                <w:szCs w:val="20"/>
              </w:rPr>
              <w:t>Pre-establishment phase or transition phase or endemic phase</w:t>
            </w:r>
          </w:p>
          <w:p w14:paraId="1673CB81" w14:textId="085B023B" w:rsidR="00AA5B19" w:rsidRPr="009D3935" w:rsidRDefault="00AA5B19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8" w:type="dxa"/>
            <w:vAlign w:val="center"/>
          </w:tcPr>
          <w:p w14:paraId="7352DD84" w14:textId="3A36AEA6" w:rsidR="00AA5B19" w:rsidRPr="009D3935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3935">
              <w:rPr>
                <w:rFonts w:ascii="Arial" w:hAnsi="Arial" w:cs="Arial"/>
                <w:sz w:val="20"/>
                <w:szCs w:val="20"/>
              </w:rPr>
              <w:t>Surveillance</w:t>
            </w:r>
          </w:p>
        </w:tc>
        <w:tc>
          <w:tcPr>
            <w:tcW w:w="2158" w:type="dxa"/>
            <w:vAlign w:val="center"/>
          </w:tcPr>
          <w:p w14:paraId="4D08FFFF" w14:textId="6196FEA2" w:rsidR="00AA5B19" w:rsidRPr="009D3935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3935">
              <w:rPr>
                <w:rFonts w:ascii="Arial" w:hAnsi="Arial" w:cs="Arial"/>
                <w:sz w:val="20"/>
                <w:szCs w:val="20"/>
              </w:rPr>
              <w:t>Assess the phase of the outbreak</w:t>
            </w:r>
          </w:p>
        </w:tc>
        <w:tc>
          <w:tcPr>
            <w:tcW w:w="2158" w:type="dxa"/>
            <w:vAlign w:val="center"/>
          </w:tcPr>
          <w:p w14:paraId="6D51BAF7" w14:textId="397460BB" w:rsidR="00AA5B19" w:rsidRPr="009D3935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3935">
              <w:rPr>
                <w:rFonts w:ascii="Arial" w:hAnsi="Arial" w:cs="Arial"/>
                <w:sz w:val="20"/>
                <w:szCs w:val="20"/>
              </w:rPr>
              <w:t>Are there more cases of CWD around the first detection?</w:t>
            </w:r>
            <w:r>
              <w:rPr>
                <w:rFonts w:ascii="Arial" w:hAnsi="Arial" w:cs="Arial"/>
                <w:sz w:val="20"/>
                <w:szCs w:val="20"/>
              </w:rPr>
              <w:t xml:space="preserve"> Size of CWD management zone/surveillance zone? Core area size? Duration of focused surveillance?</w:t>
            </w:r>
          </w:p>
        </w:tc>
        <w:tc>
          <w:tcPr>
            <w:tcW w:w="2159" w:type="dxa"/>
            <w:vAlign w:val="center"/>
          </w:tcPr>
          <w:p w14:paraId="737E940F" w14:textId="6C058D3E" w:rsidR="00AA5B19" w:rsidRPr="009D3935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3935">
              <w:rPr>
                <w:rFonts w:ascii="Arial" w:hAnsi="Arial" w:cs="Arial"/>
                <w:sz w:val="20"/>
                <w:szCs w:val="20"/>
              </w:rPr>
              <w:t>Varying levels of local prevalence and evaluate surveillance strategies</w:t>
            </w:r>
          </w:p>
        </w:tc>
        <w:tc>
          <w:tcPr>
            <w:tcW w:w="2159" w:type="dxa"/>
            <w:vAlign w:val="center"/>
          </w:tcPr>
          <w:p w14:paraId="5A02E6E1" w14:textId="4EA1CD3D" w:rsidR="00AA5B19" w:rsidRPr="009D3935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3935">
              <w:rPr>
                <w:rFonts w:ascii="Arial" w:hAnsi="Arial" w:cs="Arial"/>
                <w:sz w:val="20"/>
                <w:szCs w:val="20"/>
              </w:rPr>
              <w:t>Detection probability</w:t>
            </w:r>
            <w:r>
              <w:rPr>
                <w:rFonts w:ascii="Arial" w:hAnsi="Arial" w:cs="Arial"/>
                <w:sz w:val="20"/>
                <w:szCs w:val="20"/>
              </w:rPr>
              <w:t>; likelihood of undetected CWD</w:t>
            </w:r>
          </w:p>
        </w:tc>
      </w:tr>
      <w:tr w:rsidR="00AA5B19" w14:paraId="52CAF302" w14:textId="77777777" w:rsidTr="00AA5B19">
        <w:tc>
          <w:tcPr>
            <w:tcW w:w="2158" w:type="dxa"/>
            <w:vMerge/>
            <w:vAlign w:val="center"/>
          </w:tcPr>
          <w:p w14:paraId="4EE1BFDA" w14:textId="77777777" w:rsidR="00AA5B19" w:rsidRPr="009D3935" w:rsidRDefault="00AA5B19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8" w:type="dxa"/>
            <w:vAlign w:val="center"/>
          </w:tcPr>
          <w:p w14:paraId="4589E1E4" w14:textId="52263EBD" w:rsidR="00AA5B19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  <w:tc>
          <w:tcPr>
            <w:tcW w:w="2158" w:type="dxa"/>
            <w:vAlign w:val="center"/>
          </w:tcPr>
          <w:p w14:paraId="55ABBD8C" w14:textId="56B5F0F4" w:rsidR="00AA5B19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Eliminate CWD; slow the spread and establishment</w:t>
            </w:r>
          </w:p>
        </w:tc>
        <w:tc>
          <w:tcPr>
            <w:tcW w:w="2158" w:type="dxa"/>
            <w:vAlign w:val="center"/>
          </w:tcPr>
          <w:p w14:paraId="389375E8" w14:textId="1A818FF7" w:rsidR="00AA5B19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Harvest strategies</w:t>
            </w:r>
          </w:p>
        </w:tc>
        <w:tc>
          <w:tcPr>
            <w:tcW w:w="2159" w:type="dxa"/>
            <w:vAlign w:val="center"/>
          </w:tcPr>
          <w:p w14:paraId="1F6EB445" w14:textId="2A7B9AE2" w:rsidR="00AA5B19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Local strategies: targeted culling</w:t>
            </w:r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AA5B19">
              <w:rPr>
                <w:rFonts w:ascii="Arial" w:hAnsi="Arial" w:cs="Arial"/>
                <w:sz w:val="20"/>
                <w:szCs w:val="20"/>
              </w:rPr>
              <w:t>Core area for targeted culling, intensity of targeted culling</w:t>
            </w:r>
          </w:p>
          <w:p w14:paraId="0C1F1B27" w14:textId="516A1D18" w:rsidR="00AA5B19" w:rsidRPr="009D3935" w:rsidRDefault="00AA5B19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Regional harvest strategies</w:t>
            </w:r>
          </w:p>
        </w:tc>
        <w:tc>
          <w:tcPr>
            <w:tcW w:w="2159" w:type="dxa"/>
            <w:vAlign w:val="center"/>
          </w:tcPr>
          <w:p w14:paraId="206160CA" w14:textId="4820F483" w:rsidR="00AA5B19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Force of infection, prevalence, number of infected deer, CWD trajectories</w:t>
            </w:r>
          </w:p>
        </w:tc>
      </w:tr>
      <w:tr w:rsidR="009D3935" w14:paraId="3BDE99C4" w14:textId="77777777" w:rsidTr="00AA5B19">
        <w:tc>
          <w:tcPr>
            <w:tcW w:w="2158" w:type="dxa"/>
            <w:vAlign w:val="center"/>
          </w:tcPr>
          <w:p w14:paraId="4ED97475" w14:textId="42EC3020" w:rsidR="009D3935" w:rsidRPr="009D3935" w:rsidRDefault="00AA5B19" w:rsidP="00AA5B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Endemic</w:t>
            </w:r>
          </w:p>
        </w:tc>
        <w:tc>
          <w:tcPr>
            <w:tcW w:w="2158" w:type="dxa"/>
            <w:vAlign w:val="center"/>
          </w:tcPr>
          <w:p w14:paraId="07559974" w14:textId="5D3188EA" w:rsidR="009D3935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  <w:tc>
          <w:tcPr>
            <w:tcW w:w="2158" w:type="dxa"/>
            <w:vAlign w:val="center"/>
          </w:tcPr>
          <w:p w14:paraId="79ECAEA9" w14:textId="6FF9D1BD" w:rsidR="009D3935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Control the spread, slow population decline</w:t>
            </w:r>
          </w:p>
        </w:tc>
        <w:tc>
          <w:tcPr>
            <w:tcW w:w="2158" w:type="dxa"/>
            <w:vAlign w:val="center"/>
          </w:tcPr>
          <w:p w14:paraId="07F57A17" w14:textId="071CFE30" w:rsidR="009D3935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>
              <w:rPr>
                <w:rFonts w:ascii="Arial" w:hAnsi="Arial" w:cs="Arial"/>
                <w:sz w:val="20"/>
                <w:szCs w:val="20"/>
              </w:rPr>
              <w:t xml:space="preserve">appropriate </w:t>
            </w:r>
            <w:r w:rsidRPr="00AA5B19">
              <w:rPr>
                <w:rFonts w:ascii="Arial" w:hAnsi="Arial" w:cs="Arial"/>
                <w:sz w:val="20"/>
                <w:szCs w:val="20"/>
              </w:rPr>
              <w:t>harvest strategies</w:t>
            </w:r>
          </w:p>
        </w:tc>
        <w:tc>
          <w:tcPr>
            <w:tcW w:w="2159" w:type="dxa"/>
            <w:vAlign w:val="center"/>
          </w:tcPr>
          <w:p w14:paraId="6F597F06" w14:textId="041F0D0A" w:rsidR="009D3935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Age class sex wise harvest design</w:t>
            </w:r>
          </w:p>
        </w:tc>
        <w:tc>
          <w:tcPr>
            <w:tcW w:w="2159" w:type="dxa"/>
            <w:vAlign w:val="center"/>
          </w:tcPr>
          <w:p w14:paraId="576AEBA2" w14:textId="30000A25" w:rsidR="009D3935" w:rsidRPr="00AA5B19" w:rsidRDefault="00AA5B19" w:rsidP="00AA5B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5B19">
              <w:rPr>
                <w:rFonts w:ascii="Arial" w:hAnsi="Arial" w:cs="Arial"/>
                <w:sz w:val="20"/>
                <w:szCs w:val="20"/>
              </w:rPr>
              <w:t>Force of infection, prevalence, lambda</w:t>
            </w:r>
          </w:p>
        </w:tc>
      </w:tr>
    </w:tbl>
    <w:p w14:paraId="66DB0C2B" w14:textId="77777777" w:rsidR="009D3935" w:rsidRPr="00366F30" w:rsidRDefault="009D3935">
      <w:pPr>
        <w:rPr>
          <w:rFonts w:ascii="Arial" w:hAnsi="Arial" w:cs="Arial"/>
          <w:b/>
          <w:bCs/>
        </w:rPr>
      </w:pPr>
    </w:p>
    <w:sectPr w:rsidR="009D3935" w:rsidRPr="00366F30" w:rsidSect="00D36665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2E67" w14:textId="77777777" w:rsidR="00C956CE" w:rsidRDefault="00C956CE" w:rsidP="00366F30">
      <w:pPr>
        <w:spacing w:after="0" w:line="240" w:lineRule="auto"/>
      </w:pPr>
      <w:r>
        <w:separator/>
      </w:r>
    </w:p>
  </w:endnote>
  <w:endnote w:type="continuationSeparator" w:id="0">
    <w:p w14:paraId="505C1643" w14:textId="77777777" w:rsidR="00C956CE" w:rsidRDefault="00C956CE" w:rsidP="0036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25877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524434" w14:textId="0C241220" w:rsidR="00366F30" w:rsidRDefault="00366F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CC5FD8" w14:textId="77777777" w:rsidR="00366F30" w:rsidRDefault="00366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7C79" w14:textId="77777777" w:rsidR="00C956CE" w:rsidRDefault="00C956CE" w:rsidP="00366F30">
      <w:pPr>
        <w:spacing w:after="0" w:line="240" w:lineRule="auto"/>
      </w:pPr>
      <w:r>
        <w:separator/>
      </w:r>
    </w:p>
  </w:footnote>
  <w:footnote w:type="continuationSeparator" w:id="0">
    <w:p w14:paraId="0A47E8A2" w14:textId="77777777" w:rsidR="00C956CE" w:rsidRDefault="00C956CE" w:rsidP="0036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A2BAB" w14:textId="55D70BD8" w:rsidR="00565B03" w:rsidRPr="00EA6CE9" w:rsidRDefault="00565B03" w:rsidP="00EA6CE9">
    <w:pPr>
      <w:pStyle w:val="Header"/>
      <w:rPr>
        <w:lang w:val="nl-NL"/>
      </w:rPr>
    </w:pPr>
    <w:r w:rsidRPr="00EA6CE9">
      <w:rPr>
        <w:b/>
        <w:bCs/>
        <w:i/>
        <w:iCs/>
        <w:lang w:val="nl-NL"/>
      </w:rPr>
      <w:t>Ov</w:t>
    </w:r>
    <w:r w:rsidRPr="00EA6CE9">
      <w:rPr>
        <w:b/>
        <w:bCs/>
        <w:lang w:val="nl-NL"/>
      </w:rPr>
      <w:t>CWD Modeling Framework</w:t>
    </w:r>
    <w:r w:rsidR="00EA6CE9" w:rsidRPr="00EA6CE9">
      <w:rPr>
        <w:b/>
        <w:bCs/>
        <w:lang w:val="nl-NL"/>
      </w:rPr>
      <w:tab/>
    </w:r>
    <w:r w:rsidR="00EA6CE9" w:rsidRPr="00EA6CE9">
      <w:rPr>
        <w:b/>
        <w:bCs/>
        <w:lang w:val="nl-NL"/>
      </w:rPr>
      <w:tab/>
    </w:r>
    <w:r w:rsidR="00EA6CE9">
      <w:rPr>
        <w:b/>
        <w:bCs/>
        <w:lang w:val="nl-NL"/>
      </w:rPr>
      <w:tab/>
    </w:r>
    <w:r w:rsidR="00EA6CE9" w:rsidRPr="00EA6CE9">
      <w:rPr>
        <w:b/>
        <w:bCs/>
        <w:lang w:val="nl-NL"/>
      </w:rPr>
      <w:t>abelsare@a</w:t>
    </w:r>
    <w:r w:rsidR="00EA6CE9">
      <w:rPr>
        <w:b/>
        <w:bCs/>
        <w:lang w:val="nl-NL"/>
      </w:rPr>
      <w:t>uburn.edu</w:t>
    </w:r>
  </w:p>
  <w:p w14:paraId="292DD2EC" w14:textId="77777777" w:rsidR="00565B03" w:rsidRPr="00EA6CE9" w:rsidRDefault="00565B03">
    <w:pPr>
      <w:pStyle w:val="Header"/>
      <w:rPr>
        <w:lang w:val="nl-N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65"/>
    <w:rsid w:val="00070C9E"/>
    <w:rsid w:val="000B44ED"/>
    <w:rsid w:val="00236CCA"/>
    <w:rsid w:val="00316069"/>
    <w:rsid w:val="00366F30"/>
    <w:rsid w:val="00565B03"/>
    <w:rsid w:val="00586A4C"/>
    <w:rsid w:val="005B6406"/>
    <w:rsid w:val="0074778D"/>
    <w:rsid w:val="007C323B"/>
    <w:rsid w:val="008B6908"/>
    <w:rsid w:val="008E4941"/>
    <w:rsid w:val="009D3935"/>
    <w:rsid w:val="00AA5B19"/>
    <w:rsid w:val="00C16844"/>
    <w:rsid w:val="00C956CE"/>
    <w:rsid w:val="00D36665"/>
    <w:rsid w:val="00EA6CE9"/>
    <w:rsid w:val="00EA7E76"/>
    <w:rsid w:val="00F46BDB"/>
    <w:rsid w:val="00FA0E49"/>
    <w:rsid w:val="00FC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2DCE"/>
  <w15:chartTrackingRefBased/>
  <w15:docId w15:val="{A4FFADB1-A9AE-4ED7-8013-85CBC655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6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F30"/>
  </w:style>
  <w:style w:type="paragraph" w:styleId="Footer">
    <w:name w:val="footer"/>
    <w:basedOn w:val="Normal"/>
    <w:link w:val="FooterChar"/>
    <w:uiPriority w:val="99"/>
    <w:unhideWhenUsed/>
    <w:rsid w:val="0036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Belsare</dc:creator>
  <cp:keywords/>
  <dc:description/>
  <cp:lastModifiedBy>Aniruddha Belsare</cp:lastModifiedBy>
  <cp:revision>4</cp:revision>
  <dcterms:created xsi:type="dcterms:W3CDTF">2025-09-11T14:43:00Z</dcterms:created>
  <dcterms:modified xsi:type="dcterms:W3CDTF">2025-09-11T19:42:00Z</dcterms:modified>
</cp:coreProperties>
</file>