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lang w:val="ru-RU" w:eastAsia="ru-RU" w:bidi="ru-RU"/>
        </w:rPr>
        <w:t>ЧЕКЛИСТ</w:t>
        <w:br/>
        <w:t>подачи уведомления об обработке ПД в Роскомнадзор</w:t>
      </w:r>
    </w:p>
    <w:p>
      <w:pPr>
        <w:jc w:val="right"/>
      </w:pPr>
      <w:r>
        <w:rPr>
          <w:lang w:val="ru-RU" w:eastAsia="ru-RU" w:bidi="ru-RU"/>
        </w:rPr>
        <w:t>Оператор: Малюточкина Анна Владимировна</w:t>
        <w:br/>
        <w:t>ИНН 730292199734</w:t>
        <w:br/>
        <w:t>Подача через: pd.rkn.gov.ru или Госуслуги</w:t>
      </w:r>
    </w:p>
    <w:p>
      <w:pPr>
        <w:pStyle w:val="Heading1"/>
      </w:pPr>
      <w:r>
        <w:rPr>
          <w:lang w:val="ru-RU" w:eastAsia="ru-RU" w:bidi="ru-RU"/>
        </w:rPr>
        <w:t>1. Подготовка ДО подачи уведомления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lang w:val="ru-RU" w:eastAsia="ru-RU" w:bidi="ru-RU"/>
              </w:rPr>
              <w:t>№</w:t>
            </w:r>
          </w:p>
        </w:tc>
        <w:tc>
          <w:tcPr>
            <w:tcW w:type="dxa" w:w="3324"/>
          </w:tcPr>
          <w:p>
            <w:r/>
            <w:r>
              <w:rPr>
                <w:b/>
                <w:lang w:val="ru-RU" w:eastAsia="ru-RU" w:bidi="ru-RU"/>
              </w:rPr>
              <w:t>Действие</w:t>
            </w:r>
          </w:p>
        </w:tc>
        <w:tc>
          <w:tcPr>
            <w:tcW w:type="dxa" w:w="3324"/>
          </w:tcPr>
          <w:p>
            <w:r/>
            <w:r>
              <w:rPr>
                <w:b/>
                <w:lang w:val="ru-RU" w:eastAsia="ru-RU" w:bidi="ru-RU"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1.1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Перенесён учёт клиентов с Google Sheets на Яндекс.Документы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1.2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Подтверждены договоры поручения от Planerka, Робокассы, Продамуса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1.3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Из практики исключён Jitsi Meet (заменён на Яндекс.Телемост / VK / MAX)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1.4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Опубликована Политика обработки ПД на /privacy-policy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1.5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Опубликовано Согласие на обработку ПД на /agreement-pdn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1.6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Опубликовано Согласие на обработку специальных категорий ПД на /agreement-health-data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1.7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В подвале сайта добавлены ссылки на все документы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1.8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Чек-боксы согласия настроены в виджете Планёрки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1.9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Подготовлены все внутренние документы (Положение, Приказ, Перечни, Модель угроз, Журналы)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1.10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Указан адрес фактического хранения бумажных носителей</w:t>
            </w:r>
          </w:p>
        </w:tc>
        <w:tc>
          <w:tcPr>
            <w:tcW w:type="dxa" w:w="3324"/>
          </w:tcPr>
          <w:p>
            <w:r/>
            <w:r>
              <w:rPr>
                <w:lang w:val="ru-RU" w:eastAsia="ru-RU" w:bidi="ru-RU"/>
              </w:rPr>
              <w:t>☐</w:t>
            </w:r>
          </w:p>
        </w:tc>
      </w:tr>
    </w:tbl>
    <w:p>
      <w:pPr>
        <w:pStyle w:val="Heading1"/>
      </w:pPr>
      <w:r>
        <w:rPr>
          <w:lang w:val="ru-RU" w:eastAsia="ru-RU" w:bidi="ru-RU"/>
        </w:rPr>
        <w:t>2. Поля уведомления и формулировки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lang w:val="ru-RU" w:eastAsia="ru-RU" w:bidi="ru-RU"/>
              </w:rPr>
              <w:t>Поле формы</w:t>
            </w:r>
          </w:p>
        </w:tc>
        <w:tc>
          <w:tcPr>
            <w:tcW w:type="dxa" w:w="4986"/>
          </w:tcPr>
          <w:p>
            <w:r/>
            <w:r>
              <w:rPr>
                <w:b/>
                <w:lang w:val="ru-RU" w:eastAsia="ru-RU" w:bidi="ru-RU"/>
              </w:rPr>
              <w:t>Что вводить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Полное наименование оператора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Малюточкина Анна Владимировна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Сокращённое наименование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Тип оператора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Физическое лицо (самозанятый, плательщик НПД)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ИНН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730292199734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ОГРНИП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Адрес местонахождения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[адрес регистрации — заполнить вручную перед подписанием]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Адрес фактической обработки ПД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[адрес регистрации — заполнить вручную перед подписанием]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Контактный телефон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[заполнить]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E-mail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psy@anyamalets.ru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ФИО ответственного за обработку ПД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Малюточкина Анна Владимировна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Контакты ответственного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тел. [заполнить], e-mail: psy@anyamalets.ru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Дата начала обработки ПД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[указать фактическую]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Цель обработки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Оказание психологических услуг физическим лицам, информирование о деятельности оператора, исполнение требований налогового законодательства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Категории субъектов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клиенты и потенциальные клиенты — физические лица; посетители сайта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Категории ПД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ФИО, дата рождения, контактные данные (телефон, e-mail), сведения об оплате, сведения о состоянии здоровья (специальные категории) — на основании отдельного письменного согласия по ст. 10 ФЗ-152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Перечень действий с ПД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сбор, запись, систематизация, накопление, хранение, уточнение, использование, передача (в случаях, предусмотренных Политикой), обезличивание, блокирование, удаление, уничтожение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Способы обработки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смешанная (с использованием средств автоматизации и без)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Правовое основание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ст. 6 ч. 1 п.п. 1, 2, 5 ФЗ-152; ст. 10 ч. 2 п. 1 ФЗ-152 (для специальных категорий)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Меры защиты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правовые, организационные и технические меры в соответствии с Положением об обработке и защите ПД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Трансграничная передача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не осуществляется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Адрес места хранения базы данных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на территории РФ: [адрес регистрации — заполнить вручную перед подписанием] (бумажные носители и локальный ноутбук); серверы Planerka.app, Яндекса, Робокассы, Продамуса — на территории РФ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Сведения об обеспечении локализации (ст. 18 ч. 5 ФЗ-152)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обеспечена: первичный сбор и хранение ПД граждан РФ осуществляется на территории Российской Федерации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Срок обработки</w:t>
            </w:r>
          </w:p>
        </w:tc>
        <w:tc>
          <w:tcPr>
            <w:tcW w:type="dxa" w:w="4986"/>
          </w:tcPr>
          <w:p>
            <w:r/>
            <w:r>
              <w:rPr>
                <w:lang w:val="ru-RU" w:eastAsia="ru-RU" w:bidi="ru-RU"/>
              </w:rPr>
              <w:t>до отзыва согласия / до 3 лет с момента завершения оказания услуг (общие); 5 лет (платёжные документы)</w:t>
            </w:r>
          </w:p>
        </w:tc>
      </w:tr>
    </w:tbl>
    <w:p>
      <w:pPr>
        <w:pStyle w:val="Heading1"/>
      </w:pPr>
      <w:r>
        <w:rPr>
          <w:lang w:val="ru-RU" w:eastAsia="ru-RU" w:bidi="ru-RU"/>
        </w:rPr>
        <w:t>3. После подачи</w:t>
      </w:r>
    </w:p>
    <w:p>
      <w:pPr>
        <w:pStyle w:val="ListBullet"/>
      </w:pPr>
      <w:r>
        <w:rPr>
          <w:lang w:val="ru-RU" w:eastAsia="ru-RU" w:bidi="ru-RU"/>
        </w:rPr>
        <w:t>сохранить квитанцию о подаче уведомления (PDF);</w:t>
      </w:r>
    </w:p>
    <w:p>
      <w:pPr>
        <w:pStyle w:val="ListBullet"/>
      </w:pPr>
      <w:r>
        <w:rPr>
          <w:lang w:val="ru-RU" w:eastAsia="ru-RU" w:bidi="ru-RU"/>
        </w:rPr>
        <w:t>дождаться внесения в Реестр операторов (срок до 30 рабочих дней);</w:t>
      </w:r>
    </w:p>
    <w:p>
      <w:pPr>
        <w:pStyle w:val="ListBullet"/>
      </w:pPr>
      <w:r>
        <w:rPr>
          <w:lang w:val="ru-RU" w:eastAsia="ru-RU" w:bidi="ru-RU"/>
        </w:rPr>
        <w:t>проверить запись в реестре по адресу pd.rkn.gov.ru/operators-registry/;</w:t>
      </w:r>
    </w:p>
    <w:p>
      <w:pPr>
        <w:pStyle w:val="ListBullet"/>
      </w:pPr>
      <w:r>
        <w:rPr>
          <w:lang w:val="ru-RU" w:eastAsia="ru-RU" w:bidi="ru-RU"/>
        </w:rPr>
        <w:t>при изменении сведений (например, переезд) — подать уведомление об изменениях в течение 10 рабочих дней.</w:t>
      </w:r>
    </w:p>
    <w:p>
      <w:pPr>
        <w:pStyle w:val="Heading1"/>
      </w:pPr>
      <w:r>
        <w:rPr>
          <w:lang w:val="ru-RU" w:eastAsia="ru-RU" w:bidi="ru-RU"/>
        </w:rPr>
        <w:t>4. Контакты Роскомнадзора</w:t>
      </w:r>
    </w:p>
    <w:p>
      <w:pPr>
        <w:pStyle w:val="ListBullet"/>
      </w:pPr>
      <w:r>
        <w:rPr>
          <w:lang w:val="ru-RU" w:eastAsia="ru-RU" w:bidi="ru-RU"/>
        </w:rPr>
        <w:t>Сайт подачи: pd.rkn.gov.ru</w:t>
      </w:r>
    </w:p>
    <w:p>
      <w:pPr>
        <w:pStyle w:val="ListBullet"/>
      </w:pPr>
      <w:r>
        <w:rPr>
          <w:lang w:val="ru-RU" w:eastAsia="ru-RU" w:bidi="ru-RU"/>
        </w:rPr>
        <w:t>Телефон справочной: 8 (495) 198-02-22</w:t>
      </w:r>
    </w:p>
    <w:p>
      <w:pPr>
        <w:pStyle w:val="ListBullet"/>
      </w:pPr>
      <w:r>
        <w:rPr>
          <w:lang w:val="ru-RU" w:eastAsia="ru-RU" w:bidi="ru-RU"/>
        </w:rPr>
        <w:t>Адрес: 109074, г. Москва, Китайгородский проезд, д. 7, стр. 2</w:t>
      </w:r>
    </w:p>
    <w:p/>
    <w:p>
      <w:r>
        <w:rPr>
          <w:lang w:val="ru-RU" w:eastAsia="ru-RU" w:bidi="ru-RU"/>
        </w:rPr>
        <w:t>Оператор: ____________________ / А. В. Малюточкина /</w:t>
      </w:r>
    </w:p>
    <w:p>
      <w:r>
        <w:rPr>
          <w:lang w:val="ru-RU" w:eastAsia="ru-RU" w:bidi="ru-RU"/>
        </w:rPr>
        <w:t>Дата: «____» ___________ 20___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