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lang w:val="ru-RU" w:eastAsia="ru-RU" w:bidi="ru-RU"/>
        </w:rPr>
        <w:t>УТВЕРЖДАЮ</w:t>
        <w:br/>
        <w:t>Малюточкина Анна Владимировна</w:t>
        <w:br/>
        <w:t>ИНН 730292199734</w:t>
        <w:br/>
        <w:t>«____» ___________ 2026 г.</w:t>
      </w:r>
    </w:p>
    <w:p>
      <w:pPr>
        <w:pStyle w:val="Title"/>
        <w:jc w:val="center"/>
      </w:pPr>
      <w:r>
        <w:rPr>
          <w:lang w:val="ru-RU" w:eastAsia="ru-RU" w:bidi="ru-RU"/>
        </w:rPr>
        <w:t>ПОЛОЖЕНИЕ</w:t>
        <w:br/>
        <w:t>об обработке и защите персональных данных</w:t>
      </w:r>
    </w:p>
    <w:p>
      <w:pPr>
        <w:pStyle w:val="Heading1"/>
      </w:pPr>
      <w:r>
        <w:rPr>
          <w:lang w:val="ru-RU" w:eastAsia="ru-RU" w:bidi="ru-RU"/>
        </w:rPr>
        <w:t>1. Общие положения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1.1. Настоящее Положение разработано в соответствии с Конституцией Российской Федерации, Федеральным законом от 27.07.2006 № 152-ФЗ «О персональных данных» (далее — ФЗ-152), Постановлением Правительства РФ от 01.11.2012 № 1119, иными нормативными правовыми актами Российской Федерации.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1.2. Оператор персональных данных: Малюточкина Анна Владимировна, ИНН 730292199734, статус — самозанятая, плательщик налога на профессиональный доход, e-mail: psy@anyamalets.ru, сайт: anyamalets.ru.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1.3. Настоящее Положение определяет порядок обработки персональных данных (далее — ПД), цели и условия их обработки, состав обрабатываемых данных, права субъектов ПД, меры по обеспечению безопасности ПД и порядок реагирования на инциденты.</w:t>
      </w:r>
    </w:p>
    <w:p>
      <w:pPr>
        <w:pStyle w:val="Heading1"/>
      </w:pPr>
      <w:r>
        <w:rPr>
          <w:lang w:val="ru-RU" w:eastAsia="ru-RU" w:bidi="ru-RU"/>
        </w:rPr>
        <w:t>2. Категории субъектов и состав обрабатываемых ПД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2.1. Оператор обрабатывает персональные данные следующих категорий субъектов:</w:t>
      </w:r>
    </w:p>
    <w:p>
      <w:pPr>
        <w:pStyle w:val="ListBullet"/>
      </w:pPr>
      <w:r>
        <w:rPr>
          <w:lang w:val="ru-RU" w:eastAsia="ru-RU" w:bidi="ru-RU"/>
        </w:rPr>
        <w:t>действующие клиенты — лица, заключившие договор оказания психологических услуг;</w:t>
      </w:r>
    </w:p>
    <w:p>
      <w:pPr>
        <w:pStyle w:val="ListBullet"/>
      </w:pPr>
      <w:r>
        <w:rPr>
          <w:lang w:val="ru-RU" w:eastAsia="ru-RU" w:bidi="ru-RU"/>
        </w:rPr>
        <w:t>потенциальные клиенты — лица, оставившие заявку на консультацию;</w:t>
      </w:r>
    </w:p>
    <w:p>
      <w:pPr>
        <w:pStyle w:val="ListBullet"/>
      </w:pPr>
      <w:r>
        <w:rPr>
          <w:lang w:val="ru-RU" w:eastAsia="ru-RU" w:bidi="ru-RU"/>
        </w:rPr>
        <w:t>посетители сайта anyamalets.ru.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2.2. Состав обрабатываемых общих категорий ПД:</w:t>
      </w:r>
    </w:p>
    <w:p>
      <w:pPr>
        <w:pStyle w:val="ListBullet"/>
      </w:pPr>
      <w:r>
        <w:rPr>
          <w:lang w:val="ru-RU" w:eastAsia="ru-RU" w:bidi="ru-RU"/>
        </w:rPr>
        <w:t>фамилия, имя, отчество (при наличии);</w:t>
      </w:r>
    </w:p>
    <w:p>
      <w:pPr>
        <w:pStyle w:val="ListBullet"/>
      </w:pPr>
      <w:r>
        <w:rPr>
          <w:lang w:val="ru-RU" w:eastAsia="ru-RU" w:bidi="ru-RU"/>
        </w:rPr>
        <w:t>дата рождения;</w:t>
      </w:r>
    </w:p>
    <w:p>
      <w:pPr>
        <w:pStyle w:val="ListBullet"/>
      </w:pPr>
      <w:r>
        <w:rPr>
          <w:lang w:val="ru-RU" w:eastAsia="ru-RU" w:bidi="ru-RU"/>
        </w:rPr>
        <w:t>номер телефона, адрес электронной почты;</w:t>
      </w:r>
    </w:p>
    <w:p>
      <w:pPr>
        <w:pStyle w:val="ListBullet"/>
      </w:pPr>
      <w:r>
        <w:rPr>
          <w:lang w:val="ru-RU" w:eastAsia="ru-RU" w:bidi="ru-RU"/>
        </w:rPr>
        <w:t>сведения об оплате (сумма, дата, идентификатор платежа);</w:t>
      </w:r>
    </w:p>
    <w:p>
      <w:pPr>
        <w:pStyle w:val="ListBullet"/>
      </w:pPr>
      <w:r>
        <w:rPr>
          <w:lang w:val="ru-RU" w:eastAsia="ru-RU" w:bidi="ru-RU"/>
        </w:rPr>
        <w:t>техническая информация веб-аналитики (IP-адрес, тип браузера, источник перехода) — обезличенная.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2.3. Состав обрабатываемых специальных категорий ПД (ст. 10 ФЗ-152):</w:t>
      </w:r>
    </w:p>
    <w:p>
      <w:pPr>
        <w:pStyle w:val="ListBullet"/>
      </w:pPr>
      <w:r>
        <w:rPr>
          <w:lang w:val="ru-RU" w:eastAsia="ru-RU" w:bidi="ru-RU"/>
        </w:rPr>
        <w:t>сведения о состоянии здоровья (включая психическое состояние, ранее установленные диагнозы, приём медикаментов), сообщённые клиентом добровольно в ходе психологической работы.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Обработка специальных категорий ПД осуществляется исключительно на основании отдельного письменного согласия субъекта ПД по форме, размещённой по адресу anyamalets.ru/agreement-health-data, в соответствии с пп. 1 ч. 2 ст. 10 ФЗ-152.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2.4. Биометрические ПД Оператором не обрабатываются.</w:t>
      </w:r>
    </w:p>
    <w:p>
      <w:pPr>
        <w:pStyle w:val="Heading1"/>
      </w:pPr>
      <w:r>
        <w:rPr>
          <w:lang w:val="ru-RU" w:eastAsia="ru-RU" w:bidi="ru-RU"/>
        </w:rPr>
        <w:t>3. Цели обработки</w:t>
      </w:r>
    </w:p>
    <w:p>
      <w:pPr>
        <w:pStyle w:val="ListBullet"/>
      </w:pPr>
      <w:r>
        <w:rPr>
          <w:lang w:val="ru-RU" w:eastAsia="ru-RU" w:bidi="ru-RU"/>
        </w:rPr>
        <w:t>запись клиента на консультацию и согласование расписания;</w:t>
      </w:r>
    </w:p>
    <w:p>
      <w:pPr>
        <w:pStyle w:val="ListBullet"/>
      </w:pPr>
      <w:r>
        <w:rPr>
          <w:lang w:val="ru-RU" w:eastAsia="ru-RU" w:bidi="ru-RU"/>
        </w:rPr>
        <w:t>заключение, исполнение, изменение и прекращение договора возмездного оказания психологических услуг;</w:t>
      </w:r>
    </w:p>
    <w:p>
      <w:pPr>
        <w:pStyle w:val="ListBullet"/>
      </w:pPr>
      <w:r>
        <w:rPr>
          <w:lang w:val="ru-RU" w:eastAsia="ru-RU" w:bidi="ru-RU"/>
        </w:rPr>
        <w:t>идентификация клиента при оказании услуг в онлайн-формате;</w:t>
      </w:r>
    </w:p>
    <w:p>
      <w:pPr>
        <w:pStyle w:val="ListBullet"/>
      </w:pPr>
      <w:r>
        <w:rPr>
          <w:lang w:val="ru-RU" w:eastAsia="ru-RU" w:bidi="ru-RU"/>
        </w:rPr>
        <w:t>обратная связь по организационным вопросам;</w:t>
      </w:r>
    </w:p>
    <w:p>
      <w:pPr>
        <w:pStyle w:val="ListBullet"/>
      </w:pPr>
      <w:r>
        <w:rPr>
          <w:lang w:val="ru-RU" w:eastAsia="ru-RU" w:bidi="ru-RU"/>
        </w:rPr>
        <w:t>надлежащее оказание психологических услуг с учётом индивидуальных особенностей клиента;</w:t>
      </w:r>
    </w:p>
    <w:p>
      <w:pPr>
        <w:pStyle w:val="ListBullet"/>
      </w:pPr>
      <w:r>
        <w:rPr>
          <w:lang w:val="ru-RU" w:eastAsia="ru-RU" w:bidi="ru-RU"/>
        </w:rPr>
        <w:t>исполнение требований налогового законодательства РФ (формирование чеков самозанятого);</w:t>
      </w:r>
    </w:p>
    <w:p>
      <w:pPr>
        <w:pStyle w:val="ListBullet"/>
      </w:pPr>
      <w:r>
        <w:rPr>
          <w:lang w:val="ru-RU" w:eastAsia="ru-RU" w:bidi="ru-RU"/>
        </w:rPr>
        <w:t>анализ работы сайта (обезличенная статистика);</w:t>
      </w:r>
    </w:p>
    <w:p>
      <w:pPr>
        <w:pStyle w:val="ListBullet"/>
      </w:pPr>
      <w:r>
        <w:rPr>
          <w:lang w:val="ru-RU" w:eastAsia="ru-RU" w:bidi="ru-RU"/>
        </w:rPr>
        <w:t>рассмотрение обращений субъектов ПД и защита законных интересов Оператора при возникновении споров.</w:t>
      </w:r>
    </w:p>
    <w:p>
      <w:pPr>
        <w:pStyle w:val="Heading1"/>
      </w:pPr>
      <w:r>
        <w:rPr>
          <w:lang w:val="ru-RU" w:eastAsia="ru-RU" w:bidi="ru-RU"/>
        </w:rPr>
        <w:t>4. Правовые основания</w:t>
      </w:r>
    </w:p>
    <w:p>
      <w:pPr>
        <w:pStyle w:val="ListBullet"/>
      </w:pPr>
      <w:r>
        <w:rPr>
          <w:lang w:val="ru-RU" w:eastAsia="ru-RU" w:bidi="ru-RU"/>
        </w:rPr>
        <w:t>п. 1 ч. 1 ст. 6 ФЗ-152 — согласие субъекта ПД;</w:t>
      </w:r>
    </w:p>
    <w:p>
      <w:pPr>
        <w:pStyle w:val="ListBullet"/>
      </w:pPr>
      <w:r>
        <w:rPr>
          <w:lang w:val="ru-RU" w:eastAsia="ru-RU" w:bidi="ru-RU"/>
        </w:rPr>
        <w:t>п. 5 ч. 1 ст. 6 ФЗ-152 — исполнение договора;</w:t>
      </w:r>
    </w:p>
    <w:p>
      <w:pPr>
        <w:pStyle w:val="ListBullet"/>
      </w:pPr>
      <w:r>
        <w:rPr>
          <w:lang w:val="ru-RU" w:eastAsia="ru-RU" w:bidi="ru-RU"/>
        </w:rPr>
        <w:t>пп. 1 ч. 2 ст. 10 ФЗ-152 — письменное согласие на обработку специальных категорий ПД;</w:t>
      </w:r>
    </w:p>
    <w:p>
      <w:pPr>
        <w:pStyle w:val="ListBullet"/>
      </w:pPr>
      <w:r>
        <w:rPr>
          <w:lang w:val="ru-RU" w:eastAsia="ru-RU" w:bidi="ru-RU"/>
        </w:rPr>
        <w:t>п. 2 ч. 1 ст. 6 ФЗ-152 — исполнение требований законодательства РФ.</w:t>
      </w:r>
    </w:p>
    <w:p>
      <w:pPr>
        <w:pStyle w:val="Heading1"/>
      </w:pPr>
      <w:r>
        <w:rPr>
          <w:lang w:val="ru-RU" w:eastAsia="ru-RU" w:bidi="ru-RU"/>
        </w:rPr>
        <w:t>5. Способы обработки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5.1. Обработка ПД осуществляется как с использованием средств автоматизации, так и без таковых (бумажные носители).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5.2. Перечень действий с ПД: сбор, запись, систематизация, накопление, хранение, уточнение, извлечение, использование, передача (предоставление, доступ), обезличивание, блокирование, удаление, уничтожение.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5.3. Все базы данных, содержащие ПД граждан РФ, расположены на территории Российской Федерации в соответствии с ч. 5 ст. 18 ФЗ-152. Передача за пределы РФ не осуществляется.</w:t>
      </w:r>
    </w:p>
    <w:p>
      <w:pPr>
        <w:pStyle w:val="Heading1"/>
      </w:pPr>
      <w:r>
        <w:rPr>
          <w:lang w:val="ru-RU" w:eastAsia="ru-RU" w:bidi="ru-RU"/>
        </w:rPr>
        <w:t>6. Передача ПД третьим лицам (обработчики)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Оператор привлекает следующих лиц, осуществляющих обработку ПД по поручению Оператора (ст. 6 ч. 3 ФЗ-152):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lang w:val="ru-RU" w:eastAsia="ru-RU" w:bidi="ru-RU"/>
              </w:rPr>
              <w:t>Обработчик</w:t>
            </w:r>
          </w:p>
        </w:tc>
        <w:tc>
          <w:tcPr>
            <w:tcW w:type="dxa" w:w="2493"/>
          </w:tcPr>
          <w:p>
            <w:r/>
            <w:r>
              <w:rPr>
                <w:b/>
                <w:lang w:val="ru-RU" w:eastAsia="ru-RU" w:bidi="ru-RU"/>
              </w:rPr>
              <w:t>Передаваемые ПД</w:t>
            </w:r>
          </w:p>
        </w:tc>
        <w:tc>
          <w:tcPr>
            <w:tcW w:type="dxa" w:w="2493"/>
          </w:tcPr>
          <w:p>
            <w:r/>
            <w:r>
              <w:rPr>
                <w:b/>
                <w:lang w:val="ru-RU" w:eastAsia="ru-RU" w:bidi="ru-RU"/>
              </w:rPr>
              <w:t>Цель</w:t>
            </w:r>
          </w:p>
        </w:tc>
        <w:tc>
          <w:tcPr>
            <w:tcW w:type="dxa" w:w="2493"/>
          </w:tcPr>
          <w:p>
            <w:r/>
            <w:r>
              <w:rPr>
                <w:b/>
                <w:lang w:val="ru-RU" w:eastAsia="ru-RU" w:bidi="ru-RU"/>
              </w:rPr>
              <w:t>Основание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Planerka.app (planerka.app, РФ)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имя, телефон, e-mail, время сессии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запись на консультации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договор-оферта сервиса / договор поручения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Робокасса (РФ)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ФИО плательщика, сумма, реквизиты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приём оплаты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договор-оферта сервиса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Продамус (РФ)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ФИО плательщика, сумма, реквизиты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приём оплаты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договор-оферта сервиса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Яндекс (Яндекс.Почта, Яндекс.Метрика, РФ)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e-mail, обезличенная веб-статистика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коммуникация и аналитика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пользовательское соглашение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ФНС России («Мой налог»)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ФИО, сумма, дата дохода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налоговый учёт</w:t>
            </w:r>
          </w:p>
        </w:tc>
        <w:tc>
          <w:tcPr>
            <w:tcW w:type="dxa" w:w="2493"/>
          </w:tcPr>
          <w:p>
            <w:r/>
            <w:r>
              <w:rPr>
                <w:lang w:val="ru-RU" w:eastAsia="ru-RU" w:bidi="ru-RU"/>
              </w:rPr>
              <w:t>законодательство РФ</w:t>
            </w:r>
          </w:p>
        </w:tc>
      </w:tr>
    </w:tbl>
    <w:p>
      <w:pPr>
        <w:pStyle w:val="Heading1"/>
      </w:pPr>
      <w:r>
        <w:rPr>
          <w:lang w:val="ru-RU" w:eastAsia="ru-RU" w:bidi="ru-RU"/>
        </w:rPr>
        <w:t>7. Сроки хранения и уничтожение ПД</w:t>
      </w:r>
    </w:p>
    <w:p>
      <w:pPr>
        <w:pStyle w:val="ListBullet"/>
      </w:pPr>
      <w:r>
        <w:rPr>
          <w:lang w:val="ru-RU" w:eastAsia="ru-RU" w:bidi="ru-RU"/>
        </w:rPr>
        <w:t>общие ПД — до отзыва согласия или до 3 лет с момента завершения оказания услуг;</w:t>
      </w:r>
    </w:p>
    <w:p>
      <w:pPr>
        <w:pStyle w:val="ListBullet"/>
      </w:pPr>
      <w:r>
        <w:rPr>
          <w:lang w:val="ru-RU" w:eastAsia="ru-RU" w:bidi="ru-RU"/>
        </w:rPr>
        <w:t>специальные категории ПД (сведения о здоровье) — до 3 лет с момента завершения оказания услуг, хранение раздельное;</w:t>
      </w:r>
    </w:p>
    <w:p>
      <w:pPr>
        <w:pStyle w:val="ListBullet"/>
      </w:pPr>
      <w:r>
        <w:rPr>
          <w:lang w:val="ru-RU" w:eastAsia="ru-RU" w:bidi="ru-RU"/>
        </w:rPr>
        <w:t>платёжные документы и сведения для налогового учёта — не менее 5 лет;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По истечении срока хранения ПД подлежат уничтожению либо обезличиванию. Электронные носители очищаются программными средствами, бумажные носители уничтожаются механическим способом (шредер). Факт уничтожения фиксируется записью в Журнале учёта обращений и операций с ПД.</w:t>
      </w:r>
    </w:p>
    <w:p>
      <w:pPr>
        <w:pStyle w:val="Heading1"/>
      </w:pPr>
      <w:r>
        <w:rPr>
          <w:lang w:val="ru-RU" w:eastAsia="ru-RU" w:bidi="ru-RU"/>
        </w:rPr>
        <w:t>8. Меры по обеспечению безопасности ПД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8.1. Организационные меры:</w:t>
      </w:r>
    </w:p>
    <w:p>
      <w:pPr>
        <w:pStyle w:val="ListBullet"/>
      </w:pPr>
      <w:r>
        <w:rPr>
          <w:lang w:val="ru-RU" w:eastAsia="ru-RU" w:bidi="ru-RU"/>
        </w:rPr>
        <w:t>ограничение доступа к ПД (доступ имеет только Оператор);</w:t>
      </w:r>
    </w:p>
    <w:p>
      <w:pPr>
        <w:pStyle w:val="ListBullet"/>
      </w:pPr>
      <w:r>
        <w:rPr>
          <w:lang w:val="ru-RU" w:eastAsia="ru-RU" w:bidi="ru-RU"/>
        </w:rPr>
        <w:t>режим конфиденциальности при супервизиях (исключительно в обезличенной форме);</w:t>
      </w:r>
    </w:p>
    <w:p>
      <w:pPr>
        <w:pStyle w:val="ListBullet"/>
      </w:pPr>
      <w:r>
        <w:rPr>
          <w:lang w:val="ru-RU" w:eastAsia="ru-RU" w:bidi="ru-RU"/>
        </w:rPr>
        <w:t>ведение записей о состоянии клиентов с использованием инициалов или кодовых обозначений вместо полных ФИО;</w:t>
      </w:r>
    </w:p>
    <w:p>
      <w:pPr>
        <w:pStyle w:val="ListBullet"/>
      </w:pPr>
      <w:r>
        <w:rPr>
          <w:lang w:val="ru-RU" w:eastAsia="ru-RU" w:bidi="ru-RU"/>
        </w:rPr>
        <w:t>хранение бумажных носителей в запираемом месте по адресу регистрации Оператора;</w:t>
      </w:r>
    </w:p>
    <w:p>
      <w:pPr>
        <w:pStyle w:val="ListBullet"/>
      </w:pPr>
      <w:r>
        <w:rPr>
          <w:lang w:val="ru-RU" w:eastAsia="ru-RU" w:bidi="ru-RU"/>
        </w:rPr>
        <w:t>ознакомление субъектов ПД с Политикой и формами согласия до начала обработки.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8.2. Технические меры:</w:t>
      </w:r>
    </w:p>
    <w:p>
      <w:pPr>
        <w:pStyle w:val="ListBullet"/>
      </w:pPr>
      <w:r>
        <w:rPr>
          <w:lang w:val="ru-RU" w:eastAsia="ru-RU" w:bidi="ru-RU"/>
        </w:rPr>
        <w:t>парольная защита учётных записей и устройств;</w:t>
      </w:r>
    </w:p>
    <w:p>
      <w:pPr>
        <w:pStyle w:val="ListBullet"/>
      </w:pPr>
      <w:r>
        <w:rPr>
          <w:lang w:val="ru-RU" w:eastAsia="ru-RU" w:bidi="ru-RU"/>
        </w:rPr>
        <w:t>шифрование носителей с ПД и файла соответствия «код / инициалы → ФИО»;</w:t>
      </w:r>
    </w:p>
    <w:p>
      <w:pPr>
        <w:pStyle w:val="ListBullet"/>
      </w:pPr>
      <w:r>
        <w:rPr>
          <w:lang w:val="ru-RU" w:eastAsia="ru-RU" w:bidi="ru-RU"/>
        </w:rPr>
        <w:t>регулярное резервное копирование данных;</w:t>
      </w:r>
    </w:p>
    <w:p>
      <w:pPr>
        <w:pStyle w:val="ListBullet"/>
      </w:pPr>
      <w:r>
        <w:rPr>
          <w:lang w:val="ru-RU" w:eastAsia="ru-RU" w:bidi="ru-RU"/>
        </w:rPr>
        <w:t>антивирусное программное обеспечение и регулярное обновление ОС;</w:t>
      </w:r>
    </w:p>
    <w:p>
      <w:pPr>
        <w:pStyle w:val="ListBullet"/>
      </w:pPr>
      <w:r>
        <w:rPr>
          <w:lang w:val="ru-RU" w:eastAsia="ru-RU" w:bidi="ru-RU"/>
        </w:rPr>
        <w:t>использование защищённых каналов связи (электронная почта на серверах в РФ).</w:t>
      </w:r>
    </w:p>
    <w:p>
      <w:pPr>
        <w:pStyle w:val="Heading1"/>
      </w:pPr>
      <w:r>
        <w:rPr>
          <w:lang w:val="ru-RU" w:eastAsia="ru-RU" w:bidi="ru-RU"/>
        </w:rPr>
        <w:t>9. Права субъектов ПД и порядок их реализации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9.1. Субъект ПД имеет права, предусмотренные гл. 3 ФЗ-152, в том числе на получение сведений об обработке, на уточнение/блокирование/уничтожение, на отзыв согласия, на обжалование действий Оператора в Роскомнадзор или в суд.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9.2. Обращения принимаются на e-mail Оператора. Срок ответа — 30 календарных дней. Все обращения регистрируются в Журнале учёта обращений субъектов ПД.</w:t>
      </w:r>
    </w:p>
    <w:p>
      <w:pPr>
        <w:pStyle w:val="Heading1"/>
      </w:pPr>
      <w:r>
        <w:rPr>
          <w:lang w:val="ru-RU" w:eastAsia="ru-RU" w:bidi="ru-RU"/>
        </w:rPr>
        <w:t>10. Порядок реагирования на инциденты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10.1. При выявлении инцидента, связанного с неправомерным или случайным доступом, передачей, уничтожением или изменением ПД, Оператор:</w:t>
      </w:r>
    </w:p>
    <w:p>
      <w:pPr>
        <w:pStyle w:val="ListBullet"/>
      </w:pPr>
      <w:r>
        <w:rPr>
          <w:lang w:val="ru-RU" w:eastAsia="ru-RU" w:bidi="ru-RU"/>
        </w:rPr>
        <w:t>немедленно прекращает доступ нарушителя к ПД;</w:t>
      </w:r>
    </w:p>
    <w:p>
      <w:pPr>
        <w:pStyle w:val="ListBullet"/>
      </w:pPr>
      <w:r>
        <w:rPr>
          <w:lang w:val="ru-RU" w:eastAsia="ru-RU" w:bidi="ru-RU"/>
        </w:rPr>
        <w:t>оценивает объём и характер пострадавших данных;</w:t>
      </w:r>
    </w:p>
    <w:p>
      <w:pPr>
        <w:pStyle w:val="ListBullet"/>
      </w:pPr>
      <w:r>
        <w:rPr>
          <w:lang w:val="ru-RU" w:eastAsia="ru-RU" w:bidi="ru-RU"/>
        </w:rPr>
        <w:t>в срок не позднее 24 часов уведомляет Роскомнадзор о факте инцидента (ч. 3.1 ст. 21 ФЗ-152);</w:t>
      </w:r>
    </w:p>
    <w:p>
      <w:pPr>
        <w:pStyle w:val="ListBullet"/>
      </w:pPr>
      <w:r>
        <w:rPr>
          <w:lang w:val="ru-RU" w:eastAsia="ru-RU" w:bidi="ru-RU"/>
        </w:rPr>
        <w:t>в срок не позднее 72 часов представляет в Роскомнадзор сведения о результатах внутреннего расследования;</w:t>
      </w:r>
    </w:p>
    <w:p>
      <w:pPr>
        <w:pStyle w:val="ListBullet"/>
      </w:pPr>
      <w:r>
        <w:rPr>
          <w:lang w:val="ru-RU" w:eastAsia="ru-RU" w:bidi="ru-RU"/>
        </w:rPr>
        <w:t>уведомляет затронутых субъектов ПД, если инцидент создаёт для них существенный риск.</w:t>
      </w:r>
    </w:p>
    <w:p>
      <w:pPr>
        <w:pStyle w:val="Heading1"/>
      </w:pPr>
      <w:r>
        <w:rPr>
          <w:lang w:val="ru-RU" w:eastAsia="ru-RU" w:bidi="ru-RU"/>
        </w:rPr>
        <w:t>11. Заключительные положения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11.1. Настоящее Положение вступает в силу с момента его утверждения Оператором.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11.2. Изменения и дополнения вносятся в одностороннем порядке Оператором.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11.3. Контроль соблюдения настоящего Положения осуществляет Оператор лично (в силу самозанятого статуса).</w:t>
      </w:r>
    </w:p>
    <w:p/>
    <w:p>
      <w:r>
        <w:rPr>
          <w:lang w:val="ru-RU" w:eastAsia="ru-RU" w:bidi="ru-RU"/>
        </w:rPr>
        <w:t>Оператор: ____________________ / А. В. Малюточкина /</w:t>
      </w:r>
    </w:p>
    <w:p>
      <w:r>
        <w:rPr>
          <w:lang w:val="ru-RU" w:eastAsia="ru-RU" w:bidi="ru-RU"/>
        </w:rPr>
        <w:t>Дата: «____» ___________ 20___ г.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