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ru-RU" w:eastAsia="ru-RU" w:bidi="ru-RU"/>
        </w:rPr>
        <w:t>ПЕРЕЧЕНЬ</w:t>
        <w:br/>
        <w:t>обрабатываемых персональных данных</w:t>
      </w:r>
    </w:p>
    <w:p>
      <w:pPr>
        <w:jc w:val="right"/>
      </w:pPr>
      <w:r>
        <w:rPr>
          <w:lang w:val="ru-RU" w:eastAsia="ru-RU" w:bidi="ru-RU"/>
        </w:rPr>
        <w:t>Приложение № 1</w:t>
        <w:br/>
        <w:t>к Положению об обработке и защите ПД</w:t>
        <w:br/>
        <w:t>Оператор: Малюточкина Анна Владимировна</w:t>
        <w:br/>
        <w:t>ИНН 730292199734</w:t>
      </w:r>
    </w:p>
    <w:p>
      <w:pPr>
        <w:pStyle w:val="Heading1"/>
      </w:pPr>
      <w:r>
        <w:rPr>
          <w:lang w:val="ru-RU" w:eastAsia="ru-RU" w:bidi="ru-RU"/>
        </w:rPr>
        <w:t>1. Общие категории персональных данных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lang w:val="ru-RU" w:eastAsia="ru-RU" w:bidi="ru-RU"/>
              </w:rPr>
              <w:t>Категория ПД</w:t>
            </w:r>
          </w:p>
        </w:tc>
        <w:tc>
          <w:tcPr>
            <w:tcW w:type="dxa" w:w="2493"/>
          </w:tcPr>
          <w:p>
            <w:r/>
            <w:r>
              <w:rPr>
                <w:b/>
                <w:lang w:val="ru-RU" w:eastAsia="ru-RU" w:bidi="ru-RU"/>
              </w:rPr>
              <w:t>Состав</w:t>
            </w:r>
          </w:p>
        </w:tc>
        <w:tc>
          <w:tcPr>
            <w:tcW w:type="dxa" w:w="2493"/>
          </w:tcPr>
          <w:p>
            <w:r/>
            <w:r>
              <w:rPr>
                <w:b/>
                <w:lang w:val="ru-RU" w:eastAsia="ru-RU" w:bidi="ru-RU"/>
              </w:rPr>
              <w:t>Источник</w:t>
            </w:r>
          </w:p>
        </w:tc>
        <w:tc>
          <w:tcPr>
            <w:tcW w:type="dxa" w:w="2493"/>
          </w:tcPr>
          <w:p>
            <w:r/>
            <w:r>
              <w:rPr>
                <w:b/>
                <w:lang w:val="ru-RU" w:eastAsia="ru-RU" w:bidi="ru-RU"/>
              </w:rPr>
              <w:t>Цель обработки</w:t>
            </w:r>
          </w:p>
        </w:tc>
      </w:tr>
      <w:tr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Идентификационные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ФИО, дата рождения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сообщает субъект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идентификация, договор</w:t>
            </w:r>
          </w:p>
        </w:tc>
      </w:tr>
      <w:tr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Контактные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телефон, e-mail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сообщает субъект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коммуникация, запись на консультацию</w:t>
            </w:r>
          </w:p>
        </w:tc>
      </w:tr>
      <w:tr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Платёжные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ФИО плательщика, сумма, реквизиты, идентификатор перевода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от платёжных систем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приём оплаты, налоговый учёт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Технические (веб-аналитика)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IP-адрес, браузер, источник перехода (обезличенные)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Яндекс.Метрика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анализ работы Сайта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Иные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сведения, добровольно сообщённые в переписке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сообщает субъект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коммуникация, рассмотрение обращений</w:t>
            </w:r>
          </w:p>
        </w:tc>
      </w:tr>
    </w:tbl>
    <w:p>
      <w:pPr>
        <w:pStyle w:val="Heading1"/>
      </w:pPr>
      <w:r>
        <w:rPr>
          <w:lang w:val="ru-RU" w:eastAsia="ru-RU" w:bidi="ru-RU"/>
        </w:rPr>
        <w:t>2. Специальные категории персональных данных (ст. 10 ФЗ-152)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lang w:val="ru-RU" w:eastAsia="ru-RU" w:bidi="ru-RU"/>
              </w:rPr>
              <w:t>Категория ПД</w:t>
            </w:r>
          </w:p>
        </w:tc>
        <w:tc>
          <w:tcPr>
            <w:tcW w:type="dxa" w:w="2493"/>
          </w:tcPr>
          <w:p>
            <w:r/>
            <w:r>
              <w:rPr>
                <w:b/>
                <w:lang w:val="ru-RU" w:eastAsia="ru-RU" w:bidi="ru-RU"/>
              </w:rPr>
              <w:t>Состав</w:t>
            </w:r>
          </w:p>
        </w:tc>
        <w:tc>
          <w:tcPr>
            <w:tcW w:type="dxa" w:w="2493"/>
          </w:tcPr>
          <w:p>
            <w:r/>
            <w:r>
              <w:rPr>
                <w:b/>
                <w:lang w:val="ru-RU" w:eastAsia="ru-RU" w:bidi="ru-RU"/>
              </w:rPr>
              <w:t>Источник</w:t>
            </w:r>
          </w:p>
        </w:tc>
        <w:tc>
          <w:tcPr>
            <w:tcW w:type="dxa" w:w="2493"/>
          </w:tcPr>
          <w:p>
            <w:r/>
            <w:r>
              <w:rPr>
                <w:b/>
                <w:lang w:val="ru-RU" w:eastAsia="ru-RU" w:bidi="ru-RU"/>
              </w:rPr>
              <w:t>Основание обработки</w:t>
            </w:r>
          </w:p>
        </w:tc>
      </w:tr>
      <w:tr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Сведения о состоянии здоровья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психическое состояние, ранее установленные диагнозы, приём медикаментов, особенности пищевого поведения, нарушения сна — в объёме, добровольно сообщённом клиентом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сообщает субъект в ходе психологической работы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пп. 1 ч. 2 ст. 10 ФЗ-152 — отдельное письменное согласие (форма размещена на anyamalets.ru/agreement-health-data)</w:t>
            </w:r>
          </w:p>
        </w:tc>
      </w:tr>
    </w:tbl>
    <w:p>
      <w:pPr>
        <w:ind w:firstLine="709"/>
      </w:pPr>
      <w:r>
        <w:rPr>
          <w:b w:val="0"/>
          <w:i/>
          <w:lang w:val="ru-RU" w:eastAsia="ru-RU" w:bidi="ru-RU"/>
        </w:rPr>
        <w:t>Оператор не запрашивает медицинских сведений и не ставит диагнозов. Сведения о здоровье обрабатываются только при их добровольном сообщении клиентом и при наличии отдельного письменного согласия. Хранятся раздельно от общих ПД, с использованием инициалов или кодовых обозначений клиента вместо полного ФИО.</w:t>
      </w:r>
    </w:p>
    <w:p>
      <w:pPr>
        <w:pStyle w:val="Heading1"/>
      </w:pPr>
      <w:r>
        <w:rPr>
          <w:lang w:val="ru-RU" w:eastAsia="ru-RU" w:bidi="ru-RU"/>
        </w:rPr>
        <w:t>3. Биометрические ПД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Не обрабатываются.</w:t>
      </w:r>
    </w:p>
    <w:p>
      <w:pPr>
        <w:pStyle w:val="Heading1"/>
      </w:pPr>
      <w:r>
        <w:rPr>
          <w:lang w:val="ru-RU" w:eastAsia="ru-RU" w:bidi="ru-RU"/>
        </w:rPr>
        <w:t>4. ПД, не относящиеся к специальным категориям и биометрии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Все остальные обрабатываемые ПД относятся к общим категориям, перечисленным в разделе 1 настоящего Перечня.</w:t>
      </w:r>
    </w:p>
    <w:p/>
    <w:p>
      <w:r>
        <w:rPr>
          <w:lang w:val="ru-RU" w:eastAsia="ru-RU" w:bidi="ru-RU"/>
        </w:rPr>
        <w:t>Оператор: ____________________ / А. В. Малюточкина /</w:t>
      </w:r>
    </w:p>
    <w:p>
      <w:r>
        <w:rPr>
          <w:lang w:val="ru-RU" w:eastAsia="ru-RU" w:bidi="ru-RU"/>
        </w:rPr>
        <w:t>Дата: «____» ___________ 20___ г.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