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039" w:rsidRDefault="00816023">
      <w:pPr>
        <w:spacing w:after="80"/>
        <w:jc w:val="center"/>
      </w:pPr>
      <w:r>
        <w:rPr>
          <w:b/>
          <w:bCs/>
          <w:color w:val="1F3864"/>
          <w:sz w:val="36"/>
          <w:szCs w:val="36"/>
        </w:rPr>
        <w:t>ARABELLA INC.</w:t>
      </w:r>
    </w:p>
    <w:p w:rsidR="00292039" w:rsidRDefault="00816023">
      <w:pPr>
        <w:spacing w:after="80"/>
        <w:jc w:val="center"/>
      </w:pPr>
      <w:r>
        <w:rPr>
          <w:color w:val="2E5090"/>
          <w:sz w:val="28"/>
          <w:szCs w:val="28"/>
        </w:rPr>
        <w:t>Active Directory Migration Lab</w:t>
      </w:r>
    </w:p>
    <w:p w:rsidR="00292039" w:rsidRDefault="00816023">
      <w:pPr>
        <w:spacing w:after="40"/>
        <w:jc w:val="center"/>
      </w:pPr>
      <w:r>
        <w:rPr>
          <w:b/>
          <w:bCs/>
          <w:color w:val="333333"/>
          <w:sz w:val="24"/>
          <w:szCs w:val="24"/>
        </w:rPr>
        <w:t>Post-Migration Report</w:t>
      </w:r>
    </w:p>
    <w:p w:rsidR="00292039" w:rsidRDefault="00816023">
      <w:pPr>
        <w:spacing w:after="40"/>
        <w:jc w:val="center"/>
      </w:pPr>
      <w:r>
        <w:rPr>
          <w:color w:val="666666"/>
          <w:sz w:val="20"/>
          <w:szCs w:val="20"/>
        </w:rPr>
        <w:t xml:space="preserve">Author: </w:t>
      </w:r>
      <w:proofErr w:type="spellStart"/>
      <w:r>
        <w:rPr>
          <w:color w:val="666666"/>
          <w:sz w:val="20"/>
          <w:szCs w:val="20"/>
        </w:rPr>
        <w:t>Anyangu</w:t>
      </w:r>
      <w:proofErr w:type="spellEnd"/>
      <w:r>
        <w:rPr>
          <w:color w:val="666666"/>
          <w:sz w:val="20"/>
          <w:szCs w:val="20"/>
        </w:rPr>
        <w:t xml:space="preserve"> K. Simon</w:t>
      </w:r>
    </w:p>
    <w:p w:rsidR="00292039" w:rsidRDefault="00816023">
      <w:pPr>
        <w:spacing w:after="400"/>
        <w:jc w:val="center"/>
      </w:pPr>
      <w:r>
        <w:rPr>
          <w:color w:val="666666"/>
          <w:sz w:val="20"/>
          <w:szCs w:val="20"/>
        </w:rPr>
        <w:t>Status: Complete</w:t>
      </w:r>
    </w:p>
    <w:p w:rsidR="00292039" w:rsidRDefault="00816023">
      <w:pPr>
        <w:pStyle w:val="Heading1"/>
        <w:pBdr>
          <w:bottom w:val="single" w:sz="6" w:space="1" w:color="1F3864"/>
        </w:pBdr>
        <w:spacing w:before="320" w:after="120"/>
      </w:pPr>
      <w:r>
        <w:rPr>
          <w:b/>
          <w:bCs/>
          <w:color w:val="1F3864"/>
          <w:sz w:val="28"/>
          <w:szCs w:val="28"/>
        </w:rPr>
        <w:t>1. Executive Summary</w:t>
      </w:r>
    </w:p>
    <w:p w:rsidR="00292039" w:rsidRDefault="00816023" w:rsidP="00816023">
      <w:pPr>
        <w:spacing w:after="120"/>
      </w:pPr>
      <w:r>
        <w:t xml:space="preserve">The Active Directory migration for Arabella Inc. has been completed successfully. Both workstations have been migrated from the decentralized ARABELLA-WG workgroup to the centralized </w:t>
      </w:r>
      <w:proofErr w:type="spellStart"/>
      <w:r>
        <w:t>arabellainc.local</w:t>
      </w:r>
      <w:proofErr w:type="spellEnd"/>
      <w:r>
        <w:t xml:space="preserve"> domain. A centralized user account structure has been b</w:t>
      </w:r>
      <w:r>
        <w:t>uilt under Active Directory with department-based Role-Based Access Control enforced at the folder level. Data integrity has been verified cryptographically — zero discrepancies were found between pre and post-migration file states. File access auditing is</w:t>
      </w:r>
      <w:r>
        <w:t xml:space="preserve"> now active, providing a complete trail of user activity across department folders.</w:t>
      </w:r>
    </w:p>
    <w:p w:rsidR="00292039" w:rsidRDefault="00816023">
      <w:pPr>
        <w:pStyle w:val="Heading1"/>
        <w:pBdr>
          <w:bottom w:val="single" w:sz="6" w:space="1" w:color="1F3864"/>
        </w:pBdr>
        <w:spacing w:before="320" w:after="120"/>
      </w:pPr>
      <w:r>
        <w:rPr>
          <w:b/>
          <w:bCs/>
          <w:color w:val="1F3864"/>
          <w:sz w:val="28"/>
          <w:szCs w:val="28"/>
        </w:rPr>
        <w:t>2. Migration Outcomes</w:t>
      </w:r>
    </w:p>
    <w:p w:rsidR="00292039" w:rsidRDefault="00816023">
      <w:pPr>
        <w:pStyle w:val="Heading2"/>
        <w:spacing w:before="240" w:after="80"/>
      </w:pPr>
      <w:r>
        <w:rPr>
          <w:b/>
          <w:bCs/>
          <w:color w:val="2E5090"/>
          <w:sz w:val="24"/>
          <w:szCs w:val="24"/>
        </w:rPr>
        <w:t>2.1 Workstation Migration</w:t>
      </w:r>
    </w:p>
    <w:p w:rsidR="00292039" w:rsidRDefault="00816023">
      <w:pPr>
        <w:spacing w:after="120"/>
      </w:pPr>
      <w:r>
        <w:t xml:space="preserve">Both workstations were successfully migrated from the ARABELLA-WG workgroup to the </w:t>
      </w:r>
      <w:proofErr w:type="spellStart"/>
      <w:r>
        <w:t>arabellainc.local</w:t>
      </w:r>
      <w:proofErr w:type="spellEnd"/>
      <w:r>
        <w:t xml:space="preserve"> domain and are confirm</w:t>
      </w:r>
      <w:r>
        <w:t>ed in Active Directory Users and Computers under the Computers container.</w:t>
      </w:r>
    </w:p>
    <w:p w:rsidR="00292039" w:rsidRDefault="002920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92039">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Workstation</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Pre-Migration State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Post-Migration State</w:t>
            </w:r>
          </w:p>
        </w:tc>
      </w:tr>
      <w:tr w:rsidR="0029203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ARABELLA-PC001</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ARABELLA-WG workgroup</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arabellainc.local</w:t>
            </w:r>
            <w:proofErr w:type="spellEnd"/>
            <w:r>
              <w:rPr>
                <w:sz w:val="20"/>
                <w:szCs w:val="20"/>
              </w:rPr>
              <w:t xml:space="preserve"> domain</w:t>
            </w:r>
          </w:p>
        </w:tc>
      </w:tr>
      <w:tr w:rsidR="0029203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ARABELLA-PC002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ARABELLA-WG workgroup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proofErr w:type="spellStart"/>
            <w:r>
              <w:rPr>
                <w:sz w:val="20"/>
                <w:szCs w:val="20"/>
              </w:rPr>
              <w:t>arabellainc.local</w:t>
            </w:r>
            <w:proofErr w:type="spellEnd"/>
            <w:r>
              <w:rPr>
                <w:sz w:val="20"/>
                <w:szCs w:val="20"/>
              </w:rPr>
              <w:t xml:space="preserve"> domain</w:t>
            </w:r>
          </w:p>
        </w:tc>
      </w:tr>
    </w:tbl>
    <w:p w:rsidR="00292039" w:rsidRDefault="00292039">
      <w:pPr>
        <w:spacing w:after="80"/>
      </w:pPr>
    </w:p>
    <w:p w:rsidR="00292039" w:rsidRDefault="00816023">
      <w:pPr>
        <w:pStyle w:val="Heading2"/>
        <w:spacing w:before="240" w:after="80"/>
      </w:pPr>
      <w:r>
        <w:rPr>
          <w:b/>
          <w:bCs/>
          <w:color w:val="2E5090"/>
          <w:sz w:val="24"/>
          <w:szCs w:val="24"/>
        </w:rPr>
        <w:t>2.2 User Account Structure</w:t>
      </w:r>
    </w:p>
    <w:p w:rsidR="00292039" w:rsidRDefault="00816023">
      <w:pPr>
        <w:spacing w:after="120"/>
      </w:pPr>
      <w:r>
        <w:t xml:space="preserve">All user accounts have been migrated from local machine accounts to centralized domain accounts. Each user is assigned to their department security group, </w:t>
      </w:r>
      <w:r>
        <w:t>access to company resources is governed by group membership, not individu</w:t>
      </w:r>
      <w:r>
        <w:t>al assignment.</w:t>
      </w:r>
    </w:p>
    <w:p w:rsidR="00292039" w:rsidRDefault="002920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340"/>
        <w:gridCol w:w="3120"/>
      </w:tblGrid>
      <w:tr w:rsidR="00292039">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Display Name</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Username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Department</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Security Group</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 xml:space="preserve">Wanda </w:t>
            </w:r>
            <w:proofErr w:type="spellStart"/>
            <w:r>
              <w:rPr>
                <w:sz w:val="20"/>
                <w:szCs w:val="20"/>
              </w:rPr>
              <w:t>Aima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walma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Credit</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GRP_Credit</w:t>
            </w:r>
            <w:proofErr w:type="spellEnd"/>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Nate Olwen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proofErr w:type="spellStart"/>
            <w:r>
              <w:rPr>
                <w:sz w:val="20"/>
                <w:szCs w:val="20"/>
              </w:rPr>
              <w:t>nolwen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GRP_IT</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Maggy</w:t>
            </w:r>
            <w:proofErr w:type="spellEnd"/>
            <w:r>
              <w:rPr>
                <w:sz w:val="20"/>
                <w:szCs w:val="20"/>
              </w:rPr>
              <w:t xml:space="preserve"> </w:t>
            </w:r>
            <w:proofErr w:type="spellStart"/>
            <w:r>
              <w:rPr>
                <w:sz w:val="20"/>
                <w:szCs w:val="20"/>
              </w:rPr>
              <w:t>Awish</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mawish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Customer Relations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GRP_CustomerRelations</w:t>
            </w:r>
            <w:proofErr w:type="spellEnd"/>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Tim Mash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proofErr w:type="spellStart"/>
            <w:r>
              <w:rPr>
                <w:sz w:val="20"/>
                <w:szCs w:val="20"/>
              </w:rPr>
              <w:t>Tmash</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Finance &amp; Procurement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proofErr w:type="spellStart"/>
            <w:r>
              <w:rPr>
                <w:sz w:val="20"/>
                <w:szCs w:val="20"/>
              </w:rPr>
              <w:t>GRP_FinanceProcurement</w:t>
            </w:r>
            <w:proofErr w:type="spellEnd"/>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John Mikel</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jmikel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Sales &amp; Marketing</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GRP_SalesMarketing</w:t>
            </w:r>
            <w:proofErr w:type="spellEnd"/>
          </w:p>
        </w:tc>
      </w:tr>
    </w:tbl>
    <w:p w:rsidR="00292039" w:rsidRDefault="00292039">
      <w:pPr>
        <w:spacing w:after="80"/>
      </w:pPr>
    </w:p>
    <w:p w:rsidR="00292039" w:rsidRDefault="00816023">
      <w:pPr>
        <w:pStyle w:val="Heading2"/>
        <w:spacing w:before="240" w:after="80"/>
      </w:pPr>
      <w:r>
        <w:rPr>
          <w:b/>
          <w:bCs/>
          <w:color w:val="2E5090"/>
          <w:sz w:val="24"/>
          <w:szCs w:val="24"/>
        </w:rPr>
        <w:t>2.3 File Share and Access Control</w:t>
      </w:r>
    </w:p>
    <w:p w:rsidR="00292039" w:rsidRDefault="00816023" w:rsidP="009E6FF7">
      <w:pPr>
        <w:spacing w:after="120"/>
      </w:pPr>
      <w:proofErr w:type="spellStart"/>
      <w:r>
        <w:t>AraballaShare</w:t>
      </w:r>
      <w:proofErr w:type="spellEnd"/>
      <w:r>
        <w:t xml:space="preserve"> has been published at \\ARABELLADC001.arabellainc.local\AraballaShare with five department subfolders. The permission model operates on two tiers i.e. share level and NTFS level, </w:t>
      </w:r>
      <w:r>
        <w:t>which is standard enterprise practice.</w:t>
      </w:r>
    </w:p>
    <w:p w:rsidR="00292039" w:rsidRDefault="00816023">
      <w:pPr>
        <w:spacing w:after="120"/>
      </w:pPr>
      <w:r>
        <w:t>Share-level permissions a</w:t>
      </w:r>
      <w:r>
        <w:t xml:space="preserve">llow Domain Admins and Domain Users network access to the share. The actual restriction is enforced at the NTFS level inside the share where each department group has Modify access to their folder only. Full Control is withheld from all department groups. </w:t>
      </w:r>
      <w:r>
        <w:t xml:space="preserve">No group has any visibility into another department's folder, </w:t>
      </w:r>
      <w:r>
        <w:t>access-based enumeration hides folders that a user has no permission to access.</w:t>
      </w:r>
    </w:p>
    <w:p w:rsidR="00292039" w:rsidRDefault="002920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2642"/>
        <w:gridCol w:w="2225"/>
        <w:gridCol w:w="2231"/>
      </w:tblGrid>
      <w:tr w:rsidR="00292039">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Folder</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Security Group</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NTFS Access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Full Control</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Credit</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GRP_Credit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Modify</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Withheld</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GRP_IT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Modify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Withheld</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Customer Relations</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GRP_CustomerRelations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Modify</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Withheld</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Finance &amp; Procurement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proofErr w:type="spellStart"/>
            <w:r>
              <w:rPr>
                <w:sz w:val="20"/>
                <w:szCs w:val="20"/>
              </w:rPr>
              <w:t>GRP_FinanceProcurement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Modify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Withheld</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Sales &amp; Marketing</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GRP_SalesMarketing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Modify</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Withheld</w:t>
            </w:r>
          </w:p>
        </w:tc>
      </w:tr>
    </w:tbl>
    <w:p w:rsidR="00292039" w:rsidRDefault="00292039">
      <w:pPr>
        <w:spacing w:after="80"/>
      </w:pPr>
    </w:p>
    <w:p w:rsidR="00292039" w:rsidRDefault="00816023">
      <w:pPr>
        <w:spacing w:after="120"/>
      </w:pPr>
      <w:r>
        <w:t xml:space="preserve">Additional security settings enabled on </w:t>
      </w:r>
      <w:proofErr w:type="spellStart"/>
      <w:r>
        <w:t>AraballaShare</w:t>
      </w:r>
      <w:proofErr w:type="spellEnd"/>
      <w:r>
        <w:t>:</w:t>
      </w:r>
    </w:p>
    <w:p w:rsidR="00292039" w:rsidRDefault="00816023">
      <w:pPr>
        <w:pStyle w:val="ListParagraph"/>
        <w:numPr>
          <w:ilvl w:val="0"/>
          <w:numId w:val="2"/>
        </w:numPr>
      </w:pPr>
      <w:r>
        <w:t>Access-based enumeration — users see only folders they have permission to access</w:t>
      </w:r>
    </w:p>
    <w:p w:rsidR="00292039" w:rsidRDefault="00816023">
      <w:pPr>
        <w:pStyle w:val="ListParagraph"/>
        <w:numPr>
          <w:ilvl w:val="0"/>
          <w:numId w:val="2"/>
        </w:numPr>
      </w:pPr>
      <w:r>
        <w:t>Encrypt data access — all remote file transfers are encrypted in transit</w:t>
      </w:r>
    </w:p>
    <w:p w:rsidR="00292039" w:rsidRDefault="00816023">
      <w:pPr>
        <w:pStyle w:val="ListParagraph"/>
        <w:numPr>
          <w:ilvl w:val="0"/>
          <w:numId w:val="2"/>
        </w:numPr>
        <w:spacing w:after="120"/>
      </w:pPr>
      <w:r>
        <w:t>File access auditing configured on department folders for domain users</w:t>
      </w:r>
    </w:p>
    <w:p w:rsidR="00292039" w:rsidRDefault="00292039">
      <w:pPr>
        <w:spacing w:after="80"/>
      </w:pPr>
    </w:p>
    <w:p w:rsidR="00292039" w:rsidRDefault="00816023">
      <w:pPr>
        <w:pStyle w:val="Heading2"/>
        <w:spacing w:before="240" w:after="80"/>
      </w:pPr>
      <w:r>
        <w:rPr>
          <w:b/>
          <w:bCs/>
          <w:color w:val="2E5090"/>
          <w:sz w:val="24"/>
          <w:szCs w:val="24"/>
        </w:rPr>
        <w:t>2.4 Auditing Configuration</w:t>
      </w:r>
    </w:p>
    <w:p w:rsidR="00292039" w:rsidRDefault="00816023" w:rsidP="009E6FF7">
      <w:pPr>
        <w:spacing w:after="120"/>
      </w:pPr>
      <w:r>
        <w:t>Fil</w:t>
      </w:r>
      <w:r>
        <w:t xml:space="preserve">e access auditing has been configured on the Credit department folder for domain user Wanda </w:t>
      </w:r>
      <w:proofErr w:type="spellStart"/>
      <w:r>
        <w:t>Aima</w:t>
      </w:r>
      <w:proofErr w:type="spellEnd"/>
      <w:r>
        <w:t xml:space="preserve"> (</w:t>
      </w:r>
      <w:proofErr w:type="spellStart"/>
      <w:r>
        <w:t>Walma@arabellainc.local</w:t>
      </w:r>
      <w:proofErr w:type="spellEnd"/>
      <w:r>
        <w:t>), covering Modify, Read &amp; execute, List folder contents, Read, and Write activities. Every successful access event generates a Securit</w:t>
      </w:r>
      <w:r>
        <w:t>y Eve</w:t>
      </w:r>
      <w:r w:rsidR="009E6FF7">
        <w:t xml:space="preserve">nt Log entry on ARABELLA-DC01, </w:t>
      </w:r>
      <w:r>
        <w:t>timestamped and attributed to a specific domain account.</w:t>
      </w:r>
    </w:p>
    <w:p w:rsidR="00292039" w:rsidRDefault="00816023">
      <w:pPr>
        <w:spacing w:after="120"/>
      </w:pPr>
      <w:r>
        <w:t xml:space="preserve">In the workgroup environment, there was no visibility into who accessed what or when. In the domain environment, file activity is logged at the event level. The </w:t>
      </w:r>
      <w:r>
        <w:t>difference matters m</w:t>
      </w:r>
      <w:r w:rsidR="009E6FF7">
        <w:t>ost when something goes wrong, the audit log becomes an accountability partner</w:t>
      </w:r>
      <w:r>
        <w:t>.</w:t>
      </w:r>
    </w:p>
    <w:p w:rsidR="00292039" w:rsidRDefault="00292039">
      <w:pPr>
        <w:spacing w:after="80"/>
      </w:pPr>
    </w:p>
    <w:p w:rsidR="009E6FF7" w:rsidRDefault="009E6FF7">
      <w:pPr>
        <w:spacing w:after="80"/>
      </w:pPr>
    </w:p>
    <w:p w:rsidR="009E6FF7" w:rsidRDefault="009E6FF7">
      <w:pPr>
        <w:spacing w:after="80"/>
      </w:pPr>
    </w:p>
    <w:p w:rsidR="00816023" w:rsidRDefault="00816023">
      <w:pPr>
        <w:spacing w:after="80"/>
      </w:pPr>
    </w:p>
    <w:p w:rsidR="00816023" w:rsidRDefault="00816023">
      <w:pPr>
        <w:spacing w:after="80"/>
      </w:pPr>
    </w:p>
    <w:p w:rsidR="00816023" w:rsidRDefault="00816023">
      <w:pPr>
        <w:spacing w:after="80"/>
      </w:pPr>
      <w:bookmarkStart w:id="0" w:name="_GoBack"/>
      <w:bookmarkEnd w:id="0"/>
    </w:p>
    <w:p w:rsidR="00292039" w:rsidRDefault="00816023">
      <w:pPr>
        <w:pStyle w:val="Heading1"/>
        <w:pBdr>
          <w:bottom w:val="single" w:sz="6" w:space="1" w:color="1F3864"/>
        </w:pBdr>
        <w:spacing w:before="320" w:after="120"/>
      </w:pPr>
      <w:r>
        <w:rPr>
          <w:b/>
          <w:bCs/>
          <w:color w:val="1F3864"/>
          <w:sz w:val="28"/>
          <w:szCs w:val="28"/>
        </w:rPr>
        <w:lastRenderedPageBreak/>
        <w:t>3. Data Integrity Verification</w:t>
      </w:r>
    </w:p>
    <w:p w:rsidR="00292039" w:rsidRDefault="00816023">
      <w:pPr>
        <w:spacing w:after="120"/>
      </w:pPr>
      <w:r>
        <w:t>SHA256 hashes were generated for every file across all five department folders before migration commenced. After migration completed, the same hashes were generated again and compared programmatically using PowerShell.</w:t>
      </w:r>
    </w:p>
    <w:p w:rsidR="00292039" w:rsidRDefault="00292039">
      <w:pPr>
        <w:spacing w:after="80"/>
      </w:pPr>
    </w:p>
    <w:p w:rsidR="00292039" w:rsidRDefault="009E6FF7">
      <w:pPr>
        <w:spacing w:after="120"/>
        <w:jc w:val="center"/>
      </w:pPr>
      <w:r>
        <w:rPr>
          <w:b/>
          <w:bCs/>
          <w:color w:val="1F7A4A"/>
          <w:sz w:val="24"/>
          <w:szCs w:val="24"/>
        </w:rPr>
        <w:t xml:space="preserve">100% DATA INTEGRITY CONFIRMED - </w:t>
      </w:r>
      <w:r w:rsidR="00816023">
        <w:rPr>
          <w:b/>
          <w:bCs/>
          <w:color w:val="1F7A4A"/>
          <w:sz w:val="24"/>
          <w:szCs w:val="24"/>
        </w:rPr>
        <w:t xml:space="preserve">All </w:t>
      </w:r>
      <w:r w:rsidR="00816023">
        <w:rPr>
          <w:b/>
          <w:bCs/>
          <w:color w:val="1F7A4A"/>
          <w:sz w:val="24"/>
          <w:szCs w:val="24"/>
        </w:rPr>
        <w:t>hashes match</w:t>
      </w:r>
      <w:r>
        <w:rPr>
          <w:b/>
          <w:bCs/>
          <w:color w:val="1F7A4A"/>
          <w:sz w:val="24"/>
          <w:szCs w:val="24"/>
        </w:rPr>
        <w:t xml:space="preserve"> </w:t>
      </w:r>
    </w:p>
    <w:p w:rsidR="00292039" w:rsidRDefault="00292039">
      <w:pPr>
        <w:spacing w:after="80"/>
      </w:pPr>
    </w:p>
    <w:p w:rsidR="00292039" w:rsidRDefault="00816023">
      <w:pPr>
        <w:spacing w:after="120"/>
      </w:pPr>
      <w:r>
        <w:t xml:space="preserve">Every file. Every folder. Every department. Zero discrepancies. The data that existed before the migration is identical to </w:t>
      </w:r>
      <w:r w:rsidR="009E6FF7">
        <w:t xml:space="preserve">the data that exists after it </w:t>
      </w:r>
      <w:r>
        <w:t xml:space="preserve">cryptographically proven. The scripts used are available in the scripts/ folder of the </w:t>
      </w:r>
      <w:r>
        <w:t>repository.</w:t>
      </w:r>
    </w:p>
    <w:p w:rsidR="00292039" w:rsidRDefault="00292039">
      <w:pPr>
        <w:spacing w:after="80"/>
      </w:pPr>
    </w:p>
    <w:p w:rsidR="00292039" w:rsidRDefault="00816023">
      <w:pPr>
        <w:pStyle w:val="Heading1"/>
        <w:pBdr>
          <w:bottom w:val="single" w:sz="6" w:space="1" w:color="1F3864"/>
        </w:pBdr>
        <w:spacing w:before="320" w:after="120"/>
      </w:pPr>
      <w:r>
        <w:rPr>
          <w:b/>
          <w:bCs/>
          <w:color w:val="1F3864"/>
          <w:sz w:val="28"/>
          <w:szCs w:val="28"/>
        </w:rPr>
        <w:t>4. Issues Encountered</w:t>
      </w:r>
    </w:p>
    <w:p w:rsidR="00292039" w:rsidRDefault="00816023">
      <w:pPr>
        <w:spacing w:after="120"/>
      </w:pPr>
      <w:r>
        <w:t>The following issues were encountered and resolved during the migration:</w:t>
      </w:r>
    </w:p>
    <w:p w:rsidR="00292039" w:rsidRDefault="002920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92039">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Issue</w:t>
            </w:r>
          </w:p>
        </w:tc>
        <w:tc>
          <w:tcPr>
            <w:tcW w:w="35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Cause</w:t>
            </w:r>
          </w:p>
        </w:tc>
        <w:tc>
          <w:tcPr>
            <w:tcW w:w="35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Resolution</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IP connectivity failure</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 xml:space="preserve">Static IPs set to 192.168.1.x range — </w:t>
            </w:r>
            <w:proofErr w:type="spellStart"/>
            <w:r>
              <w:rPr>
                <w:sz w:val="20"/>
                <w:szCs w:val="20"/>
              </w:rPr>
              <w:t>VirtualBox</w:t>
            </w:r>
            <w:proofErr w:type="spellEnd"/>
            <w:r>
              <w:rPr>
                <w:sz w:val="20"/>
                <w:szCs w:val="20"/>
              </w:rPr>
              <w:t xml:space="preserve"> NAT Network operates on 10.0.2.0/24</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Realigned static IPs to match actual subnet</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Domain join failure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 xml:space="preserve">DNS not pointing to domain controller — workstations could not resolve </w:t>
            </w:r>
            <w:proofErr w:type="spellStart"/>
            <w:r>
              <w:rPr>
                <w:sz w:val="20"/>
                <w:szCs w:val="20"/>
              </w:rPr>
              <w:t>arabellainc.local</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Updated DNS to 10.0.2.15 on both workstations before domain join</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SMB authentication failure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proofErr w:type="spellStart"/>
            <w:r>
              <w:rPr>
                <w:sz w:val="20"/>
                <w:szCs w:val="20"/>
              </w:rPr>
              <w:t>RequireSecuritySignature</w:t>
            </w:r>
            <w:proofErr w:type="spellEnd"/>
            <w:r>
              <w:rPr>
                <w:sz w:val="20"/>
                <w:szCs w:val="20"/>
              </w:rPr>
              <w:t xml:space="preserve"> conflicting with client negotiation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 xml:space="preserve">Disabled </w:t>
            </w:r>
            <w:proofErr w:type="spellStart"/>
            <w:r>
              <w:rPr>
                <w:sz w:val="20"/>
                <w:szCs w:val="20"/>
              </w:rPr>
              <w:t>RequireSecuritySignature</w:t>
            </w:r>
            <w:proofErr w:type="spellEnd"/>
            <w:r>
              <w:rPr>
                <w:sz w:val="20"/>
                <w:szCs w:val="20"/>
              </w:rPr>
              <w:t xml:space="preserve"> on server and client</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PowerShell CSV export error</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Export-Csv attempted to write to C:\ root — access denied</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Redirected output path to desktop</w:t>
            </w:r>
          </w:p>
        </w:tc>
      </w:tr>
    </w:tbl>
    <w:p w:rsidR="00292039" w:rsidRDefault="00292039">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292039" w:rsidRDefault="00816023">
      <w:pPr>
        <w:pStyle w:val="Heading1"/>
        <w:pBdr>
          <w:bottom w:val="single" w:sz="6" w:space="1" w:color="1F3864"/>
        </w:pBdr>
        <w:spacing w:before="320" w:after="120"/>
      </w:pPr>
      <w:r>
        <w:rPr>
          <w:b/>
          <w:bCs/>
          <w:color w:val="1F3864"/>
          <w:sz w:val="28"/>
          <w:szCs w:val="28"/>
        </w:rPr>
        <w:lastRenderedPageBreak/>
        <w:t>5. Security Posture — Before and 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92039">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Dimension</w:t>
            </w:r>
          </w:p>
        </w:tc>
        <w:tc>
          <w:tcPr>
            <w:tcW w:w="35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Before Migration</w:t>
            </w:r>
          </w:p>
        </w:tc>
        <w:tc>
          <w:tcPr>
            <w:tcW w:w="35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After Migration</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Authentication</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Local accounts per machine</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Centralized domain authentication</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Access Control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No structure — local shares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RBAC via AD Security Groups</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Visibility</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No audit trail</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Security Event Log auditing active</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Policy Enforcement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None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GPO-ready domain infrastructure</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Data Protection</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Unencrypted shares</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Encrypted remote file access</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Onboarding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Manual setup per machine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Single domain account creation</w:t>
            </w:r>
          </w:p>
        </w:tc>
      </w:tr>
      <w:tr w:rsidR="0029203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proofErr w:type="spellStart"/>
            <w:r>
              <w:rPr>
                <w:sz w:val="20"/>
                <w:szCs w:val="20"/>
              </w:rPr>
              <w:t>Offboarding</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Manual per machine — inconsistent</w:t>
            </w:r>
          </w:p>
        </w:tc>
        <w:tc>
          <w:tcPr>
            <w:tcW w:w="351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Single account disable in AD</w:t>
            </w:r>
          </w:p>
        </w:tc>
      </w:tr>
    </w:tbl>
    <w:p w:rsidR="00292039" w:rsidRDefault="00292039">
      <w:pPr>
        <w:spacing w:after="80"/>
      </w:pPr>
    </w:p>
    <w:p w:rsidR="00292039" w:rsidRDefault="00816023">
      <w:pPr>
        <w:pStyle w:val="Heading1"/>
        <w:pBdr>
          <w:bottom w:val="single" w:sz="6" w:space="1" w:color="1F3864"/>
        </w:pBdr>
        <w:spacing w:before="320" w:after="120"/>
      </w:pPr>
      <w:r>
        <w:rPr>
          <w:b/>
          <w:bCs/>
          <w:color w:val="1F3864"/>
          <w:sz w:val="28"/>
          <w:szCs w:val="28"/>
        </w:rPr>
        <w:t>6. Success Criteria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292039">
        <w:tblPrEx>
          <w:tblCellMar>
            <w:top w:w="0" w:type="dxa"/>
            <w:bottom w:w="0" w:type="dxa"/>
          </w:tblCellMar>
        </w:tblPrEx>
        <w:trPr>
          <w:tblHeader/>
        </w:trPr>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Criteria</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292039" w:rsidRDefault="00816023">
            <w:r>
              <w:rPr>
                <w:b/>
                <w:bCs/>
                <w:color w:val="FFFFFF"/>
                <w:sz w:val="20"/>
                <w:szCs w:val="20"/>
              </w:rPr>
              <w:t>Status</w:t>
            </w:r>
          </w:p>
        </w:tc>
      </w:tr>
      <w:tr w:rsidR="00292039">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 xml:space="preserve">Both workstations joined to </w:t>
            </w:r>
            <w:proofErr w:type="spellStart"/>
            <w:r>
              <w:rPr>
                <w:sz w:val="20"/>
                <w:szCs w:val="20"/>
              </w:rPr>
              <w:t>arabellainc.local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Complete</w:t>
            </w:r>
          </w:p>
        </w:tc>
      </w:tr>
      <w:tr w:rsidR="00292039">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Both workstations visible in AD Computers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Complete</w:t>
            </w:r>
          </w:p>
        </w:tc>
      </w:tr>
      <w:tr w:rsidR="00292039">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All domain users authenticate on domain workstations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Complete</w:t>
            </w:r>
          </w:p>
        </w:tc>
      </w:tr>
      <w:tr w:rsidR="00292039">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proofErr w:type="spellStart"/>
            <w:r>
              <w:rPr>
                <w:sz w:val="20"/>
                <w:szCs w:val="20"/>
              </w:rPr>
              <w:t>AraballaShare</w:t>
            </w:r>
            <w:proofErr w:type="spellEnd"/>
            <w:r>
              <w:rPr>
                <w:sz w:val="20"/>
                <w:szCs w:val="20"/>
              </w:rPr>
              <w:t xml:space="preserve"> accessible from domain workstations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Complete</w:t>
            </w:r>
          </w:p>
        </w:tc>
      </w:tr>
      <w:tr w:rsidR="00292039">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Department groups assigned correct NTFS permissions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Complete</w:t>
            </w:r>
          </w:p>
        </w:tc>
      </w:tr>
      <w:tr w:rsidR="00292039">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SHA256 hash comparison confirms 100% data integrity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Complete</w:t>
            </w:r>
          </w:p>
        </w:tc>
      </w:tr>
      <w:tr w:rsidR="00292039">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File access auditing configured and active</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rsidR="00292039" w:rsidRDefault="00816023">
            <w:r>
              <w:rPr>
                <w:sz w:val="20"/>
                <w:szCs w:val="20"/>
              </w:rPr>
              <w:t>Complete</w:t>
            </w:r>
          </w:p>
        </w:tc>
      </w:tr>
      <w:tr w:rsidR="00292039">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All evidence documented and organized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2039" w:rsidRDefault="00816023">
            <w:r>
              <w:rPr>
                <w:sz w:val="20"/>
                <w:szCs w:val="20"/>
              </w:rPr>
              <w:t>Complete</w:t>
            </w:r>
          </w:p>
        </w:tc>
      </w:tr>
    </w:tbl>
    <w:p w:rsidR="00292039" w:rsidRDefault="00292039">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816023" w:rsidRDefault="00816023">
      <w:pPr>
        <w:spacing w:after="80"/>
      </w:pPr>
    </w:p>
    <w:p w:rsidR="00292039" w:rsidRDefault="00816023">
      <w:pPr>
        <w:pBdr>
          <w:top w:val="single" w:sz="4" w:space="1" w:color="CCCCCC"/>
        </w:pBdr>
        <w:spacing w:before="400"/>
      </w:pPr>
      <w:r>
        <w:rPr>
          <w:color w:val="999999"/>
          <w:sz w:val="18"/>
          <w:szCs w:val="18"/>
        </w:rPr>
        <w:t xml:space="preserve">Arabella Inc. Active Directory Migration Lab — Post-Migration Report | </w:t>
      </w:r>
      <w:proofErr w:type="spellStart"/>
      <w:r>
        <w:rPr>
          <w:color w:val="999999"/>
          <w:sz w:val="18"/>
          <w:szCs w:val="18"/>
        </w:rPr>
        <w:t>Anyangu</w:t>
      </w:r>
      <w:proofErr w:type="spellEnd"/>
      <w:r>
        <w:rPr>
          <w:color w:val="999999"/>
          <w:sz w:val="18"/>
          <w:szCs w:val="18"/>
        </w:rPr>
        <w:t xml:space="preserve"> K. Simon</w:t>
      </w:r>
    </w:p>
    <w:sectPr w:rsidR="002920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13CCA"/>
    <w:multiLevelType w:val="hybridMultilevel"/>
    <w:tmpl w:val="C44E826C"/>
    <w:lvl w:ilvl="0" w:tplc="E6BE8A84">
      <w:start w:val="1"/>
      <w:numFmt w:val="bullet"/>
      <w:lvlText w:val="●"/>
      <w:lvlJc w:val="left"/>
      <w:pPr>
        <w:ind w:left="720" w:hanging="360"/>
      </w:pPr>
    </w:lvl>
    <w:lvl w:ilvl="1" w:tplc="6512EE18">
      <w:start w:val="1"/>
      <w:numFmt w:val="bullet"/>
      <w:lvlText w:val="○"/>
      <w:lvlJc w:val="left"/>
      <w:pPr>
        <w:ind w:left="1440" w:hanging="360"/>
      </w:pPr>
    </w:lvl>
    <w:lvl w:ilvl="2" w:tplc="B9740ED0">
      <w:start w:val="1"/>
      <w:numFmt w:val="bullet"/>
      <w:lvlText w:val="■"/>
      <w:lvlJc w:val="left"/>
      <w:pPr>
        <w:ind w:left="2160" w:hanging="360"/>
      </w:pPr>
    </w:lvl>
    <w:lvl w:ilvl="3" w:tplc="B1802736">
      <w:start w:val="1"/>
      <w:numFmt w:val="bullet"/>
      <w:lvlText w:val="●"/>
      <w:lvlJc w:val="left"/>
      <w:pPr>
        <w:ind w:left="2880" w:hanging="360"/>
      </w:pPr>
    </w:lvl>
    <w:lvl w:ilvl="4" w:tplc="A2D2C464">
      <w:start w:val="1"/>
      <w:numFmt w:val="bullet"/>
      <w:lvlText w:val="○"/>
      <w:lvlJc w:val="left"/>
      <w:pPr>
        <w:ind w:left="3600" w:hanging="360"/>
      </w:pPr>
    </w:lvl>
    <w:lvl w:ilvl="5" w:tplc="ECA0351A">
      <w:start w:val="1"/>
      <w:numFmt w:val="bullet"/>
      <w:lvlText w:val="■"/>
      <w:lvlJc w:val="left"/>
      <w:pPr>
        <w:ind w:left="4320" w:hanging="360"/>
      </w:pPr>
    </w:lvl>
    <w:lvl w:ilvl="6" w:tplc="B6D478D8">
      <w:start w:val="1"/>
      <w:numFmt w:val="bullet"/>
      <w:lvlText w:val="●"/>
      <w:lvlJc w:val="left"/>
      <w:pPr>
        <w:ind w:left="5040" w:hanging="360"/>
      </w:pPr>
    </w:lvl>
    <w:lvl w:ilvl="7" w:tplc="8188BDD8">
      <w:start w:val="1"/>
      <w:numFmt w:val="bullet"/>
      <w:lvlText w:val="●"/>
      <w:lvlJc w:val="left"/>
      <w:pPr>
        <w:ind w:left="5760" w:hanging="360"/>
      </w:pPr>
    </w:lvl>
    <w:lvl w:ilvl="8" w:tplc="782EFFA0">
      <w:start w:val="1"/>
      <w:numFmt w:val="bullet"/>
      <w:lvlText w:val="●"/>
      <w:lvlJc w:val="left"/>
      <w:pPr>
        <w:ind w:left="6480" w:hanging="360"/>
      </w:pPr>
    </w:lvl>
  </w:abstractNum>
  <w:abstractNum w:abstractNumId="1" w15:restartNumberingAfterBreak="0">
    <w:nsid w:val="18553273"/>
    <w:multiLevelType w:val="hybridMultilevel"/>
    <w:tmpl w:val="33FCC2A0"/>
    <w:lvl w:ilvl="0" w:tplc="EEA27C8A">
      <w:start w:val="1"/>
      <w:numFmt w:val="bullet"/>
      <w:lvlText w:val="•"/>
      <w:lvlJc w:val="left"/>
      <w:pPr>
        <w:spacing w:after="60"/>
        <w:ind w:left="720" w:hanging="360"/>
      </w:pPr>
    </w:lvl>
    <w:lvl w:ilvl="1" w:tplc="42EA7A9E">
      <w:numFmt w:val="decimal"/>
      <w:lvlText w:val=""/>
      <w:lvlJc w:val="left"/>
    </w:lvl>
    <w:lvl w:ilvl="2" w:tplc="8AB4B2E2">
      <w:numFmt w:val="decimal"/>
      <w:lvlText w:val=""/>
      <w:lvlJc w:val="left"/>
    </w:lvl>
    <w:lvl w:ilvl="3" w:tplc="2EC0C112">
      <w:numFmt w:val="decimal"/>
      <w:lvlText w:val=""/>
      <w:lvlJc w:val="left"/>
    </w:lvl>
    <w:lvl w:ilvl="4" w:tplc="58A4F224">
      <w:numFmt w:val="decimal"/>
      <w:lvlText w:val=""/>
      <w:lvlJc w:val="left"/>
    </w:lvl>
    <w:lvl w:ilvl="5" w:tplc="0F245D9C">
      <w:numFmt w:val="decimal"/>
      <w:lvlText w:val=""/>
      <w:lvlJc w:val="left"/>
    </w:lvl>
    <w:lvl w:ilvl="6" w:tplc="84369602">
      <w:numFmt w:val="decimal"/>
      <w:lvlText w:val=""/>
      <w:lvlJc w:val="left"/>
    </w:lvl>
    <w:lvl w:ilvl="7" w:tplc="3E2A3E90">
      <w:numFmt w:val="decimal"/>
      <w:lvlText w:val=""/>
      <w:lvlJc w:val="left"/>
    </w:lvl>
    <w:lvl w:ilvl="8" w:tplc="7374A7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039"/>
    <w:rsid w:val="00292039"/>
    <w:rsid w:val="00816023"/>
    <w:rsid w:val="009E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3F1DDA-8B0A-475A-9ABF-6212E2CD2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2026-05-01T12:40:00Z</dcterms:created>
  <dcterms:modified xsi:type="dcterms:W3CDTF">2026-05-01T12:40:00Z</dcterms:modified>
</cp:coreProperties>
</file>