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52"/>
          <w:shd w:fill="auto" w:val="clear"/>
        </w:rPr>
      </w:pPr>
      <w:r>
        <w:rPr>
          <w:rFonts w:ascii="Calibri" w:hAnsi="Calibri" w:cs="Calibri" w:eastAsia="Calibri"/>
          <w:b/>
          <w:color w:val="auto"/>
          <w:spacing w:val="0"/>
          <w:position w:val="0"/>
          <w:sz w:val="52"/>
          <w:shd w:fill="auto" w:val="clear"/>
        </w:rPr>
        <w:t xml:space="preserve">Titanium: A serverless digital banking system</w:t>
      </w:r>
    </w:p>
    <w:p>
      <w:pPr>
        <w:spacing w:before="0" w:after="160" w:line="259"/>
        <w:ind w:right="0" w:left="0" w:firstLine="0"/>
        <w:jc w:val="center"/>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Michael Anya</w:t>
      </w:r>
    </w:p>
    <w:p>
      <w:pPr>
        <w:spacing w:before="0" w:after="160" w:line="259"/>
        <w:ind w:right="0" w:left="0" w:firstLine="0"/>
        <w:jc w:val="center"/>
        <w:rPr>
          <w:rFonts w:ascii="Calibri" w:hAnsi="Calibri" w:cs="Calibri" w:eastAsia="Calibri"/>
          <w:color w:val="auto"/>
          <w:spacing w:val="0"/>
          <w:position w:val="0"/>
          <w:sz w:val="32"/>
          <w:shd w:fill="auto" w:val="clear"/>
        </w:rPr>
      </w:pPr>
      <w:hyperlink xmlns:r="http://schemas.openxmlformats.org/officeDocument/2006/relationships" r:id="docRId0">
        <w:r>
          <w:rPr>
            <w:rFonts w:ascii="Calibri" w:hAnsi="Calibri" w:cs="Calibri" w:eastAsia="Calibri"/>
            <w:color w:val="0563C1"/>
            <w:spacing w:val="0"/>
            <w:position w:val="0"/>
            <w:sz w:val="32"/>
            <w:u w:val="single"/>
            <w:shd w:fill="auto" w:val="clear"/>
          </w:rPr>
          <w:t xml:space="preserve">mikanovando@gmail.com</w:t>
        </w:r>
      </w:hyperlink>
    </w:p>
    <w:p>
      <w:pPr>
        <w:spacing w:before="0" w:after="160" w:line="259"/>
        <w:ind w:right="0" w:left="0" w:firstLine="0"/>
        <w:jc w:val="center"/>
        <w:rPr>
          <w:rFonts w:ascii="Calibri" w:hAnsi="Calibri" w:cs="Calibri" w:eastAsia="Calibri"/>
          <w:color w:val="auto"/>
          <w:spacing w:val="0"/>
          <w:position w:val="0"/>
          <w:sz w:val="32"/>
          <w:shd w:fill="auto" w:val="clear"/>
        </w:rPr>
      </w:pPr>
    </w:p>
    <w:p>
      <w:pPr>
        <w:spacing w:before="0" w:after="160" w:line="259"/>
        <w:ind w:right="0" w:left="0" w:firstLine="0"/>
        <w:jc w:val="center"/>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Abstract</w:t>
      </w:r>
    </w:p>
    <w:p>
      <w:pPr>
        <w:spacing w:before="0" w:after="160" w:line="259"/>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 this paper, I propose a system that offers banking services without a central figure or an intermediary. To preserve the integrities of fiat currencies, traditional financial institutions provide a centralized solution requiring trust, but the history of fiat currencies is full of breaches of that trust. Observing all the cataclysm that has befallen the economies of many countries in the world, I have come to realize that what is needed to preserve the integrity of money and financial systems in a country is not really trust, but cryptographic proofs that mandate all participants to be honest. </w:t>
      </w:r>
    </w:p>
    <w:p>
      <w:pPr>
        <w:spacing w:before="0" w:after="160" w:line="259"/>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Furthermore, borrowing a leaf from Jack P. Dorsey’s Web 5.0 technology, I have designed a serverless, Sybil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resistant and Byzantine fault-tolerant digital banking system that will use its native cryptocurrency in its operations, thereby creating a financial universe on the internet without any form of centralization. I chose the name “Titanium”, which represents total metallic strength, as well as embodies our system’s nature of zero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fault and error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free system.</w:t>
      </w:r>
    </w:p>
    <w:p>
      <w:pPr>
        <w:spacing w:before="0" w:after="160" w:line="259"/>
        <w:ind w:right="0" w:left="0" w:firstLine="0"/>
        <w:jc w:val="center"/>
        <w:rPr>
          <w:rFonts w:ascii="Calibri" w:hAnsi="Calibri" w:cs="Calibri" w:eastAsia="Calibri"/>
          <w:color w:val="auto"/>
          <w:spacing w:val="0"/>
          <w:position w:val="0"/>
          <w:sz w:val="28"/>
          <w:shd w:fill="auto" w:val="clear"/>
        </w:rPr>
      </w:pPr>
    </w:p>
    <w:p>
      <w:pPr>
        <w:numPr>
          <w:ilvl w:val="0"/>
          <w:numId w:val="2"/>
        </w:numPr>
        <w:spacing w:before="0" w:after="160" w:line="259"/>
        <w:ind w:right="0" w:left="720" w:hanging="36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Introduction:</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Most commercial activities in the world relies on the Internet and other communication systems. In my opinion, I think we're at the stage where people are ready to use the Internet as their main financial repository. To protect most information exchanged online, an encryption standard is used whereby a private and public key is computed using mathematical algorithms and formulas, to encrypt and decrypt the data when on transit. It helps to preserve security, but it doesn’t prevent any Big Brother (i.e. third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party) influence or knowledge of the data. With all this in mind, we have to create a solution whereby commercial and financial information and value can be exchanged and stored without any fear of third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party influence. </w:t>
      </w: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Bitcoin has proved very useful in creating a crypto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anarchical system of electronic cash, and it has been deployed as a digitally scalable monetary system. Unfortunately, its volatility (very unstable price), slow transaction times and very large data size, have all contributed to the little adoption of Bitcoin by most financial and economic institutions. The goal of this project is to build a system that can be relied on by both bureaucrats, socialists and capitalists as well as exist independently without a central figure of control. With this goal, in mind, I will now elucidate on its structure.</w:t>
      </w:r>
    </w:p>
    <w:p>
      <w:pPr>
        <w:spacing w:before="0" w:after="160" w:line="259"/>
        <w:ind w:right="0" w:left="720" w:firstLine="0"/>
        <w:jc w:val="left"/>
        <w:rPr>
          <w:rFonts w:ascii="Calibri" w:hAnsi="Calibri" w:cs="Calibri" w:eastAsia="Calibri"/>
          <w:color w:val="auto"/>
          <w:spacing w:val="0"/>
          <w:position w:val="0"/>
          <w:sz w:val="28"/>
          <w:shd w:fill="auto" w:val="clear"/>
        </w:rPr>
      </w:pPr>
    </w:p>
    <w:p>
      <w:pPr>
        <w:numPr>
          <w:ilvl w:val="0"/>
          <w:numId w:val="4"/>
        </w:numPr>
        <w:spacing w:before="0" w:after="160" w:line="259"/>
        <w:ind w:right="0" w:left="720" w:hanging="36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Identities:</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Identities on this network is maintained by a public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private key system based on the Elliptic Curve Digital Signature Algorithm (ECDSA).  The problem is that such cumbersome keys cannot be easily memorized and another problem goes for identification of elements. The solution is handles with a Domain Name System embedded into the system which registers the user’s name with his computer’s host, port, and Titanium account number. To maintain a synergy with financial institutions, a 64 - digit deterministic number is gotten from the public key, which acts as an account number for receiving transfers and verifying signatures. The identity problem is solved through this method when by typing the account number, the DNS will give you the name of the person, which can help you confirm the recipient of the transaction. Besides, the probability of 2 random accounts having the same address is 8 x 10</w:t>
      </w:r>
      <w:r>
        <w:rPr>
          <w:rFonts w:ascii="Calibri" w:hAnsi="Calibri" w:cs="Calibri" w:eastAsia="Calibri"/>
          <w:color w:val="auto"/>
          <w:spacing w:val="0"/>
          <w:position w:val="0"/>
          <w:sz w:val="28"/>
          <w:shd w:fill="auto" w:val="clear"/>
          <w:vertAlign w:val="superscript"/>
        </w:rPr>
        <w:t xml:space="preserve">-90</w:t>
      </w:r>
      <w:r>
        <w:rPr>
          <w:rFonts w:ascii="Calibri" w:hAnsi="Calibri" w:cs="Calibri" w:eastAsia="Calibri"/>
          <w:color w:val="auto"/>
          <w:spacing w:val="0"/>
          <w:position w:val="0"/>
          <w:sz w:val="28"/>
          <w:shd w:fill="auto" w:val="clear"/>
        </w:rPr>
        <w:t xml:space="preserve"> which is theoretically (and therefore practically) impossible.</w:t>
      </w:r>
    </w:p>
    <w:p>
      <w:pPr>
        <w:spacing w:before="0" w:after="160" w:line="259"/>
        <w:ind w:right="0" w:left="720" w:firstLine="0"/>
        <w:jc w:val="left"/>
        <w:rPr>
          <w:rFonts w:ascii="Calibri" w:hAnsi="Calibri" w:cs="Calibri" w:eastAsia="Calibri"/>
          <w:color w:val="auto"/>
          <w:spacing w:val="0"/>
          <w:position w:val="0"/>
          <w:sz w:val="28"/>
          <w:shd w:fill="auto" w:val="clear"/>
        </w:rPr>
      </w:pPr>
    </w:p>
    <w:p>
      <w:pPr>
        <w:numPr>
          <w:ilvl w:val="0"/>
          <w:numId w:val="6"/>
        </w:numPr>
        <w:spacing w:before="0" w:after="160" w:line="259"/>
        <w:ind w:right="0" w:left="720" w:hanging="36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Transactions:</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Now, the money that is manipulated is nothing but figures that exist as electronic bytes, tied to user accounts in the state, so a transaction simply means a change in state. Its existence is proved with the transaction history in the chain </w:t>
      </w:r>
      <w:r>
        <w:rPr>
          <w:rFonts w:ascii="Calibri" w:hAnsi="Calibri" w:cs="Calibri" w:eastAsia="Calibri"/>
          <w:i/>
          <w:color w:val="auto"/>
          <w:spacing w:val="0"/>
          <w:position w:val="0"/>
          <w:sz w:val="28"/>
          <w:shd w:fill="auto" w:val="clear"/>
        </w:rPr>
        <w:t xml:space="preserve">with respect to the last transaction where the amount was the newest unspent </w:t>
      </w:r>
      <w:r>
        <w:rPr>
          <w:rFonts w:ascii="Calibri" w:hAnsi="Calibri" w:cs="Calibri" w:eastAsia="Calibri"/>
          <w:color w:val="auto"/>
          <w:spacing w:val="0"/>
          <w:position w:val="0"/>
          <w:sz w:val="28"/>
          <w:shd w:fill="auto" w:val="clear"/>
        </w:rPr>
        <w:t xml:space="preserve">or</w:t>
      </w:r>
      <w:r>
        <w:rPr>
          <w:rFonts w:ascii="Calibri" w:hAnsi="Calibri" w:cs="Calibri" w:eastAsia="Calibri"/>
          <w:i/>
          <w:color w:val="auto"/>
          <w:spacing w:val="0"/>
          <w:position w:val="0"/>
          <w:sz w:val="28"/>
          <w:shd w:fill="auto" w:val="clear"/>
        </w:rPr>
        <w:t xml:space="preserve"> the combination of transactions that will give the output that has not yet been spent. </w:t>
      </w:r>
      <w:r>
        <w:rPr>
          <w:rFonts w:ascii="Calibri" w:hAnsi="Calibri" w:cs="Calibri" w:eastAsia="Calibri"/>
          <w:color w:val="auto"/>
          <w:spacing w:val="0"/>
          <w:position w:val="0"/>
          <w:sz w:val="28"/>
          <w:shd w:fill="auto" w:val="clear"/>
        </w:rPr>
        <w:t xml:space="preserve">Now if Alice sent 10 coins to Bob, the transaction can be represented as thus:</w:t>
      </w: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Note that there was a change in the hash of the state. If the state has to be changed, the change can be supported if only a valid transaction honoured by the chain causes such change. The transaction has to pass through a series of validation steps which will endorse the transaction for mining. The transaction can be endorsed if and only if:</w:t>
      </w:r>
    </w:p>
    <w:p>
      <w:pPr>
        <w:numPr>
          <w:ilvl w:val="0"/>
          <w:numId w:val="9"/>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It’s signature is verified and correct with respect to the public key</w:t>
      </w:r>
    </w:p>
    <w:p>
      <w:pPr>
        <w:numPr>
          <w:ilvl w:val="0"/>
          <w:numId w:val="9"/>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the amount is less than or equal to the amount in the user’s state of accounts.</w:t>
      </w:r>
    </w:p>
    <w:p>
      <w:pPr>
        <w:numPr>
          <w:ilvl w:val="0"/>
          <w:numId w:val="9"/>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recipient is a valid user on the network.</w:t>
      </w:r>
    </w:p>
    <w:p>
      <w:pPr>
        <w:numPr>
          <w:ilvl w:val="0"/>
          <w:numId w:val="9"/>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Lastly, if the money to be spent has an easily traceable origin on the ledger.</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Now, what will happen if we allow transactions to be entered into the system without control? Of course, the first transaction to be propagated matters so we do not care about later attempts to double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spend. We can only achieve such a feat if it is possible to make the whole system agree on a single history of transactions. But the problem is that transactions can occur at the same time and be circulated at the first time. With an idea of a probable theory of random collision of events, I can clearly state that at similar conditions, two actions that are equal and opposite to each can co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exist in the same conditions and may run simultaneously to each other. As such, a linear chain cannot be a long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lasting solution, rather a geometric chain will be easily applicable to this solution as such transactions will maintain a linear and polygonal structure as well.</w:t>
      </w:r>
    </w:p>
    <w:p>
      <w:pPr>
        <w:spacing w:before="0" w:after="160" w:line="259"/>
        <w:ind w:right="0" w:left="0" w:firstLine="0"/>
        <w:jc w:val="left"/>
        <w:rPr>
          <w:rFonts w:ascii="Calibri" w:hAnsi="Calibri" w:cs="Calibri" w:eastAsia="Calibri"/>
          <w:color w:val="auto"/>
          <w:spacing w:val="0"/>
          <w:position w:val="0"/>
          <w:sz w:val="28"/>
          <w:shd w:fill="auto" w:val="clear"/>
        </w:rPr>
      </w:pPr>
    </w:p>
    <w:p>
      <w:pPr>
        <w:numPr>
          <w:ilvl w:val="0"/>
          <w:numId w:val="11"/>
        </w:numPr>
        <w:spacing w:before="0" w:after="160" w:line="259"/>
        <w:ind w:right="0" w:left="720" w:hanging="36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Timestamping:</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major part of my solution begins with a timestamp server, easily identifiable with X posts, but differs a bit with respect to banking ledgers. Our solution consists of 3 parts:</w:t>
      </w:r>
    </w:p>
    <w:p>
      <w:pPr>
        <w:numPr>
          <w:ilvl w:val="0"/>
          <w:numId w:val="13"/>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Settlement and clearing system.</w:t>
      </w:r>
    </w:p>
    <w:p>
      <w:pPr>
        <w:numPr>
          <w:ilvl w:val="0"/>
          <w:numId w:val="13"/>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Geometric connectors</w:t>
      </w:r>
    </w:p>
    <w:p>
      <w:pPr>
        <w:numPr>
          <w:ilvl w:val="0"/>
          <w:numId w:val="13"/>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Ledger database (with a LevelDB system).</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Transactions are stored in the ledger as microformats (String data streamed down to mnemonics that can cause data transformations 1kB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40B, 50kB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250B). If two transactions are confirmed at the same time, a document called </w:t>
      </w:r>
      <w:r>
        <w:rPr>
          <w:rFonts w:ascii="Calibri" w:hAnsi="Calibri" w:cs="Calibri" w:eastAsia="Calibri"/>
          <w:i/>
          <w:color w:val="auto"/>
          <w:spacing w:val="0"/>
          <w:position w:val="0"/>
          <w:sz w:val="28"/>
          <w:shd w:fill="auto" w:val="clear"/>
        </w:rPr>
        <w:t xml:space="preserve">an event </w:t>
      </w:r>
      <w:r>
        <w:rPr>
          <w:rFonts w:ascii="Calibri" w:hAnsi="Calibri" w:cs="Calibri" w:eastAsia="Calibri"/>
          <w:color w:val="auto"/>
          <w:spacing w:val="0"/>
          <w:position w:val="0"/>
          <w:sz w:val="28"/>
          <w:shd w:fill="auto" w:val="clear"/>
        </w:rPr>
        <w:t xml:space="preserve">is created by linking two or more transactions in the same microformat, more like a Merkle tree. Each transaction will know about the other transactions that were confirmed in the same time frame with it. The settlement and clearing system connects the ledger and the state to the mempool (cache of unconfirmed transactions). It will create authenticated changes to the state and the mempool, with respect to the changes in ledger. But, to ensure that false changes are not made to the system, an anti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spam system has to be put into place to reward honest nodes for maintaining the chain and punish attackers from overriding the chain.</w:t>
      </w:r>
    </w:p>
    <w:p>
      <w:pPr>
        <w:spacing w:before="0" w:after="160" w:line="259"/>
        <w:ind w:right="0" w:left="720" w:firstLine="0"/>
        <w:jc w:val="left"/>
        <w:rPr>
          <w:rFonts w:ascii="Calibri" w:hAnsi="Calibri" w:cs="Calibri" w:eastAsia="Calibri"/>
          <w:color w:val="auto"/>
          <w:spacing w:val="0"/>
          <w:position w:val="0"/>
          <w:sz w:val="28"/>
          <w:shd w:fill="auto" w:val="clear"/>
        </w:rPr>
      </w:pPr>
    </w:p>
    <w:p>
      <w:pPr>
        <w:numPr>
          <w:ilvl w:val="0"/>
          <w:numId w:val="15"/>
        </w:numPr>
        <w:spacing w:before="0" w:after="160" w:line="259"/>
        <w:ind w:right="0" w:left="720" w:hanging="36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Proof of Diplomacy:</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 ensure proper append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only and read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only file access, a timestamping scheme will be used to checkmate the effort of attackers to overhaul the chain. The process occurs as thus:</w:t>
      </w:r>
    </w:p>
    <w:p>
      <w:pPr>
        <w:numPr>
          <w:ilvl w:val="0"/>
          <w:numId w:val="1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Since, two people cannot have the same thought at the same time, a transaction has to be verified by n independent stakeholders</w:t>
      </w:r>
    </w:p>
    <w:p>
      <w:pPr>
        <w:numPr>
          <w:ilvl w:val="0"/>
          <w:numId w:val="1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Each computes a simple Hashcash puzzle, and appends it to the transaction. </w:t>
      </w:r>
    </w:p>
    <w:p>
      <w:pPr>
        <w:numPr>
          <w:ilvl w:val="0"/>
          <w:numId w:val="1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Hashcash puzzle will be increased if the same user tries to confirm it again.</w:t>
      </w:r>
    </w:p>
    <w:p>
      <w:pPr>
        <w:numPr>
          <w:ilvl w:val="0"/>
          <w:numId w:val="1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It increases (with an additional zero collision) until n confirmations have been made</w:t>
      </w:r>
    </w:p>
    <w:p>
      <w:pPr>
        <w:numPr>
          <w:ilvl w:val="0"/>
          <w:numId w:val="1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But if different users confirm it, the Hashcash puzzle will be easier to compute.</w:t>
      </w:r>
    </w:p>
    <w:p>
      <w:pPr>
        <w:numPr>
          <w:ilvl w:val="0"/>
          <w:numId w:val="1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Hashcash puzzles such as this are easy to verify, so hackers will not transfer false money or double - spend coins</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Now, it is easy to verify because the transaction will carry evidence of how the Hashcash puzzle chain was solved. And as such, nonces showing increased partial hash inversions will make the user trust the transaction and append it to their own copy of the ledger. When such problem is overcome, the other nodes are notified and they suspend mining activities to receive the latest transaction and modify their state.</w:t>
      </w:r>
    </w:p>
    <w:p>
      <w:pPr>
        <w:spacing w:before="0" w:after="160" w:line="259"/>
        <w:ind w:right="0" w:left="720" w:firstLine="0"/>
        <w:jc w:val="left"/>
        <w:rPr>
          <w:rFonts w:ascii="Calibri" w:hAnsi="Calibri" w:cs="Calibri" w:eastAsia="Calibri"/>
          <w:color w:val="auto"/>
          <w:spacing w:val="0"/>
          <w:position w:val="0"/>
          <w:sz w:val="28"/>
          <w:shd w:fill="auto" w:val="clear"/>
        </w:rPr>
      </w:pPr>
    </w:p>
    <w:p>
      <w:pPr>
        <w:numPr>
          <w:ilvl w:val="0"/>
          <w:numId w:val="19"/>
        </w:numPr>
        <w:spacing w:before="0" w:after="160" w:line="259"/>
        <w:ind w:right="0" w:left="720" w:hanging="36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Network:</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network operates on a Gossip protocol, whereby each member of the network does well to receive the data and transfer it to their neighbours via a HTTP protocol. New broadcasts perform a handshake with live nodes which establishes a connection as well as establishes the DNS register of nodes on the network. </w:t>
      </w:r>
    </w:p>
    <w:p>
      <w:pPr>
        <w:spacing w:before="0" w:after="160" w:line="259"/>
        <w:ind w:right="0" w:left="720" w:firstLine="0"/>
        <w:jc w:val="left"/>
        <w:rPr>
          <w:rFonts w:ascii="Calibri" w:hAnsi="Calibri" w:cs="Calibri" w:eastAsia="Calibri"/>
          <w:color w:val="auto"/>
          <w:spacing w:val="0"/>
          <w:position w:val="0"/>
          <w:sz w:val="28"/>
          <w:shd w:fill="auto" w:val="clear"/>
        </w:rPr>
      </w:pPr>
    </w:p>
    <w:p>
      <w:pPr>
        <w:numPr>
          <w:ilvl w:val="0"/>
          <w:numId w:val="21"/>
        </w:numPr>
        <w:spacing w:before="0" w:after="160" w:line="259"/>
        <w:ind w:right="0" w:left="720" w:hanging="36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Mining:</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process of timestamping and record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keeping can be said to be mining, due to the fact that managing existing money in the system also enables creation of new money. This record - keeping system also has incentives for participants. For constantly maintaining the transaction system, a certain amount known as a coinbase will be issued. This coinbase is not fixed so as to create scarcity to maintain the value of the coin. Transaction fees from the transactions being mined are added to the miner reward which acts as an incentive to make the user want to mine more coins.</w:t>
      </w:r>
    </w:p>
    <w:p>
      <w:pPr>
        <w:numPr>
          <w:ilvl w:val="0"/>
          <w:numId w:val="23"/>
        </w:numPr>
        <w:spacing w:before="0" w:after="160" w:line="259"/>
        <w:ind w:right="0" w:left="720" w:hanging="36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Savings and IOUs: </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Titanium also works as a banking system. When a deposit is meant to be made, Titanium acts as a Point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of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Sale merchant to help the user to safely withdraw a certain amount of money. When the bank has been notified that you have taken such amount of money, Titanium will then convert it into an equivalent amount of titans. The titans are then stored in the user</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s account, recorded in the state and endorsed by the ledger. A special database known as </w:t>
      </w:r>
      <w:r>
        <w:rPr>
          <w:rFonts w:ascii="Calibri" w:hAnsi="Calibri" w:cs="Calibri" w:eastAsia="Calibri"/>
          <w:b/>
          <w:color w:val="auto"/>
          <w:spacing w:val="0"/>
          <w:position w:val="0"/>
          <w:sz w:val="28"/>
          <w:shd w:fill="auto" w:val="clear"/>
        </w:rPr>
        <w:t xml:space="preserve">T-Proctor </w:t>
      </w:r>
      <w:r>
        <w:rPr>
          <w:rFonts w:ascii="Calibri" w:hAnsi="Calibri" w:cs="Calibri" w:eastAsia="Calibri"/>
          <w:color w:val="auto"/>
          <w:spacing w:val="0"/>
          <w:position w:val="0"/>
          <w:sz w:val="28"/>
          <w:shd w:fill="auto" w:val="clear"/>
        </w:rPr>
        <w:t xml:space="preserve">takes the essentials of the transaction such as the amount, user account destination, authorization token as well as the reference ID, and store it in its own timestamp server. The ledger will take the ID of the data row (when stored in </w:t>
      </w:r>
      <w:r>
        <w:rPr>
          <w:rFonts w:ascii="Calibri" w:hAnsi="Calibri" w:cs="Calibri" w:eastAsia="Calibri"/>
          <w:b/>
          <w:color w:val="auto"/>
          <w:spacing w:val="0"/>
          <w:position w:val="0"/>
          <w:sz w:val="28"/>
          <w:shd w:fill="auto" w:val="clear"/>
        </w:rPr>
        <w:t xml:space="preserve">T-Proctor</w:t>
      </w:r>
      <w:r>
        <w:rPr>
          <w:rFonts w:ascii="Calibri" w:hAnsi="Calibri" w:cs="Calibri" w:eastAsia="Calibri"/>
          <w:color w:val="auto"/>
          <w:spacing w:val="0"/>
          <w:position w:val="0"/>
          <w:sz w:val="28"/>
          <w:shd w:fill="auto" w:val="clear"/>
        </w:rPr>
        <w:t xml:space="preserve">) and create a micro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format that is well verifiable. If a withdrawal is to be made, we have to convert the user</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s titans to the normal fiat currency of the user and deposit it into the card.</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ab/>
        <w:t xml:space="preserve">To borrow form someone on the network, the user must have a collateral (i.e. a NFT) to borrow. The user then puts out a loan request throughout the network, inviting lenders to lend him money. When the user finally gets a lender, they will agree on collateral value, amount to be loaned, and date of reconciliation and sign a contract which is stored in our </w:t>
      </w:r>
      <w:r>
        <w:rPr>
          <w:rFonts w:ascii="Calibri" w:hAnsi="Calibri" w:cs="Calibri" w:eastAsia="Calibri"/>
          <w:b/>
          <w:color w:val="auto"/>
          <w:spacing w:val="0"/>
          <w:position w:val="0"/>
          <w:sz w:val="28"/>
          <w:shd w:fill="auto" w:val="clear"/>
        </w:rPr>
        <w:t xml:space="preserve">Contract Table</w:t>
      </w:r>
      <w:r>
        <w:rPr>
          <w:rFonts w:ascii="Calibri" w:hAnsi="Calibri" w:cs="Calibri" w:eastAsia="Calibri"/>
          <w:color w:val="auto"/>
          <w:spacing w:val="0"/>
          <w:position w:val="0"/>
          <w:sz w:val="28"/>
          <w:shd w:fill="auto" w:val="clear"/>
        </w:rPr>
        <w:t xml:space="preserve">. The money is then transferred to the person normally. And when the date of reconciliation reaches, and the money is not returned back, the collateral enters the custody of the lender, until the customer pays back the money. The transfer of digital property is established via HTTP.</w:t>
      </w:r>
    </w:p>
    <w:p>
      <w:pPr>
        <w:numPr>
          <w:ilvl w:val="0"/>
          <w:numId w:val="25"/>
        </w:numPr>
        <w:spacing w:before="0" w:after="160" w:line="259"/>
        <w:ind w:right="0" w:left="720" w:hanging="36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Tokenomics:</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Titanium’s issuance is not fixed. This is to maintain a steady price progression of the currency. The issuance algorithm is designed to make the scarcity of the currency relatively variant to the average transfer rate. This circulation rate adjusts every hour. Here’s a drop down of how it works:</w:t>
      </w:r>
    </w:p>
    <w:p>
      <w:pPr>
        <w:numPr>
          <w:ilvl w:val="0"/>
          <w:numId w:val="2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When the average rate of coins transferred per hour is less than half the current circulation rate, the circulation rate is doubled to make it easier to acquire by the users.</w:t>
      </w:r>
    </w:p>
    <w:p>
      <w:pPr>
        <w:numPr>
          <w:ilvl w:val="0"/>
          <w:numId w:val="2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it is bigger than half of the current circulation rate, the current circulation rate is halved to make it scarcer.</w:t>
      </w:r>
    </w:p>
    <w:p>
      <w:pPr>
        <w:numPr>
          <w:ilvl w:val="0"/>
          <w:numId w:val="27"/>
        </w:numPr>
        <w:spacing w:before="0" w:after="160" w:line="259"/>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the average rate of coins transferred per hour is equal / approximately equals (by tens) to the current circulation rate, then do the math with triples and </w:t>
      </w:r>
      <w:r>
        <w:rPr>
          <w:rFonts w:ascii="Calibri" w:hAnsi="Calibri" w:cs="Calibri" w:eastAsia="Calibri"/>
          <w:color w:val="auto"/>
          <w:spacing w:val="0"/>
          <w:position w:val="0"/>
          <w:sz w:val="28"/>
          <w:shd w:fill="auto" w:val="clear"/>
        </w:rPr>
        <w:t xml:space="preserve">⅓</w:t>
      </w:r>
      <w:r>
        <w:rPr>
          <w:rFonts w:ascii="Calibri" w:hAnsi="Calibri" w:cs="Calibri" w:eastAsia="Calibri"/>
          <w:color w:val="auto"/>
          <w:spacing w:val="0"/>
          <w:position w:val="0"/>
          <w:sz w:val="28"/>
          <w:shd w:fill="auto" w:val="clear"/>
        </w:rPr>
        <w:t xml:space="preserve">. If equal at triples, we</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ll do it at quadruples and </w:t>
      </w:r>
      <w:r>
        <w:rPr>
          <w:rFonts w:ascii="Calibri" w:hAnsi="Calibri" w:cs="Calibri" w:eastAsia="Calibri"/>
          <w:color w:val="auto"/>
          <w:spacing w:val="0"/>
          <w:position w:val="0"/>
          <w:sz w:val="28"/>
          <w:shd w:fill="auto" w:val="clear"/>
        </w:rPr>
        <w:t xml:space="preserve">¼ etc.</w:t>
      </w:r>
    </w:p>
    <w:p>
      <w:pPr>
        <w:spacing w:before="0" w:after="160" w:line="259"/>
        <w:ind w:right="0" w:left="720" w:firstLine="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tokenomics helps to maintain a seemingly steady price fluctuation as well as aid money to circulate. The minting of the coin does not have a supply cap, as it is done to enable the perpetual existence of the money. Since Titanium’s coins can be spent outside the system as fiat money, it will only be wise to establish a perpetual mint for money, as paper money is not resistant to destruction. </w:t>
      </w:r>
    </w:p>
    <w:p>
      <w:pPr>
        <w:numPr>
          <w:ilvl w:val="0"/>
          <w:numId w:val="29"/>
        </w:numPr>
        <w:spacing w:before="0" w:after="160" w:line="259"/>
        <w:ind w:right="0" w:left="720" w:hanging="36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Payment Verification:</w:t>
      </w:r>
    </w:p>
    <w:p>
      <w:pPr>
        <w:spacing w:before="0" w:after="160" w:line="259"/>
        <w:ind w:right="0" w:left="720" w:firstLine="72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It is easy to recover payment data by simply reversing microformats. The microformats are then decapsulated and the contents of the transaction made can be observed by the client who is making use of the server at the moment. The client can then observe the confirmed transaction and also obtain data for accounting purposes.</w:t>
      </w:r>
    </w:p>
    <w:p>
      <w:pPr>
        <w:numPr>
          <w:ilvl w:val="0"/>
          <w:numId w:val="31"/>
        </w:numPr>
        <w:spacing w:before="0" w:after="160" w:line="259"/>
        <w:ind w:right="0" w:left="720" w:hanging="36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Calculations:</w:t>
      </w:r>
    </w:p>
    <w:p>
      <w:pPr>
        <w:spacing w:before="0" w:after="160" w:line="259"/>
        <w:ind w:right="0" w:left="720" w:firstLine="72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To prove the security of the system, it will be wise to use a few mathematical calculations to evidently demonstrate the correctness and foolproof nature of the system.</w:t>
      </w:r>
    </w:p>
    <w:p>
      <w:pPr>
        <w:numPr>
          <w:ilvl w:val="0"/>
          <w:numId w:val="33"/>
        </w:numPr>
        <w:spacing w:before="0" w:after="160" w:line="259"/>
        <w:ind w:right="0" w:left="1800" w:hanging="36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Proof of Diplomacy:</w:t>
      </w:r>
    </w:p>
    <w:p>
      <w:pPr>
        <w:spacing w:before="0" w:after="160" w:line="259"/>
        <w:ind w:right="0" w:left="180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[Calculate some maths that will prove that the proof of diplomacy will make it difficult for an attacker to overhaul the network]</w:t>
      </w:r>
    </w:p>
    <w:p>
      <w:pPr>
        <w:numPr>
          <w:ilvl w:val="0"/>
          <w:numId w:val="35"/>
        </w:numPr>
        <w:spacing w:before="0" w:after="160" w:line="259"/>
        <w:ind w:right="0" w:left="1800" w:hanging="36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Issuance algorithms:</w:t>
      </w:r>
    </w:p>
    <w:p>
      <w:pPr>
        <w:spacing w:before="0" w:after="160" w:line="259"/>
        <w:ind w:right="0" w:left="180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[Calculate some maths to show how the issuance algorithm ensures an even circulation of money among users]</w:t>
      </w:r>
    </w:p>
    <w:p>
      <w:pPr>
        <w:spacing w:before="0" w:after="160" w:line="259"/>
        <w:ind w:right="0" w:left="72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Conclusion:</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40"/>
          <w:shd w:fill="auto" w:val="clear"/>
        </w:rPr>
        <w:tab/>
      </w:r>
      <w:r>
        <w:rPr>
          <w:rFonts w:ascii="Calibri" w:hAnsi="Calibri" w:cs="Calibri" w:eastAsia="Calibri"/>
          <w:color w:val="auto"/>
          <w:spacing w:val="0"/>
          <w:position w:val="0"/>
          <w:sz w:val="28"/>
          <w:shd w:fill="auto" w:val="clear"/>
        </w:rPr>
        <w:t xml:space="preserve">With this paper, I have been successfully able to develop an idea for a digital bank without the need of a central server or administrator. Using the basic Ethereum framework of state balances to define coins, and developing a scheme for confirmation of transactions and ledger edition, the demonstration of this system can be said to be a success. Although it was a theoretical assumption, fully anarchical money systems have not yet been established. With this system, however, it has been proven that an electronic cash system can exist in perfect isolation without the need for central servers, exchanges or administrators. With this project, not only that privacy and security are balanced, but also electronic commerce and online business are fully faclilitated with this system and can reach great heights with it. The full extent of the impact of this project, though cannot be fully discussed, has been effectively summarized in these few lines. With these I conclude. </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num w:numId="2">
    <w:abstractNumId w:val="96"/>
  </w:num>
  <w:num w:numId="4">
    <w:abstractNumId w:val="90"/>
  </w:num>
  <w:num w:numId="6">
    <w:abstractNumId w:val="84"/>
  </w:num>
  <w:num w:numId="9">
    <w:abstractNumId w:val="78"/>
  </w:num>
  <w:num w:numId="11">
    <w:abstractNumId w:val="72"/>
  </w:num>
  <w:num w:numId="13">
    <w:abstractNumId w:val="66"/>
  </w:num>
  <w:num w:numId="15">
    <w:abstractNumId w:val="60"/>
  </w:num>
  <w:num w:numId="17">
    <w:abstractNumId w:val="54"/>
  </w:num>
  <w:num w:numId="19">
    <w:abstractNumId w:val="48"/>
  </w:num>
  <w:num w:numId="21">
    <w:abstractNumId w:val="42"/>
  </w:num>
  <w:num w:numId="23">
    <w:abstractNumId w:val="36"/>
  </w:num>
  <w:num w:numId="25">
    <w:abstractNumId w:val="30"/>
  </w:num>
  <w:num w:numId="27">
    <w:abstractNumId w:val="24"/>
  </w:num>
  <w:num w:numId="29">
    <w:abstractNumId w:val="18"/>
  </w:num>
  <w:num w:numId="31">
    <w:abstractNumId w:val="12"/>
  </w:num>
  <w:num w:numId="33">
    <w:abstractNumId w:val="6"/>
  </w:num>
  <w:num w:numId="3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mikanovando@gmail.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