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79151" w14:textId="77777777" w:rsidR="00CA4476" w:rsidRPr="00CA4476" w:rsidRDefault="00CA4476" w:rsidP="00CA4476">
      <w:pPr>
        <w:rPr>
          <w:b/>
          <w:bCs/>
        </w:rPr>
      </w:pPr>
      <w:r w:rsidRPr="00CA4476">
        <w:rPr>
          <w:b/>
          <w:bCs/>
        </w:rPr>
        <w:t>1. Introducción y Objetivo</w:t>
      </w:r>
    </w:p>
    <w:p w14:paraId="704ECD7A" w14:textId="77777777" w:rsidR="00CA4476" w:rsidRPr="00CA4476" w:rsidRDefault="00CA4476" w:rsidP="00CA4476">
      <w:r w:rsidRPr="00CA4476">
        <w:t xml:space="preserve">El presente informe tiene como objetivo principal evaluar estadísticamente la factibilidad de reestructurar y optimizar el espacio de un local comercial mediante la </w:t>
      </w:r>
      <w:r w:rsidRPr="00CA4476">
        <w:rPr>
          <w:b/>
          <w:bCs/>
        </w:rPr>
        <w:t>eliminación de una o más cajas de pago</w:t>
      </w:r>
      <w:r w:rsidRPr="00CA4476">
        <w:t>. El propietario desea tomar esta decisión basándose en un análisis de los tiempos de espera actuales.</w:t>
      </w:r>
    </w:p>
    <w:p w14:paraId="1A2DC7AB" w14:textId="77777777" w:rsidR="00CA4476" w:rsidRPr="00CA4476" w:rsidRDefault="00CA4476" w:rsidP="00CA4476">
      <w:r w:rsidRPr="00CA4476">
        <w:t xml:space="preserve">Para ello, se llevó a cabo un levantamiento de una muestra de n=80 tiempos de espera en la fila (en segundos). El criterio de evaluación es la comparación con un establecimiento de características similares, donde el tiempo promedio por cliente es de </w:t>
      </w:r>
      <w:r w:rsidRPr="00CA4476">
        <w:rPr>
          <w:b/>
          <w:bCs/>
        </w:rPr>
        <w:t>5 minutos (300 segundos)</w:t>
      </w:r>
      <w:r w:rsidRPr="00CA4476">
        <w:t>.</w:t>
      </w:r>
    </w:p>
    <w:p w14:paraId="6951B8D2" w14:textId="77777777" w:rsidR="00CA4476" w:rsidRPr="00CA4476" w:rsidRDefault="00CA4476" w:rsidP="00CA4476">
      <w:r w:rsidRPr="00CA4476">
        <w:pict w14:anchorId="2272E145">
          <v:rect id="_x0000_i1057" style="width:0;height:1.5pt" o:hralign="center" o:hrstd="t" o:hrnoshade="t" o:hr="t" fillcolor="#1b1c1d" stroked="f"/>
        </w:pict>
      </w:r>
    </w:p>
    <w:p w14:paraId="7F2C37FC" w14:textId="77777777" w:rsidR="00CA4476" w:rsidRPr="00CA4476" w:rsidRDefault="00CA4476" w:rsidP="00CA4476">
      <w:pPr>
        <w:rPr>
          <w:b/>
          <w:bCs/>
        </w:rPr>
      </w:pPr>
      <w:r w:rsidRPr="00CA4476">
        <w:rPr>
          <w:b/>
          <w:bCs/>
        </w:rPr>
        <w:t>2. Metodología y Resultados Descriptivos</w:t>
      </w:r>
    </w:p>
    <w:p w14:paraId="5E6CCDBC" w14:textId="77777777" w:rsidR="00CA4476" w:rsidRPr="00CA4476" w:rsidRDefault="00CA4476" w:rsidP="00CA4476">
      <w:pPr>
        <w:rPr>
          <w:b/>
          <w:bCs/>
        </w:rPr>
      </w:pPr>
      <w:r w:rsidRPr="00CA4476">
        <w:rPr>
          <w:b/>
          <w:bCs/>
        </w:rPr>
        <w:t>2.1. Resultados Descriptivos de la Muestra</w:t>
      </w:r>
    </w:p>
    <w:p w14:paraId="0F1D83A3" w14:textId="77777777" w:rsidR="00CA4476" w:rsidRPr="00CA4476" w:rsidRDefault="00CA4476" w:rsidP="00CA4476">
      <w:r w:rsidRPr="00CA4476">
        <w:t>Los cálculos iniciales sobre la muestra de 80 tiempos de espera arrojaron las siguientes métricas clave: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5"/>
        <w:gridCol w:w="2073"/>
        <w:gridCol w:w="2696"/>
      </w:tblGrid>
      <w:tr w:rsidR="00CA4476" w:rsidRPr="00CA4476" w14:paraId="21258949" w14:textId="77777777" w:rsidTr="00CA44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FABA0" w14:textId="77777777" w:rsidR="00CA4476" w:rsidRPr="00CA4476" w:rsidRDefault="00CA4476" w:rsidP="00CA4476">
            <w:r w:rsidRPr="00CA4476">
              <w:t>Medida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07CB" w14:textId="77777777" w:rsidR="00CA4476" w:rsidRPr="00CA4476" w:rsidRDefault="00CA4476" w:rsidP="00CA4476">
            <w:r w:rsidRPr="00CA4476">
              <w:t>Valor Calculado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FDB86" w14:textId="77777777" w:rsidR="00CA4476" w:rsidRPr="00CA4476" w:rsidRDefault="00CA4476" w:rsidP="00CA4476">
            <w:r w:rsidRPr="00CA4476">
              <w:t>Unidad</w:t>
            </w:r>
          </w:p>
        </w:tc>
      </w:tr>
      <w:tr w:rsidR="00CA4476" w:rsidRPr="00CA4476" w14:paraId="41346036" w14:textId="77777777" w:rsidTr="00CA44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074AF" w14:textId="77777777" w:rsidR="00CA4476" w:rsidRPr="00CA4476" w:rsidRDefault="00CA4476" w:rsidP="00CA4476">
            <w:r w:rsidRPr="00CA4476">
              <w:rPr>
                <w:b/>
                <w:bCs/>
              </w:rPr>
              <w:t>Media (x</w:t>
            </w:r>
            <w:r w:rsidRPr="00CA4476">
              <w:rPr>
                <w:rFonts w:ascii="Arial" w:hAnsi="Arial" w:cs="Arial"/>
                <w:b/>
                <w:bCs/>
              </w:rPr>
              <w:t>ˉ</w:t>
            </w:r>
            <w:r w:rsidRPr="00CA4476">
              <w:rPr>
                <w:b/>
                <w:bCs/>
              </w:rPr>
              <w:t>) del Tiempo de Espera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93C22" w14:textId="77777777" w:rsidR="00CA4476" w:rsidRPr="00CA4476" w:rsidRDefault="00CA4476" w:rsidP="00CA4476">
            <w:r w:rsidRPr="00CA4476">
              <w:rPr>
                <w:b/>
                <w:bCs/>
              </w:rPr>
              <w:t>286.07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4C707" w14:textId="77777777" w:rsidR="00CA4476" w:rsidRPr="00CA4476" w:rsidRDefault="00CA4476" w:rsidP="00CA4476">
            <w:r w:rsidRPr="00CA4476">
              <w:t>Segundos (4 min 46 s)</w:t>
            </w:r>
          </w:p>
        </w:tc>
      </w:tr>
      <w:tr w:rsidR="00CA4476" w:rsidRPr="00CA4476" w14:paraId="17BCDB55" w14:textId="77777777" w:rsidTr="00CA44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BDD73" w14:textId="77777777" w:rsidR="00CA4476" w:rsidRPr="00CA4476" w:rsidRDefault="00CA4476" w:rsidP="00CA4476">
            <w:r w:rsidRPr="00CA4476">
              <w:rPr>
                <w:b/>
                <w:bCs/>
              </w:rPr>
              <w:t>Desviación Estándar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B327D" w14:textId="77777777" w:rsidR="00CA4476" w:rsidRPr="00CA4476" w:rsidRDefault="00CA4476" w:rsidP="00CA4476">
            <w:r w:rsidRPr="00CA4476">
              <w:rPr>
                <w:b/>
                <w:bCs/>
              </w:rPr>
              <w:t>132.62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C913E" w14:textId="77777777" w:rsidR="00CA4476" w:rsidRPr="00CA4476" w:rsidRDefault="00CA4476" w:rsidP="00CA4476">
            <w:r w:rsidRPr="00CA4476">
              <w:t>Segundos</w:t>
            </w:r>
          </w:p>
        </w:tc>
      </w:tr>
      <w:tr w:rsidR="00CA4476" w:rsidRPr="00CA4476" w14:paraId="7D678AB2" w14:textId="77777777" w:rsidTr="00CA44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6FD42" w14:textId="77777777" w:rsidR="00CA4476" w:rsidRPr="00CA4476" w:rsidRDefault="00CA4476" w:rsidP="00CA4476">
            <w:r w:rsidRPr="00CA4476">
              <w:rPr>
                <w:b/>
                <w:bCs/>
              </w:rPr>
              <w:t>Varianza (s2)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E9B5A" w14:textId="77777777" w:rsidR="00CA4476" w:rsidRPr="00CA4476" w:rsidRDefault="00CA4476" w:rsidP="00CA4476">
            <w:r w:rsidRPr="00CA4476">
              <w:rPr>
                <w:b/>
                <w:bCs/>
              </w:rPr>
              <w:t>17,587.88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AA562" w14:textId="77777777" w:rsidR="00CA4476" w:rsidRPr="00CA4476" w:rsidRDefault="00CA4476" w:rsidP="00CA4476">
            <w:r w:rsidRPr="00CA4476">
              <w:t>Segundos$^2$</w:t>
            </w:r>
          </w:p>
        </w:tc>
      </w:tr>
    </w:tbl>
    <w:p w14:paraId="0840D6AA" w14:textId="77777777" w:rsidR="00CA4476" w:rsidRPr="00CA4476" w:rsidRDefault="00CA4476" w:rsidP="00CA4476">
      <w:r w:rsidRPr="00CA4476">
        <w:rPr>
          <w:b/>
          <w:bCs/>
        </w:rPr>
        <w:t>Observación:</w:t>
      </w:r>
      <w:r w:rsidRPr="00CA4476">
        <w:t xml:space="preserve"> Aunque el tiempo promedio de la muestra (4 min 46 s) está ligeramente por debajo del tiempo de referencia de 5 minutos, la </w:t>
      </w:r>
      <w:r w:rsidRPr="00CA4476">
        <w:rPr>
          <w:b/>
          <w:bCs/>
        </w:rPr>
        <w:t>alta Desviación Estándar (132.62 s)</w:t>
      </w:r>
      <w:r w:rsidRPr="00CA4476">
        <w:t xml:space="preserve"> indica una gran variabilidad y falta de consistencia en el servicio.</w:t>
      </w:r>
    </w:p>
    <w:p w14:paraId="3A77DEF2" w14:textId="77777777" w:rsidR="00CA4476" w:rsidRPr="00CA4476" w:rsidRDefault="00CA4476" w:rsidP="00CA4476">
      <w:pPr>
        <w:rPr>
          <w:b/>
          <w:bCs/>
        </w:rPr>
      </w:pPr>
      <w:r w:rsidRPr="00CA4476">
        <w:rPr>
          <w:b/>
          <w:bCs/>
        </w:rPr>
        <w:t>2.2. Intervalos de Confianza (IC)</w:t>
      </w:r>
    </w:p>
    <w:p w14:paraId="23B0C3AE" w14:textId="77777777" w:rsidR="00CA4476" w:rsidRPr="00CA4476" w:rsidRDefault="00CA4476" w:rsidP="00CA4476">
      <w:r w:rsidRPr="00CA4476">
        <w:t>Se calcularon los intervalos de confianza para estimar el verdadero tiempo promedio poblacional: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3513"/>
        <w:gridCol w:w="3184"/>
      </w:tblGrid>
      <w:tr w:rsidR="00CA4476" w:rsidRPr="00CA4476" w14:paraId="4C65EEE5" w14:textId="77777777" w:rsidTr="00CA44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FB4EA" w14:textId="77777777" w:rsidR="00CA4476" w:rsidRPr="00CA4476" w:rsidRDefault="00CA4476" w:rsidP="00CA4476">
            <w:r w:rsidRPr="00CA4476">
              <w:lastRenderedPageBreak/>
              <w:t>Nivel de Confianza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C5285" w14:textId="77777777" w:rsidR="00CA4476" w:rsidRPr="00CA4476" w:rsidRDefault="00CA4476" w:rsidP="00CA4476">
            <w:r w:rsidRPr="00CA4476">
              <w:t>IC [Límite Inferior, Límite Superior]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6862C" w14:textId="77777777" w:rsidR="00CA4476" w:rsidRPr="00CA4476" w:rsidRDefault="00CA4476" w:rsidP="00CA4476">
            <w:r w:rsidRPr="00CA4476">
              <w:t>Comentario Principal</w:t>
            </w:r>
          </w:p>
        </w:tc>
      </w:tr>
      <w:tr w:rsidR="00CA4476" w:rsidRPr="00CA4476" w14:paraId="1890AF50" w14:textId="77777777" w:rsidTr="00CA44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AA7C6" w14:textId="77777777" w:rsidR="00CA4476" w:rsidRPr="00CA4476" w:rsidRDefault="00CA4476" w:rsidP="00CA4476">
            <w:r w:rsidRPr="00CA4476">
              <w:rPr>
                <w:b/>
                <w:bCs/>
              </w:rPr>
              <w:t>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34CF1" w14:textId="77777777" w:rsidR="00CA4476" w:rsidRPr="00CA4476" w:rsidRDefault="00CA4476" w:rsidP="00CA4476">
            <w:r w:rsidRPr="00CA4476">
              <w:t>[261.64 s,310.50 s]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B96B0" w14:textId="77777777" w:rsidR="00CA4476" w:rsidRPr="00CA4476" w:rsidRDefault="00CA4476" w:rsidP="00CA4476">
            <w:r w:rsidRPr="00CA4476">
              <w:t>Mayor precisión, menor certeza.</w:t>
            </w:r>
          </w:p>
        </w:tc>
      </w:tr>
      <w:tr w:rsidR="00CA4476" w:rsidRPr="00CA4476" w14:paraId="7FCC63ED" w14:textId="77777777" w:rsidTr="00CA44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24D95" w14:textId="77777777" w:rsidR="00CA4476" w:rsidRPr="00CA4476" w:rsidRDefault="00CA4476" w:rsidP="00CA4476">
            <w:r w:rsidRPr="00CA4476">
              <w:rPr>
                <w:b/>
                <w:bCs/>
              </w:rPr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7057A" w14:textId="77777777" w:rsidR="00CA4476" w:rsidRPr="00CA4476" w:rsidRDefault="00CA4476" w:rsidP="00CA4476">
            <w:r w:rsidRPr="00CA4476">
              <w:t>[256.96 s,315.18 s]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9E394" w14:textId="77777777" w:rsidR="00CA4476" w:rsidRPr="00CA4476" w:rsidRDefault="00CA4476" w:rsidP="00CA4476">
            <w:r w:rsidRPr="00CA4476">
              <w:t>Estándar estadístico.</w:t>
            </w:r>
          </w:p>
        </w:tc>
      </w:tr>
      <w:tr w:rsidR="00CA4476" w:rsidRPr="00CA4476" w14:paraId="0AF95CAA" w14:textId="77777777" w:rsidTr="00CA44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28005" w14:textId="77777777" w:rsidR="00CA4476" w:rsidRPr="00CA4476" w:rsidRDefault="00CA4476" w:rsidP="00CA4476">
            <w:r w:rsidRPr="00CA4476">
              <w:rPr>
                <w:b/>
                <w:bCs/>
              </w:rPr>
              <w:t>99%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622A6" w14:textId="77777777" w:rsidR="00CA4476" w:rsidRPr="00CA4476" w:rsidRDefault="00CA4476" w:rsidP="00CA4476">
            <w:r w:rsidRPr="00CA4476">
              <w:t>[247.80 s,324.34 s]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C0430" w14:textId="77777777" w:rsidR="00CA4476" w:rsidRPr="00CA4476" w:rsidRDefault="00CA4476" w:rsidP="00CA4476">
            <w:r w:rsidRPr="00CA4476">
              <w:t>Menor precisión, mayor certeza.</w:t>
            </w:r>
          </w:p>
        </w:tc>
      </w:tr>
    </w:tbl>
    <w:p w14:paraId="1B649437" w14:textId="77777777" w:rsidR="00CA4476" w:rsidRPr="00CA4476" w:rsidRDefault="00CA4476" w:rsidP="00CA4476">
      <w:r w:rsidRPr="00CA4476">
        <w:rPr>
          <w:b/>
          <w:bCs/>
        </w:rPr>
        <w:t>El tiempo de referencia de 5 minutos (300 segundos) se encuentra DENTRO de los tres intervalos de confianza.</w:t>
      </w:r>
    </w:p>
    <w:p w14:paraId="7C96CD21" w14:textId="77777777" w:rsidR="00CA4476" w:rsidRPr="00CA4476" w:rsidRDefault="00CA4476" w:rsidP="00CA4476">
      <w:r w:rsidRPr="00CA4476">
        <w:pict w14:anchorId="2C38E6B7">
          <v:rect id="_x0000_i1058" style="width:0;height:1.5pt" o:hralign="center" o:hrstd="t" o:hrnoshade="t" o:hr="t" fillcolor="#1b1c1d" stroked="f"/>
        </w:pict>
      </w:r>
    </w:p>
    <w:p w14:paraId="4048724F" w14:textId="77777777" w:rsidR="00CA4476" w:rsidRPr="00CA4476" w:rsidRDefault="00CA4476" w:rsidP="00CA4476">
      <w:pPr>
        <w:rPr>
          <w:b/>
          <w:bCs/>
        </w:rPr>
      </w:pPr>
      <w:r w:rsidRPr="00CA4476">
        <w:rPr>
          <w:b/>
          <w:bCs/>
        </w:rPr>
        <w:t>3. Prueba de Hipótesis y Conclusión (Punto e y f1)</w:t>
      </w:r>
    </w:p>
    <w:p w14:paraId="36561C56" w14:textId="77777777" w:rsidR="00CA4476" w:rsidRPr="00CA4476" w:rsidRDefault="00CA4476" w:rsidP="00CA4476">
      <w:r w:rsidRPr="00CA4476">
        <w:t>La corazonada del propietario se comprobó mediante una Prueba de Hipótesis de una cola, con el objetivo de demostrar si el tiempo de espera promedio (μ) es significativamente menor que los 5 minutos de referencia (μ0</w:t>
      </w:r>
      <w:r w:rsidRPr="00CA4476">
        <w:rPr>
          <w:rFonts w:ascii="Arial" w:hAnsi="Arial" w:cs="Arial"/>
        </w:rPr>
        <w:t>​</w:t>
      </w:r>
      <w:r w:rsidRPr="00CA4476">
        <w:t>=300 s).</w:t>
      </w:r>
    </w:p>
    <w:p w14:paraId="2089EEB4" w14:textId="77777777" w:rsidR="00CA4476" w:rsidRPr="00CA4476" w:rsidRDefault="00CA4476" w:rsidP="00CA4476">
      <w:pPr>
        <w:numPr>
          <w:ilvl w:val="0"/>
          <w:numId w:val="1"/>
        </w:numPr>
      </w:pPr>
      <w:r w:rsidRPr="00CA4476">
        <w:rPr>
          <w:b/>
          <w:bCs/>
        </w:rPr>
        <w:t>Hipótesis Nula (H0</w:t>
      </w:r>
      <w:r w:rsidRPr="00CA4476">
        <w:rPr>
          <w:rFonts w:ascii="Arial" w:hAnsi="Arial" w:cs="Arial"/>
          <w:b/>
          <w:bCs/>
        </w:rPr>
        <w:t>​</w:t>
      </w:r>
      <w:r w:rsidRPr="00CA4476">
        <w:rPr>
          <w:b/>
          <w:bCs/>
        </w:rPr>
        <w:t>):</w:t>
      </w:r>
      <w:r w:rsidRPr="00CA4476">
        <w:t xml:space="preserve"> μ≥300 s</w:t>
      </w:r>
    </w:p>
    <w:p w14:paraId="66973299" w14:textId="77777777" w:rsidR="00CA4476" w:rsidRPr="00CA4476" w:rsidRDefault="00CA4476" w:rsidP="00CA4476">
      <w:pPr>
        <w:numPr>
          <w:ilvl w:val="0"/>
          <w:numId w:val="1"/>
        </w:numPr>
      </w:pPr>
      <w:r w:rsidRPr="00CA4476">
        <w:rPr>
          <w:b/>
          <w:bCs/>
        </w:rPr>
        <w:t>Hipótesis Alternativa (Ha</w:t>
      </w:r>
      <w:r w:rsidRPr="00CA4476">
        <w:rPr>
          <w:rFonts w:ascii="Arial" w:hAnsi="Arial" w:cs="Arial"/>
          <w:b/>
          <w:bCs/>
        </w:rPr>
        <w:t>​</w:t>
      </w:r>
      <w:r w:rsidRPr="00CA4476">
        <w:rPr>
          <w:b/>
          <w:bCs/>
        </w:rPr>
        <w:t>):</w:t>
      </w:r>
      <w:r w:rsidRPr="00CA4476">
        <w:t xml:space="preserve"> μ&lt;300 s (Corazonada del Propietario)</w:t>
      </w:r>
    </w:p>
    <w:p w14:paraId="517D1529" w14:textId="77777777" w:rsidR="00CA4476" w:rsidRPr="00CA4476" w:rsidRDefault="00CA4476" w:rsidP="00CA4476">
      <w:pPr>
        <w:numPr>
          <w:ilvl w:val="0"/>
          <w:numId w:val="1"/>
        </w:numPr>
      </w:pPr>
      <w:r w:rsidRPr="00CA4476">
        <w:rPr>
          <w:b/>
          <w:bCs/>
        </w:rPr>
        <w:t>Estadístico Z Calculado:</w:t>
      </w:r>
      <w:r w:rsidRPr="00CA4476">
        <w:t xml:space="preserve"> </w:t>
      </w:r>
      <w:proofErr w:type="spellStart"/>
      <w:r w:rsidRPr="00CA4476">
        <w:t>Zcalc</w:t>
      </w:r>
      <w:proofErr w:type="spellEnd"/>
      <w:r w:rsidRPr="00CA4476">
        <w:rPr>
          <w:rFonts w:ascii="Arial" w:hAnsi="Arial" w:cs="Arial"/>
        </w:rPr>
        <w:t>​</w:t>
      </w:r>
      <w:r w:rsidRPr="00CA4476">
        <w:t>≈−0.938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6"/>
        <w:gridCol w:w="1869"/>
        <w:gridCol w:w="2208"/>
      </w:tblGrid>
      <w:tr w:rsidR="00CA4476" w:rsidRPr="00CA4476" w14:paraId="49A926E1" w14:textId="77777777" w:rsidTr="00CA44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1B038" w14:textId="77777777" w:rsidR="00CA4476" w:rsidRPr="00CA4476" w:rsidRDefault="00CA4476" w:rsidP="00CA4476">
            <w:r w:rsidRPr="00CA4476">
              <w:t>Nivel de Confianza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22484" w14:textId="77777777" w:rsidR="00CA4476" w:rsidRPr="00CA4476" w:rsidRDefault="00CA4476" w:rsidP="00CA4476">
            <w:r w:rsidRPr="00CA4476">
              <w:t>Valor Crítico 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FC36E" w14:textId="77777777" w:rsidR="00CA4476" w:rsidRPr="00CA4476" w:rsidRDefault="00CA4476" w:rsidP="00CA4476">
            <w:r w:rsidRPr="00CA4476">
              <w:t>Decisión</w:t>
            </w:r>
          </w:p>
        </w:tc>
      </w:tr>
      <w:tr w:rsidR="00CA4476" w:rsidRPr="00CA4476" w14:paraId="00FBA6BB" w14:textId="77777777" w:rsidTr="00CA44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5705C" w14:textId="77777777" w:rsidR="00CA4476" w:rsidRPr="00CA4476" w:rsidRDefault="00CA4476" w:rsidP="00CA4476">
            <w:r w:rsidRPr="00CA4476">
              <w:rPr>
                <w:b/>
                <w:bCs/>
              </w:rPr>
              <w:t>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46577" w14:textId="77777777" w:rsidR="00CA4476" w:rsidRPr="00CA4476" w:rsidRDefault="00CA4476" w:rsidP="00CA4476">
            <w:r w:rsidRPr="00CA4476">
              <w:t>−1.282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583BB" w14:textId="77777777" w:rsidR="00CA4476" w:rsidRPr="00CA4476" w:rsidRDefault="00CA4476" w:rsidP="00CA4476">
            <w:r w:rsidRPr="00CA4476">
              <w:rPr>
                <w:b/>
                <w:bCs/>
              </w:rPr>
              <w:t>NO Rechazar H0</w:t>
            </w:r>
            <w:r w:rsidRPr="00CA4476">
              <w:rPr>
                <w:rFonts w:ascii="Arial" w:hAnsi="Arial" w:cs="Arial"/>
                <w:b/>
                <w:bCs/>
              </w:rPr>
              <w:t>​</w:t>
            </w:r>
          </w:p>
        </w:tc>
      </w:tr>
      <w:tr w:rsidR="00CA4476" w:rsidRPr="00CA4476" w14:paraId="7D487911" w14:textId="77777777" w:rsidTr="00CA44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808E8" w14:textId="77777777" w:rsidR="00CA4476" w:rsidRPr="00CA4476" w:rsidRDefault="00CA4476" w:rsidP="00CA4476">
            <w:r w:rsidRPr="00CA4476">
              <w:rPr>
                <w:b/>
                <w:bCs/>
              </w:rPr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A963B" w14:textId="77777777" w:rsidR="00CA4476" w:rsidRPr="00CA4476" w:rsidRDefault="00CA4476" w:rsidP="00CA4476">
            <w:r w:rsidRPr="00CA4476">
              <w:t>−1.645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3498" w14:textId="77777777" w:rsidR="00CA4476" w:rsidRPr="00CA4476" w:rsidRDefault="00CA4476" w:rsidP="00CA4476">
            <w:r w:rsidRPr="00CA4476">
              <w:rPr>
                <w:b/>
                <w:bCs/>
              </w:rPr>
              <w:t>NO Rechazar H0</w:t>
            </w:r>
            <w:r w:rsidRPr="00CA4476">
              <w:rPr>
                <w:rFonts w:ascii="Arial" w:hAnsi="Arial" w:cs="Arial"/>
                <w:b/>
                <w:bCs/>
              </w:rPr>
              <w:t>​</w:t>
            </w:r>
          </w:p>
        </w:tc>
      </w:tr>
      <w:tr w:rsidR="00CA4476" w:rsidRPr="00CA4476" w14:paraId="5F7831AF" w14:textId="77777777" w:rsidTr="00CA44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976D0" w14:textId="77777777" w:rsidR="00CA4476" w:rsidRPr="00CA4476" w:rsidRDefault="00CA4476" w:rsidP="00CA4476">
            <w:r w:rsidRPr="00CA4476">
              <w:rPr>
                <w:b/>
                <w:bCs/>
              </w:rPr>
              <w:t>99%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FEA4B" w14:textId="77777777" w:rsidR="00CA4476" w:rsidRPr="00CA4476" w:rsidRDefault="00CA4476" w:rsidP="00CA4476">
            <w:r w:rsidRPr="00CA4476">
              <w:t>−2.326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C2C31" w14:textId="77777777" w:rsidR="00CA4476" w:rsidRPr="00CA4476" w:rsidRDefault="00CA4476" w:rsidP="00CA4476">
            <w:r w:rsidRPr="00CA4476">
              <w:rPr>
                <w:b/>
                <w:bCs/>
              </w:rPr>
              <w:t>NO Rechazar H0</w:t>
            </w:r>
            <w:r w:rsidRPr="00CA4476">
              <w:rPr>
                <w:rFonts w:ascii="Arial" w:hAnsi="Arial" w:cs="Arial"/>
                <w:b/>
                <w:bCs/>
              </w:rPr>
              <w:t>​</w:t>
            </w:r>
          </w:p>
        </w:tc>
      </w:tr>
    </w:tbl>
    <w:p w14:paraId="2116F745" w14:textId="77777777" w:rsidR="00CA4476" w:rsidRPr="00CA4476" w:rsidRDefault="00CA4476" w:rsidP="00CA4476">
      <w:pPr>
        <w:rPr>
          <w:b/>
          <w:bCs/>
        </w:rPr>
      </w:pPr>
      <w:r w:rsidRPr="00CA4476">
        <w:rPr>
          <w:b/>
          <w:bCs/>
        </w:rPr>
        <w:t>Pregunta f1: ¿Puede el propietario del lugar eliminar alguna de las cajas de servicio de pago?</w:t>
      </w:r>
    </w:p>
    <w:p w14:paraId="0918CCBD" w14:textId="77777777" w:rsidR="00CA4476" w:rsidRPr="00CA4476" w:rsidRDefault="00CA4476" w:rsidP="00CA4476">
      <w:r w:rsidRPr="00CA4476">
        <w:rPr>
          <w:b/>
          <w:bCs/>
        </w:rPr>
        <w:lastRenderedPageBreak/>
        <w:t>Respuesta:</w:t>
      </w:r>
      <w:r w:rsidRPr="00CA4476">
        <w:t xml:space="preserve"> </w:t>
      </w:r>
      <w:r w:rsidRPr="00CA4476">
        <w:rPr>
          <w:b/>
          <w:bCs/>
        </w:rPr>
        <w:t>NO.</w:t>
      </w:r>
    </w:p>
    <w:p w14:paraId="17732AC1" w14:textId="77777777" w:rsidR="00CA4476" w:rsidRPr="00CA4476" w:rsidRDefault="00CA4476" w:rsidP="00CA4476">
      <w:r w:rsidRPr="00CA4476">
        <w:rPr>
          <w:b/>
          <w:bCs/>
        </w:rPr>
        <w:t>Justificación:</w:t>
      </w:r>
      <w:r w:rsidRPr="00CA4476">
        <w:t xml:space="preserve"> En todos los niveles de confianza probados (90%, 95% y 99%), la prueba de hipótesis concluye que </w:t>
      </w:r>
      <w:r w:rsidRPr="00CA4476">
        <w:rPr>
          <w:b/>
          <w:bCs/>
        </w:rPr>
        <w:t>no hay evidencia estadística suficiente</w:t>
      </w:r>
      <w:r w:rsidRPr="00CA4476">
        <w:t xml:space="preserve"> para rechazar la hipótesis nula (H0</w:t>
      </w:r>
      <w:r w:rsidRPr="00CA4476">
        <w:rPr>
          <w:rFonts w:ascii="Arial" w:hAnsi="Arial" w:cs="Arial"/>
        </w:rPr>
        <w:t>​</w:t>
      </w:r>
      <w:r w:rsidRPr="00CA4476">
        <w:t xml:space="preserve">). Esto significa que la diferencia de 14 segundos entre el promedio de la muestra (286.07 s) y el promedio de referencia (300 s) </w:t>
      </w:r>
      <w:r w:rsidRPr="00CA4476">
        <w:rPr>
          <w:b/>
          <w:bCs/>
        </w:rPr>
        <w:t>no es estadísticamente significativa</w:t>
      </w:r>
      <w:r w:rsidRPr="00CA4476">
        <w:t xml:space="preserve"> y se atribuye al error de muestreo.</w:t>
      </w:r>
    </w:p>
    <w:p w14:paraId="383BFB84" w14:textId="77777777" w:rsidR="00CA4476" w:rsidRPr="00CA4476" w:rsidRDefault="00CA4476" w:rsidP="00CA4476">
      <w:r w:rsidRPr="00CA4476">
        <w:t xml:space="preserve">Por lo tanto, no se puede afirmar que este local preste un servicio significativamente más rápido que el de referencia. </w:t>
      </w:r>
      <w:r w:rsidRPr="00CA4476">
        <w:rPr>
          <w:b/>
          <w:bCs/>
        </w:rPr>
        <w:t>Eliminar una caja</w:t>
      </w:r>
      <w:r w:rsidRPr="00CA4476">
        <w:t xml:space="preserve"> cuando el servicio está estadísticamente cerca del límite de 5 minutos de espera </w:t>
      </w:r>
      <w:r w:rsidRPr="00CA4476">
        <w:rPr>
          <w:b/>
          <w:bCs/>
        </w:rPr>
        <w:t>aumentaría el tiempo promedio</w:t>
      </w:r>
      <w:r w:rsidRPr="00CA4476">
        <w:t xml:space="preserve"> y, con alta probabilidad, resultaría en un empeoramiento del servicio y una mayor insatisfacción del cliente.</w:t>
      </w:r>
    </w:p>
    <w:p w14:paraId="702CC2C7" w14:textId="77777777" w:rsidR="00CA4476" w:rsidRPr="00CA4476" w:rsidRDefault="00CA4476" w:rsidP="00CA4476">
      <w:pPr>
        <w:rPr>
          <w:b/>
          <w:bCs/>
        </w:rPr>
      </w:pPr>
      <w:r w:rsidRPr="00CA4476">
        <w:rPr>
          <w:b/>
          <w:bCs/>
        </w:rPr>
        <w:t>Pregunta f2: Si fuese posible eliminar alguna(s) caja(s) ¿cuántas sugiere usted eliminar?</w:t>
      </w:r>
    </w:p>
    <w:p w14:paraId="0039459B" w14:textId="77777777" w:rsidR="00CA4476" w:rsidRPr="00CA4476" w:rsidRDefault="00CA4476" w:rsidP="00CA4476">
      <w:r w:rsidRPr="00CA4476">
        <w:rPr>
          <w:b/>
          <w:bCs/>
        </w:rPr>
        <w:t>Respuesta:</w:t>
      </w:r>
      <w:r w:rsidRPr="00CA4476">
        <w:t xml:space="preserve"> </w:t>
      </w:r>
      <w:r w:rsidRPr="00CA4476">
        <w:rPr>
          <w:b/>
          <w:bCs/>
        </w:rPr>
        <w:t>Se sugiere NO eliminar ninguna caja de pago</w:t>
      </w:r>
      <w:r w:rsidRPr="00CA4476">
        <w:t xml:space="preserve"> con los datos actuales.</w:t>
      </w:r>
    </w:p>
    <w:p w14:paraId="303001C8" w14:textId="77777777" w:rsidR="00CA4476" w:rsidRPr="00CA4476" w:rsidRDefault="00CA4476" w:rsidP="00CA4476">
      <w:r w:rsidRPr="00CA4476">
        <w:rPr>
          <w:b/>
          <w:bCs/>
        </w:rPr>
        <w:t>Justificación:</w:t>
      </w:r>
      <w:r w:rsidRPr="00CA4476">
        <w:t xml:space="preserve"> Dada la conclusión de que no se puede demostrar que el servicio es superior al punto de referencia de 5 minutos, cualquier reducción en la capacidad de servicio (eliminar cajas) es una acción de alto riesgo que la estadística desaconseja.</w:t>
      </w:r>
    </w:p>
    <w:p w14:paraId="3CC13185" w14:textId="77777777" w:rsidR="00CA4476" w:rsidRPr="00CA4476" w:rsidRDefault="00CA4476" w:rsidP="00CA4476">
      <w:r w:rsidRPr="00CA4476">
        <w:pict w14:anchorId="1DF7BB5F">
          <v:rect id="_x0000_i1059" style="width:0;height:1.5pt" o:hralign="center" o:hrstd="t" o:hrnoshade="t" o:hr="t" fillcolor="#1b1c1d" stroked="f"/>
        </w:pict>
      </w:r>
    </w:p>
    <w:p w14:paraId="5A9597B4" w14:textId="77777777" w:rsidR="00CA4476" w:rsidRPr="00CA4476" w:rsidRDefault="00CA4476" w:rsidP="00CA4476">
      <w:pPr>
        <w:rPr>
          <w:b/>
          <w:bCs/>
        </w:rPr>
      </w:pPr>
      <w:r w:rsidRPr="00CA4476">
        <w:rPr>
          <w:b/>
          <w:bCs/>
        </w:rPr>
        <w:t>4. Conclusiones y Recomendaciones</w:t>
      </w:r>
    </w:p>
    <w:p w14:paraId="37E9ACCF" w14:textId="77777777" w:rsidR="00CA4476" w:rsidRPr="00CA4476" w:rsidRDefault="00CA4476" w:rsidP="00CA4476">
      <w:pPr>
        <w:rPr>
          <w:b/>
          <w:bCs/>
        </w:rPr>
      </w:pPr>
      <w:r w:rsidRPr="00CA4476">
        <w:rPr>
          <w:b/>
          <w:bCs/>
        </w:rPr>
        <w:t>Conclusiones</w:t>
      </w:r>
    </w:p>
    <w:p w14:paraId="1A974191" w14:textId="77777777" w:rsidR="00CA4476" w:rsidRPr="00CA4476" w:rsidRDefault="00CA4476" w:rsidP="00CA4476">
      <w:pPr>
        <w:numPr>
          <w:ilvl w:val="0"/>
          <w:numId w:val="2"/>
        </w:numPr>
      </w:pPr>
      <w:r w:rsidRPr="00CA4476">
        <w:rPr>
          <w:b/>
          <w:bCs/>
        </w:rPr>
        <w:t>Tiempo Promedio:</w:t>
      </w:r>
      <w:r w:rsidRPr="00CA4476">
        <w:t xml:space="preserve"> El tiempo promedio de espera por cliente en la fila es de 4 minutos y 46 segundos, ligeramente inferior al punto de referencia de 5 minutos, pero esta diferencia </w:t>
      </w:r>
      <w:r w:rsidRPr="00CA4476">
        <w:rPr>
          <w:b/>
          <w:bCs/>
        </w:rPr>
        <w:t>no es estadísticamente significativa</w:t>
      </w:r>
      <w:r w:rsidRPr="00CA4476">
        <w:t>.</w:t>
      </w:r>
    </w:p>
    <w:p w14:paraId="37BB0C47" w14:textId="77777777" w:rsidR="00CA4476" w:rsidRPr="00CA4476" w:rsidRDefault="00CA4476" w:rsidP="00CA4476">
      <w:pPr>
        <w:numPr>
          <w:ilvl w:val="0"/>
          <w:numId w:val="2"/>
        </w:numPr>
      </w:pPr>
      <w:r w:rsidRPr="00CA4476">
        <w:rPr>
          <w:b/>
          <w:bCs/>
        </w:rPr>
        <w:t>Variabilidad (Riesgo):</w:t>
      </w:r>
      <w:r w:rsidRPr="00CA4476">
        <w:t xml:space="preserve"> La alta Desviación Estándar de 132.62 segundos indica que el servicio es </w:t>
      </w:r>
      <w:r w:rsidRPr="00CA4476">
        <w:rPr>
          <w:b/>
          <w:bCs/>
        </w:rPr>
        <w:t>inconsistente</w:t>
      </w:r>
      <w:r w:rsidRPr="00CA4476">
        <w:t>. Hay clientes que esperan muy poco y otros que esperan significativamente más de 5 minutos, lo que contribuye a la percepción de un mal servicio en los picos de espera.</w:t>
      </w:r>
    </w:p>
    <w:p w14:paraId="1DD2C6E7" w14:textId="77777777" w:rsidR="00CA4476" w:rsidRPr="00CA4476" w:rsidRDefault="00CA4476" w:rsidP="00CA4476">
      <w:pPr>
        <w:numPr>
          <w:ilvl w:val="0"/>
          <w:numId w:val="2"/>
        </w:numPr>
      </w:pPr>
      <w:r w:rsidRPr="00CA4476">
        <w:rPr>
          <w:b/>
          <w:bCs/>
        </w:rPr>
        <w:t>Normalidad:</w:t>
      </w:r>
      <w:r w:rsidRPr="00CA4476">
        <w:t xml:space="preserve"> El histograma de frecuencia mostró un </w:t>
      </w:r>
      <w:r w:rsidRPr="00CA4476">
        <w:rPr>
          <w:b/>
          <w:bCs/>
        </w:rPr>
        <w:t>ligero sesgo positivo</w:t>
      </w:r>
      <w:r w:rsidRPr="00CA4476">
        <w:t>, lo que sugiere que los datos de tiempo no siguen una distribución normal perfecta, lo cual es común en datos de tiempos de espera.</w:t>
      </w:r>
    </w:p>
    <w:p w14:paraId="3A254DDB" w14:textId="77777777" w:rsidR="00CA4476" w:rsidRPr="00CA4476" w:rsidRDefault="00CA4476" w:rsidP="00CA4476">
      <w:pPr>
        <w:rPr>
          <w:b/>
          <w:bCs/>
        </w:rPr>
      </w:pPr>
      <w:r w:rsidRPr="00CA4476">
        <w:rPr>
          <w:b/>
          <w:bCs/>
        </w:rPr>
        <w:t>Recomendaciones</w:t>
      </w:r>
    </w:p>
    <w:p w14:paraId="44289E67" w14:textId="77777777" w:rsidR="00CA4476" w:rsidRPr="00CA4476" w:rsidRDefault="00CA4476" w:rsidP="00CA4476">
      <w:pPr>
        <w:numPr>
          <w:ilvl w:val="0"/>
          <w:numId w:val="3"/>
        </w:numPr>
      </w:pPr>
      <w:r w:rsidRPr="00CA4476">
        <w:rPr>
          <w:b/>
          <w:bCs/>
        </w:rPr>
        <w:lastRenderedPageBreak/>
        <w:t>Mantener la Capacidad Actual:</w:t>
      </w:r>
      <w:r w:rsidRPr="00CA4476">
        <w:t xml:space="preserve"> No eliminar ninguna caja de pago por el momento, ya que la capacidad actual es necesaria para mantener el tiempo de espera alrededor del límite de 5 minutos.</w:t>
      </w:r>
    </w:p>
    <w:p w14:paraId="6551B912" w14:textId="77777777" w:rsidR="00CA4476" w:rsidRPr="00CA4476" w:rsidRDefault="00CA4476" w:rsidP="00CA4476">
      <w:pPr>
        <w:numPr>
          <w:ilvl w:val="0"/>
          <w:numId w:val="3"/>
        </w:numPr>
      </w:pPr>
      <w:r w:rsidRPr="00CA4476">
        <w:rPr>
          <w:b/>
          <w:bCs/>
        </w:rPr>
        <w:t>Reducir la Variabilidad:</w:t>
      </w:r>
      <w:r w:rsidRPr="00CA4476">
        <w:t xml:space="preserve"> El foco de la gestión debe cambiar de la simple media a la </w:t>
      </w:r>
      <w:r w:rsidRPr="00CA4476">
        <w:rPr>
          <w:b/>
          <w:bCs/>
        </w:rPr>
        <w:t>reducción de la desviación estándar</w:t>
      </w:r>
      <w:r w:rsidRPr="00CA4476">
        <w:t>. Medidas para lograr esto incluyen:</w:t>
      </w:r>
    </w:p>
    <w:p w14:paraId="0B35D7B6" w14:textId="77777777" w:rsidR="00CA4476" w:rsidRPr="00CA4476" w:rsidRDefault="00CA4476" w:rsidP="00CA4476">
      <w:pPr>
        <w:numPr>
          <w:ilvl w:val="1"/>
          <w:numId w:val="3"/>
        </w:numPr>
      </w:pPr>
      <w:r w:rsidRPr="00CA4476">
        <w:t>Optimizar los procesos de pago.</w:t>
      </w:r>
    </w:p>
    <w:p w14:paraId="2BA1115F" w14:textId="77777777" w:rsidR="00CA4476" w:rsidRPr="00CA4476" w:rsidRDefault="00CA4476" w:rsidP="00CA4476">
      <w:pPr>
        <w:numPr>
          <w:ilvl w:val="1"/>
          <w:numId w:val="3"/>
        </w:numPr>
      </w:pPr>
      <w:r w:rsidRPr="00CA4476">
        <w:t>Garantizar que todas las cajas tengan la misma eficiencia (capacitación).</w:t>
      </w:r>
    </w:p>
    <w:p w14:paraId="5D244273" w14:textId="77777777" w:rsidR="00CA4476" w:rsidRPr="00CA4476" w:rsidRDefault="00CA4476" w:rsidP="00CA4476">
      <w:pPr>
        <w:numPr>
          <w:ilvl w:val="1"/>
          <w:numId w:val="3"/>
        </w:numPr>
      </w:pPr>
      <w:r w:rsidRPr="00CA4476">
        <w:t>Asignar personal de forma dinámica para abrir cajas adicionales durante picos de tráfico.</w:t>
      </w:r>
    </w:p>
    <w:p w14:paraId="531626EB" w14:textId="77777777" w:rsidR="00CA4476" w:rsidRPr="00CA4476" w:rsidRDefault="00CA4476" w:rsidP="00CA4476">
      <w:pPr>
        <w:numPr>
          <w:ilvl w:val="0"/>
          <w:numId w:val="3"/>
        </w:numPr>
      </w:pPr>
      <w:r w:rsidRPr="00CA4476">
        <w:rPr>
          <w:b/>
          <w:bCs/>
        </w:rPr>
        <w:t>Nueva Medición:</w:t>
      </w:r>
      <w:r w:rsidRPr="00CA4476">
        <w:t xml:space="preserve"> Después de implementar las medidas de optimización, realizar un </w:t>
      </w:r>
      <w:r w:rsidRPr="00CA4476">
        <w:rPr>
          <w:b/>
          <w:bCs/>
        </w:rPr>
        <w:t>nuevo levantamiento de información</w:t>
      </w:r>
      <w:r w:rsidRPr="00CA4476">
        <w:t xml:space="preserve"> para verificar si el tiempo promedio de espera ha disminuido a un nivel </w:t>
      </w:r>
      <w:r w:rsidRPr="00CA4476">
        <w:rPr>
          <w:i/>
          <w:iCs/>
        </w:rPr>
        <w:t>estadísticamente significativo</w:t>
      </w:r>
      <w:r w:rsidRPr="00CA4476">
        <w:t xml:space="preserve"> (por ejemplo, a menos de 4 minutos) y si la desviación estándar se ha reducido. </w:t>
      </w:r>
      <w:r w:rsidRPr="00CA4476">
        <w:rPr>
          <w:b/>
          <w:bCs/>
        </w:rPr>
        <w:t>Solo en ese caso</w:t>
      </w:r>
      <w:r w:rsidRPr="00CA4476">
        <w:t xml:space="preserve"> se debe considerar la eliminación de una caja.</w:t>
      </w:r>
    </w:p>
    <w:p w14:paraId="3423E1EC" w14:textId="77777777" w:rsidR="000614F4" w:rsidRDefault="000614F4"/>
    <w:sectPr w:rsidR="000614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97A81"/>
    <w:multiLevelType w:val="multilevel"/>
    <w:tmpl w:val="F322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35401"/>
    <w:multiLevelType w:val="multilevel"/>
    <w:tmpl w:val="0450B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B44BC2"/>
    <w:multiLevelType w:val="multilevel"/>
    <w:tmpl w:val="2D767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834050">
    <w:abstractNumId w:val="0"/>
  </w:num>
  <w:num w:numId="2" w16cid:durableId="1018583131">
    <w:abstractNumId w:val="2"/>
  </w:num>
  <w:num w:numId="3" w16cid:durableId="117048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76"/>
    <w:rsid w:val="000614F4"/>
    <w:rsid w:val="002B1DE0"/>
    <w:rsid w:val="00AC0712"/>
    <w:rsid w:val="00CA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2CD57"/>
  <w15:chartTrackingRefBased/>
  <w15:docId w15:val="{4C5AC5E0-1830-440F-A126-E11E46C4C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4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4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4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4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4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44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44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44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44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44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44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44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44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44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4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44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4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798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2</cp:revision>
  <dcterms:created xsi:type="dcterms:W3CDTF">2025-09-26T00:14:00Z</dcterms:created>
  <dcterms:modified xsi:type="dcterms:W3CDTF">2025-09-26T00:20:00Z</dcterms:modified>
</cp:coreProperties>
</file>