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0FEA8" w14:textId="5CEB7675" w:rsidR="00541D84" w:rsidRPr="00541D84" w:rsidRDefault="00541D84" w:rsidP="00541D84">
      <w:pPr>
        <w:jc w:val="both"/>
        <w:rPr>
          <w:rFonts w:ascii="Arial" w:hAnsi="Arial" w:cs="Arial"/>
        </w:rPr>
      </w:pPr>
      <w:r w:rsidRPr="00541D84">
        <w:rPr>
          <w:rFonts w:ascii="Arial" w:hAnsi="Arial" w:cs="Arial"/>
        </w:rPr>
        <w:t>Síntesis</w:t>
      </w:r>
    </w:p>
    <w:p w14:paraId="78EC109B" w14:textId="43FF4717" w:rsidR="00541D84" w:rsidRPr="00541D84" w:rsidRDefault="00541D84" w:rsidP="00541D84">
      <w:pPr>
        <w:jc w:val="both"/>
        <w:rPr>
          <w:rFonts w:ascii="Arial" w:hAnsi="Arial" w:cs="Arial"/>
        </w:rPr>
      </w:pPr>
      <w:r w:rsidRPr="00541D84">
        <w:rPr>
          <w:rFonts w:ascii="Arial" w:hAnsi="Arial" w:cs="Arial"/>
        </w:rPr>
        <w:t>La estructura de un sistema operativo define la forma en que sus componentes se organizan e interrelacionan para gestionar recursos, ejecutar programas y brindar servicios a usuarios y aplicaciones. Los SO ofrecen un conjunto de servicios básicos que incluyen la interfaz de usuario por línea de comandos, gráfica o táctil, ejecución de programas, operaciones de entrada/salida, administración de archivos, comunicaciones, detección de errores, protección y asignación de recursos.</w:t>
      </w:r>
    </w:p>
    <w:p w14:paraId="0041FE73" w14:textId="78671B98" w:rsidR="00541D84" w:rsidRPr="00541D84" w:rsidRDefault="00541D84" w:rsidP="00541D84">
      <w:pPr>
        <w:jc w:val="both"/>
        <w:rPr>
          <w:rFonts w:ascii="Arial" w:hAnsi="Arial" w:cs="Arial"/>
        </w:rPr>
      </w:pPr>
      <w:r w:rsidRPr="00541D84">
        <w:rPr>
          <w:rFonts w:ascii="Arial" w:hAnsi="Arial" w:cs="Arial"/>
        </w:rPr>
        <w:t>Para interactuar con estos servicios, las aplicaciones utilizan llamadas al sistema, que actúan como una interfaz de programación. Estas permiten realizar operaciones de control de procesos (crear o finalizar), manipulación de archivos (abrir, leer, escribir, cerrar), gestión de dispositivos, comunicaciones y control de seguridad. Los parámetros pueden pasarse por registros, mediante tablas en memoria o a través de la pila.</w:t>
      </w:r>
    </w:p>
    <w:p w14:paraId="7ECB267D" w14:textId="77777777" w:rsidR="00541D84" w:rsidRPr="00541D84" w:rsidRDefault="00541D84" w:rsidP="00541D84">
      <w:pPr>
        <w:jc w:val="both"/>
        <w:rPr>
          <w:rFonts w:ascii="Arial" w:hAnsi="Arial" w:cs="Arial"/>
        </w:rPr>
      </w:pPr>
      <w:r w:rsidRPr="00541D84">
        <w:rPr>
          <w:rFonts w:ascii="Arial" w:hAnsi="Arial" w:cs="Arial"/>
        </w:rPr>
        <w:t>En cuanto a la estructura interna, existen diferentes modelos:</w:t>
      </w:r>
    </w:p>
    <w:p w14:paraId="529089C3" w14:textId="77777777" w:rsidR="00541D84" w:rsidRPr="00541D84" w:rsidRDefault="00541D84" w:rsidP="00541D84">
      <w:pPr>
        <w:jc w:val="both"/>
        <w:rPr>
          <w:rFonts w:ascii="Arial" w:hAnsi="Arial" w:cs="Arial"/>
        </w:rPr>
      </w:pPr>
      <w:r w:rsidRPr="00541D84">
        <w:rPr>
          <w:rFonts w:ascii="Arial" w:hAnsi="Arial" w:cs="Arial"/>
        </w:rPr>
        <w:t>- Estructura simple, como en MS-DOS o UNIX original, con mínima separación entre funciones.</w:t>
      </w:r>
    </w:p>
    <w:p w14:paraId="0E01EBEA" w14:textId="77777777" w:rsidR="00541D84" w:rsidRPr="00541D84" w:rsidRDefault="00541D84" w:rsidP="00541D84">
      <w:pPr>
        <w:jc w:val="both"/>
        <w:rPr>
          <w:rFonts w:ascii="Arial" w:hAnsi="Arial" w:cs="Arial"/>
        </w:rPr>
      </w:pPr>
      <w:r w:rsidRPr="00541D84">
        <w:rPr>
          <w:rFonts w:ascii="Arial" w:hAnsi="Arial" w:cs="Arial"/>
        </w:rPr>
        <w:t>- Por capas, donde cada nivel depende solo del inferior, facilitando modularidad y mantenimiento.</w:t>
      </w:r>
    </w:p>
    <w:p w14:paraId="7AC41CF6" w14:textId="77777777" w:rsidR="00541D84" w:rsidRPr="00541D84" w:rsidRDefault="00541D84" w:rsidP="00541D84">
      <w:pPr>
        <w:jc w:val="both"/>
        <w:rPr>
          <w:rFonts w:ascii="Arial" w:hAnsi="Arial" w:cs="Arial"/>
        </w:rPr>
      </w:pPr>
      <w:r w:rsidRPr="00541D84">
        <w:rPr>
          <w:rFonts w:ascii="Arial" w:hAnsi="Arial" w:cs="Arial"/>
        </w:rPr>
        <w:t xml:space="preserve">- </w:t>
      </w:r>
      <w:proofErr w:type="spellStart"/>
      <w:r w:rsidRPr="00541D84">
        <w:rPr>
          <w:rFonts w:ascii="Arial" w:hAnsi="Arial" w:cs="Arial"/>
        </w:rPr>
        <w:t>Microkernel</w:t>
      </w:r>
      <w:proofErr w:type="spellEnd"/>
      <w:r w:rsidRPr="00541D84">
        <w:rPr>
          <w:rFonts w:ascii="Arial" w:hAnsi="Arial" w:cs="Arial"/>
        </w:rPr>
        <w:t>, que desplaza la mayor parte de servicios al espacio de usuario, aumentando seguridad y portabilidad, pero con sobrecarga en el rendimiento.</w:t>
      </w:r>
    </w:p>
    <w:p w14:paraId="509808F8" w14:textId="77777777" w:rsidR="00541D84" w:rsidRPr="00541D84" w:rsidRDefault="00541D84" w:rsidP="00541D84">
      <w:pPr>
        <w:jc w:val="both"/>
        <w:rPr>
          <w:rFonts w:ascii="Arial" w:hAnsi="Arial" w:cs="Arial"/>
        </w:rPr>
      </w:pPr>
      <w:r w:rsidRPr="00541D84">
        <w:rPr>
          <w:rFonts w:ascii="Arial" w:hAnsi="Arial" w:cs="Arial"/>
        </w:rPr>
        <w:t xml:space="preserve">- Modular, donde el </w:t>
      </w:r>
      <w:proofErr w:type="spellStart"/>
      <w:r w:rsidRPr="00541D84">
        <w:rPr>
          <w:rFonts w:ascii="Arial" w:hAnsi="Arial" w:cs="Arial"/>
        </w:rPr>
        <w:t>kernel</w:t>
      </w:r>
      <w:proofErr w:type="spellEnd"/>
      <w:r w:rsidRPr="00541D84">
        <w:rPr>
          <w:rFonts w:ascii="Arial" w:hAnsi="Arial" w:cs="Arial"/>
        </w:rPr>
        <w:t xml:space="preserve"> está dividido en módulos cargables dinámicamente (ej. Solaris).</w:t>
      </w:r>
    </w:p>
    <w:p w14:paraId="68026B40" w14:textId="269A9F0A" w:rsidR="00541D84" w:rsidRPr="00541D84" w:rsidRDefault="00541D84" w:rsidP="00541D84">
      <w:pPr>
        <w:jc w:val="both"/>
        <w:rPr>
          <w:rFonts w:ascii="Arial" w:hAnsi="Arial" w:cs="Arial"/>
        </w:rPr>
      </w:pPr>
      <w:r w:rsidRPr="00541D84">
        <w:rPr>
          <w:rFonts w:ascii="Arial" w:hAnsi="Arial" w:cs="Arial"/>
        </w:rPr>
        <w:t>- Híbridos, que combinan características para optimizar rendimiento, flexibilidad y seguridad, como Windows, MacOS X o Android.</w:t>
      </w:r>
    </w:p>
    <w:p w14:paraId="11D931E3" w14:textId="4BD8C6B9" w:rsidR="00541D84" w:rsidRPr="00541D84" w:rsidRDefault="00541D84" w:rsidP="00541D84">
      <w:pPr>
        <w:jc w:val="both"/>
        <w:rPr>
          <w:rFonts w:ascii="Arial" w:hAnsi="Arial" w:cs="Arial"/>
        </w:rPr>
      </w:pPr>
      <w:r w:rsidRPr="00541D84">
        <w:rPr>
          <w:rFonts w:ascii="Arial" w:hAnsi="Arial" w:cs="Arial"/>
        </w:rPr>
        <w:t>El diseño e implementación de un SO debe equilibrar los objetivos de los usuarios (facilidad de uso, seguridad, fiabilidad) con los del sistema (eficiencia, flexibilidad y mantenimiento). También puede incorporar conceptos de máquinas virtuales, que permiten crear entornos aislados para ejecutar múltiples sistemas operativos sobre el mismo hardware, con diferentes niveles de virtualización.</w:t>
      </w:r>
    </w:p>
    <w:p w14:paraId="59A57994" w14:textId="564C8DDC" w:rsidR="00541D84" w:rsidRPr="00541D84" w:rsidRDefault="00541D84" w:rsidP="00541D84">
      <w:pPr>
        <w:jc w:val="both"/>
        <w:rPr>
          <w:rFonts w:ascii="Arial" w:hAnsi="Arial" w:cs="Arial"/>
        </w:rPr>
      </w:pPr>
      <w:r w:rsidRPr="00541D84">
        <w:rPr>
          <w:rFonts w:ascii="Arial" w:hAnsi="Arial" w:cs="Arial"/>
        </w:rPr>
        <w:t xml:space="preserve">Un ejemplo práctico de la importancia de la arquitectura lo ofrece el caso de Prime Video. Su equipo de Video </w:t>
      </w:r>
      <w:proofErr w:type="spellStart"/>
      <w:r w:rsidRPr="00541D84">
        <w:rPr>
          <w:rFonts w:ascii="Arial" w:hAnsi="Arial" w:cs="Arial"/>
        </w:rPr>
        <w:t>Quality</w:t>
      </w:r>
      <w:proofErr w:type="spellEnd"/>
      <w:r w:rsidRPr="00541D84">
        <w:rPr>
          <w:rFonts w:ascii="Arial" w:hAnsi="Arial" w:cs="Arial"/>
        </w:rPr>
        <w:t xml:space="preserve"> </w:t>
      </w:r>
      <w:proofErr w:type="spellStart"/>
      <w:r w:rsidRPr="00541D84">
        <w:rPr>
          <w:rFonts w:ascii="Arial" w:hAnsi="Arial" w:cs="Arial"/>
        </w:rPr>
        <w:t>Analysis</w:t>
      </w:r>
      <w:proofErr w:type="spellEnd"/>
      <w:r w:rsidRPr="00541D84">
        <w:rPr>
          <w:rFonts w:ascii="Arial" w:hAnsi="Arial" w:cs="Arial"/>
        </w:rPr>
        <w:t xml:space="preserve"> inició con una arquitectura </w:t>
      </w:r>
      <w:proofErr w:type="spellStart"/>
      <w:r w:rsidRPr="00541D84">
        <w:rPr>
          <w:rFonts w:ascii="Arial" w:hAnsi="Arial" w:cs="Arial"/>
        </w:rPr>
        <w:t>serverless</w:t>
      </w:r>
      <w:proofErr w:type="spellEnd"/>
      <w:r w:rsidRPr="00541D84">
        <w:rPr>
          <w:rFonts w:ascii="Arial" w:hAnsi="Arial" w:cs="Arial"/>
        </w:rPr>
        <w:t xml:space="preserve"> de microservicios, donde cada componente realizaba tareas específicas sobre los </w:t>
      </w:r>
      <w:proofErr w:type="spellStart"/>
      <w:r w:rsidRPr="00541D84">
        <w:rPr>
          <w:rFonts w:ascii="Arial" w:hAnsi="Arial" w:cs="Arial"/>
        </w:rPr>
        <w:t>streams</w:t>
      </w:r>
      <w:proofErr w:type="spellEnd"/>
      <w:r w:rsidRPr="00541D84">
        <w:rPr>
          <w:rFonts w:ascii="Arial" w:hAnsi="Arial" w:cs="Arial"/>
        </w:rPr>
        <w:t xml:space="preserve"> de vídeo. Sin embargo, al escalar, surgieron problemas: altos costes de operación, cuellos de botella que limitaban el análisis al 5% de la carga prevista y dificultades de escalabilidad.</w:t>
      </w:r>
    </w:p>
    <w:p w14:paraId="0072FD9A" w14:textId="51EB04EA" w:rsidR="00541D84" w:rsidRPr="00541D84" w:rsidRDefault="00541D84" w:rsidP="00541D84">
      <w:pPr>
        <w:jc w:val="both"/>
        <w:rPr>
          <w:rFonts w:ascii="Arial" w:hAnsi="Arial" w:cs="Arial"/>
        </w:rPr>
      </w:pPr>
      <w:r w:rsidRPr="00541D84">
        <w:rPr>
          <w:rFonts w:ascii="Arial" w:hAnsi="Arial" w:cs="Arial"/>
        </w:rPr>
        <w:lastRenderedPageBreak/>
        <w:t xml:space="preserve">Tras evaluar la situación, migraron a una arquitectura monolítica, integrando todos los componentes en un solo proceso y ejecutándolos en instancias escalables de Amazon EC2 y ECS. Esto redujo los costes operativos en un 90%, eliminó los cuellos de botella y permitió analizar todos los </w:t>
      </w:r>
      <w:proofErr w:type="spellStart"/>
      <w:r w:rsidRPr="00541D84">
        <w:rPr>
          <w:rFonts w:ascii="Arial" w:hAnsi="Arial" w:cs="Arial"/>
        </w:rPr>
        <w:t>streams</w:t>
      </w:r>
      <w:proofErr w:type="spellEnd"/>
      <w:r w:rsidRPr="00541D84">
        <w:rPr>
          <w:rFonts w:ascii="Arial" w:hAnsi="Arial" w:cs="Arial"/>
        </w:rPr>
        <w:t>, mejorando la calidad del servicio. La lección aprendida es que la elección de arquitectura debe responder a necesidades reales y no únicamente a tendencias tecnológicas.</w:t>
      </w:r>
    </w:p>
    <w:p w14:paraId="6C758636" w14:textId="5677B344" w:rsidR="000614F4" w:rsidRPr="00541D84" w:rsidRDefault="00541D84" w:rsidP="00541D84">
      <w:pPr>
        <w:jc w:val="both"/>
        <w:rPr>
          <w:rFonts w:ascii="Arial" w:hAnsi="Arial" w:cs="Arial"/>
        </w:rPr>
      </w:pPr>
      <w:r w:rsidRPr="00541D84">
        <w:rPr>
          <w:rFonts w:ascii="Arial" w:hAnsi="Arial" w:cs="Arial"/>
        </w:rPr>
        <w:t>En síntesis, la estructura del sistema operativo es un elemento fundamental que impacta directamente en la eficiencia, escalabilidad y coste de las soluciones informáticas. El caso de Prime Video demuestra que, más allá de la popularidad de ciertos enfoques, la elección de la arquitectura adecuada depende de un análisis cuidadoso del contexto y los objetivos del sistema.</w:t>
      </w:r>
    </w:p>
    <w:sectPr w:rsidR="000614F4" w:rsidRPr="00541D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84"/>
    <w:rsid w:val="000614F4"/>
    <w:rsid w:val="002174DC"/>
    <w:rsid w:val="002B1DE0"/>
    <w:rsid w:val="00541D8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7CB4"/>
  <w15:chartTrackingRefBased/>
  <w15:docId w15:val="{8E18DB6C-8ECC-43FF-A6E8-F9838C5E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1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1D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1D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1D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1D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1D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1D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1D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1D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1D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1D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1D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1D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1D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1D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1D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1D84"/>
    <w:rPr>
      <w:rFonts w:eastAsiaTheme="majorEastAsia" w:cstheme="majorBidi"/>
      <w:color w:val="272727" w:themeColor="text1" w:themeTint="D8"/>
    </w:rPr>
  </w:style>
  <w:style w:type="paragraph" w:styleId="Ttulo">
    <w:name w:val="Title"/>
    <w:basedOn w:val="Normal"/>
    <w:next w:val="Normal"/>
    <w:link w:val="TtuloCar"/>
    <w:uiPriority w:val="10"/>
    <w:qFormat/>
    <w:rsid w:val="00541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1D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1D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1D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D84"/>
    <w:pPr>
      <w:spacing w:before="160"/>
      <w:jc w:val="center"/>
    </w:pPr>
    <w:rPr>
      <w:i/>
      <w:iCs/>
      <w:color w:val="404040" w:themeColor="text1" w:themeTint="BF"/>
    </w:rPr>
  </w:style>
  <w:style w:type="character" w:customStyle="1" w:styleId="CitaCar">
    <w:name w:val="Cita Car"/>
    <w:basedOn w:val="Fuentedeprrafopredeter"/>
    <w:link w:val="Cita"/>
    <w:uiPriority w:val="29"/>
    <w:rsid w:val="00541D84"/>
    <w:rPr>
      <w:i/>
      <w:iCs/>
      <w:color w:val="404040" w:themeColor="text1" w:themeTint="BF"/>
    </w:rPr>
  </w:style>
  <w:style w:type="paragraph" w:styleId="Prrafodelista">
    <w:name w:val="List Paragraph"/>
    <w:basedOn w:val="Normal"/>
    <w:uiPriority w:val="34"/>
    <w:qFormat/>
    <w:rsid w:val="00541D84"/>
    <w:pPr>
      <w:ind w:left="720"/>
      <w:contextualSpacing/>
    </w:pPr>
  </w:style>
  <w:style w:type="character" w:styleId="nfasisintenso">
    <w:name w:val="Intense Emphasis"/>
    <w:basedOn w:val="Fuentedeprrafopredeter"/>
    <w:uiPriority w:val="21"/>
    <w:qFormat/>
    <w:rsid w:val="00541D84"/>
    <w:rPr>
      <w:i/>
      <w:iCs/>
      <w:color w:val="0F4761" w:themeColor="accent1" w:themeShade="BF"/>
    </w:rPr>
  </w:style>
  <w:style w:type="paragraph" w:styleId="Citadestacada">
    <w:name w:val="Intense Quote"/>
    <w:basedOn w:val="Normal"/>
    <w:next w:val="Normal"/>
    <w:link w:val="CitadestacadaCar"/>
    <w:uiPriority w:val="30"/>
    <w:qFormat/>
    <w:rsid w:val="00541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1D84"/>
    <w:rPr>
      <w:i/>
      <w:iCs/>
      <w:color w:val="0F4761" w:themeColor="accent1" w:themeShade="BF"/>
    </w:rPr>
  </w:style>
  <w:style w:type="character" w:styleId="Referenciaintensa">
    <w:name w:val="Intense Reference"/>
    <w:basedOn w:val="Fuentedeprrafopredeter"/>
    <w:uiPriority w:val="32"/>
    <w:qFormat/>
    <w:rsid w:val="00541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495</Words>
  <Characters>2727</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2025-08-09T00:54:00Z</dcterms:created>
  <dcterms:modified xsi:type="dcterms:W3CDTF">2025-08-09T00:59:00Z</dcterms:modified>
</cp:coreProperties>
</file>