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5B05F"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REPUBLICA BOLIVARIANA DE VENEZUELA</w:t>
      </w:r>
    </w:p>
    <w:p w14:paraId="7EBBF7D0"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MINISTERIO DEL PODER POPULAR PARA LA EDUCACIÓN UNIVERSITARIA</w:t>
      </w:r>
    </w:p>
    <w:p w14:paraId="0C1ED576"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UNIVERSIDAD POLITÉCNICA TERRITORIAL DEL ESTADO MÉRIDA “KLEBER RAMIREZ”</w:t>
      </w:r>
    </w:p>
    <w:p w14:paraId="15EFBCC1"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EJIDO, ESTADO MÉRIDA</w:t>
      </w:r>
    </w:p>
    <w:p w14:paraId="20C07E97" w14:textId="07A5C44F"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(Fecha de Elaboración)</w:t>
      </w:r>
    </w:p>
    <w:p w14:paraId="13C53A7A"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Unidad Curricular: Matemática Aplicada</w:t>
      </w:r>
    </w:p>
    <w:p w14:paraId="10612913"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Unidad 4: Métodos Inductivo y Deductivo</w:t>
      </w:r>
    </w:p>
    <w:p w14:paraId="7A716DB4"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Tema: Notación matemática: axiomas, definiciones, teoremas y conjeturas</w:t>
      </w:r>
    </w:p>
    <w:p w14:paraId="6C8A8E3F"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Integrantes:</w:t>
      </w:r>
    </w:p>
    <w:p w14:paraId="1A7FEA78"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María Victoria Meza C.I. 15.174.323</w:t>
      </w:r>
    </w:p>
    <w:p w14:paraId="3852C081"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 xml:space="preserve">Gladys </w:t>
      </w:r>
      <w:proofErr w:type="spellStart"/>
      <w:r w:rsidRPr="00673A0B">
        <w:rPr>
          <w:rFonts w:ascii="Times New Roman" w:hAnsi="Times New Roman" w:cs="Times New Roman"/>
        </w:rPr>
        <w:t>Herylyn</w:t>
      </w:r>
      <w:proofErr w:type="spellEnd"/>
      <w:r w:rsidRPr="00673A0B">
        <w:rPr>
          <w:rFonts w:ascii="Times New Roman" w:hAnsi="Times New Roman" w:cs="Times New Roman"/>
        </w:rPr>
        <w:t xml:space="preserve"> Vielma de Meza C.I. 15.174.323</w:t>
      </w:r>
    </w:p>
    <w:p w14:paraId="59AFF692"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Rubén Ramírez C.I. 16.020.185</w:t>
      </w:r>
    </w:p>
    <w:p w14:paraId="4E93137C"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Ángel Peña C.I. 24.349.651</w:t>
      </w:r>
    </w:p>
    <w:p w14:paraId="7B5F4AB8"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Profesor:</w:t>
      </w:r>
    </w:p>
    <w:p w14:paraId="11C26A69"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Sección:</w:t>
      </w:r>
    </w:p>
    <w:p w14:paraId="0120D26D" w14:textId="77777777" w:rsidR="00673A0B" w:rsidRDefault="00673A0B" w:rsidP="00673A0B">
      <w:pPr>
        <w:spacing w:line="360" w:lineRule="auto"/>
        <w:jc w:val="both"/>
        <w:rPr>
          <w:rFonts w:ascii="Times New Roman" w:hAnsi="Times New Roman" w:cs="Times New Roman"/>
        </w:rPr>
      </w:pPr>
    </w:p>
    <w:p w14:paraId="0C9BF5CA" w14:textId="77777777" w:rsidR="00673A0B" w:rsidRDefault="00673A0B" w:rsidP="00673A0B">
      <w:pPr>
        <w:spacing w:line="360" w:lineRule="auto"/>
        <w:jc w:val="both"/>
        <w:rPr>
          <w:rFonts w:ascii="Times New Roman" w:hAnsi="Times New Roman" w:cs="Times New Roman"/>
        </w:rPr>
      </w:pPr>
    </w:p>
    <w:p w14:paraId="3207C669" w14:textId="77777777" w:rsidR="00673A0B" w:rsidRDefault="00673A0B" w:rsidP="00673A0B">
      <w:pPr>
        <w:spacing w:line="360" w:lineRule="auto"/>
        <w:jc w:val="both"/>
        <w:rPr>
          <w:rFonts w:ascii="Times New Roman" w:hAnsi="Times New Roman" w:cs="Times New Roman"/>
        </w:rPr>
      </w:pPr>
    </w:p>
    <w:p w14:paraId="716892D0" w14:textId="77777777" w:rsidR="00673A0B" w:rsidRDefault="00673A0B" w:rsidP="00673A0B">
      <w:pPr>
        <w:spacing w:line="360" w:lineRule="auto"/>
        <w:jc w:val="both"/>
        <w:rPr>
          <w:rFonts w:ascii="Times New Roman" w:hAnsi="Times New Roman" w:cs="Times New Roman"/>
        </w:rPr>
      </w:pPr>
    </w:p>
    <w:p w14:paraId="326E9521" w14:textId="77777777" w:rsidR="00673A0B" w:rsidRDefault="00673A0B" w:rsidP="00673A0B">
      <w:pPr>
        <w:spacing w:line="360" w:lineRule="auto"/>
        <w:jc w:val="both"/>
        <w:rPr>
          <w:rFonts w:ascii="Times New Roman" w:hAnsi="Times New Roman" w:cs="Times New Roman"/>
        </w:rPr>
      </w:pPr>
    </w:p>
    <w:p w14:paraId="112535BA" w14:textId="22C98595" w:rsidR="000614F4" w:rsidRDefault="000614F4" w:rsidP="00673A0B">
      <w:pPr>
        <w:spacing w:line="360" w:lineRule="auto"/>
        <w:jc w:val="both"/>
        <w:rPr>
          <w:rFonts w:ascii="Times New Roman" w:hAnsi="Times New Roman" w:cs="Times New Roman"/>
        </w:rPr>
      </w:pPr>
    </w:p>
    <w:p w14:paraId="0037771C" w14:textId="77777777" w:rsidR="00673A0B" w:rsidRDefault="00673A0B" w:rsidP="00673A0B">
      <w:pPr>
        <w:spacing w:line="360" w:lineRule="auto"/>
        <w:jc w:val="both"/>
        <w:rPr>
          <w:rFonts w:ascii="Times New Roman" w:hAnsi="Times New Roman" w:cs="Times New Roman"/>
        </w:rPr>
      </w:pPr>
    </w:p>
    <w:p w14:paraId="208CBE9C"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lastRenderedPageBreak/>
        <w:t>1. Introducción</w:t>
      </w:r>
    </w:p>
    <w:p w14:paraId="52793B6A" w14:textId="77777777" w:rsidR="00673A0B" w:rsidRPr="00673A0B" w:rsidRDefault="00673A0B" w:rsidP="00673A0B">
      <w:pPr>
        <w:spacing w:line="360" w:lineRule="auto"/>
        <w:jc w:val="both"/>
        <w:rPr>
          <w:rFonts w:ascii="Times New Roman" w:hAnsi="Times New Roman" w:cs="Times New Roman"/>
        </w:rPr>
      </w:pPr>
    </w:p>
    <w:p w14:paraId="0FE93C0F"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La matemática aplicada integra herramientas estadísticas y fundamentos lógicos con el propósito de analizar fenómenos cuantitativos y estructurar el conocimiento de manera rigurosa. Dentro de este marco, la prueba de hipótesis constituye uno de los pilares fundamentales de la estadística inferencial, permitiendo evaluar afirmaciones sobre parámetros poblacionales a partir de información muestral. Este procedimiento representa una aplicación directa del razonamiento inductivo, ya que generaliza conclusiones desde casos particulares hacia una población más amplia.</w:t>
      </w:r>
    </w:p>
    <w:p w14:paraId="01B1CA2B" w14:textId="77777777" w:rsidR="00673A0B" w:rsidRPr="00673A0B" w:rsidRDefault="00673A0B" w:rsidP="00673A0B">
      <w:pPr>
        <w:spacing w:line="360" w:lineRule="auto"/>
        <w:jc w:val="both"/>
        <w:rPr>
          <w:rFonts w:ascii="Times New Roman" w:hAnsi="Times New Roman" w:cs="Times New Roman"/>
        </w:rPr>
      </w:pPr>
    </w:p>
    <w:p w14:paraId="1CA58860"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Por otra parte, el razonamiento matemático formal se sustenta en el método deductivo, el cual parte de axiomas y definiciones para construir teoremas mediante demostraciones lógicas rigurosas. La notación matemática, compuesta por símbolos y estructuras formales, permite expresar estos razonamientos con precisión y sin ambigüedad.</w:t>
      </w:r>
    </w:p>
    <w:p w14:paraId="156D7990" w14:textId="77777777" w:rsidR="00673A0B" w:rsidRPr="00673A0B" w:rsidRDefault="00673A0B" w:rsidP="00673A0B">
      <w:pPr>
        <w:spacing w:line="360" w:lineRule="auto"/>
        <w:jc w:val="both"/>
        <w:rPr>
          <w:rFonts w:ascii="Times New Roman" w:hAnsi="Times New Roman" w:cs="Times New Roman"/>
        </w:rPr>
      </w:pPr>
    </w:p>
    <w:p w14:paraId="5807C4FD" w14:textId="23DD33A6" w:rsid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El presente trabajo tiene como objetivo desarrollar de manera integral los fundamentos de la prueba de hipótesis, los métodos inductivo y deductivo, y los elementos esenciales de la notación matemática —axiomas, definiciones, teoremas y conjeturas—, estableciendo la relación conceptual entre la inferencia estadística y el razonamiento lógico formal. Asimismo, se incluye un ejercicio demostrativo que ejemplifica la aplicación del método deductivo dentro de un sistema matemático estructurado.</w:t>
      </w:r>
    </w:p>
    <w:p w14:paraId="1391F2D1" w14:textId="77777777" w:rsidR="00673A0B" w:rsidRDefault="00673A0B" w:rsidP="00673A0B">
      <w:pPr>
        <w:spacing w:line="360" w:lineRule="auto"/>
        <w:jc w:val="both"/>
        <w:rPr>
          <w:rFonts w:ascii="Times New Roman" w:hAnsi="Times New Roman" w:cs="Times New Roman"/>
        </w:rPr>
      </w:pPr>
    </w:p>
    <w:p w14:paraId="31047277" w14:textId="77777777" w:rsidR="00673A0B" w:rsidRDefault="00673A0B" w:rsidP="00673A0B">
      <w:pPr>
        <w:spacing w:line="360" w:lineRule="auto"/>
        <w:jc w:val="both"/>
        <w:rPr>
          <w:rFonts w:ascii="Times New Roman" w:hAnsi="Times New Roman" w:cs="Times New Roman"/>
        </w:rPr>
      </w:pPr>
    </w:p>
    <w:p w14:paraId="562CD555" w14:textId="77777777" w:rsidR="00673A0B" w:rsidRDefault="00673A0B" w:rsidP="00673A0B">
      <w:pPr>
        <w:spacing w:line="360" w:lineRule="auto"/>
        <w:jc w:val="both"/>
        <w:rPr>
          <w:rFonts w:ascii="Times New Roman" w:hAnsi="Times New Roman" w:cs="Times New Roman"/>
        </w:rPr>
      </w:pPr>
    </w:p>
    <w:p w14:paraId="6BD32F08" w14:textId="77777777" w:rsidR="00673A0B" w:rsidRDefault="00673A0B" w:rsidP="00673A0B">
      <w:pPr>
        <w:spacing w:line="360" w:lineRule="auto"/>
        <w:jc w:val="both"/>
        <w:rPr>
          <w:rFonts w:ascii="Times New Roman" w:hAnsi="Times New Roman" w:cs="Times New Roman"/>
        </w:rPr>
      </w:pPr>
    </w:p>
    <w:p w14:paraId="2D9C39F0" w14:textId="77777777" w:rsidR="00673A0B" w:rsidRDefault="00673A0B" w:rsidP="00673A0B">
      <w:pPr>
        <w:spacing w:line="360" w:lineRule="auto"/>
        <w:jc w:val="both"/>
        <w:rPr>
          <w:rFonts w:ascii="Times New Roman" w:hAnsi="Times New Roman" w:cs="Times New Roman"/>
        </w:rPr>
      </w:pPr>
    </w:p>
    <w:p w14:paraId="681970BB" w14:textId="77777777" w:rsidR="00673A0B" w:rsidRDefault="00673A0B" w:rsidP="00673A0B">
      <w:pPr>
        <w:spacing w:line="360" w:lineRule="auto"/>
        <w:jc w:val="both"/>
        <w:rPr>
          <w:rFonts w:ascii="Times New Roman" w:hAnsi="Times New Roman" w:cs="Times New Roman"/>
        </w:rPr>
      </w:pPr>
    </w:p>
    <w:p w14:paraId="250F1254"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lastRenderedPageBreak/>
        <w:t>2. Unidad 3: Prueba de Hipótesis</w:t>
      </w:r>
    </w:p>
    <w:p w14:paraId="6025D198" w14:textId="28FB548A"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2.1 Concepto y fundamentos</w:t>
      </w:r>
    </w:p>
    <w:p w14:paraId="18F5E659" w14:textId="4CE70B72"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 xml:space="preserve">La prueba de hipótesis es un procedimiento estadístico que permite evaluar afirmaciones acerca de un parámetro poblacional utilizando información proveniente de una muestra. Su fundamento teórico se encuentra en la estadística inferencial desarrollada por Fisher y por el enfoque de </w:t>
      </w:r>
      <w:proofErr w:type="spellStart"/>
      <w:r w:rsidRPr="00673A0B">
        <w:rPr>
          <w:rFonts w:ascii="Times New Roman" w:hAnsi="Times New Roman" w:cs="Times New Roman"/>
        </w:rPr>
        <w:t>Neyman</w:t>
      </w:r>
      <w:proofErr w:type="spellEnd"/>
      <w:r w:rsidRPr="00673A0B">
        <w:rPr>
          <w:rFonts w:ascii="Times New Roman" w:hAnsi="Times New Roman" w:cs="Times New Roman"/>
        </w:rPr>
        <w:t>-Pearson, el cual establece reglas formales para aceptar o rechazar una hipótesis con base en un nivel de significancia previamente determinado.</w:t>
      </w:r>
    </w:p>
    <w:p w14:paraId="2C92A4FF"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En este contexto, es importante distinguir entre parámetro (característica numérica de la población) y estadístico (medida calculada a partir de la muestra). La decisión estadística se basa en comparar el valor observado con una región crítica o mediante el cálculo del valor p.</w:t>
      </w:r>
    </w:p>
    <w:p w14:paraId="10D09B1D" w14:textId="77777777" w:rsidR="00673A0B" w:rsidRPr="00673A0B" w:rsidRDefault="00673A0B" w:rsidP="00673A0B">
      <w:pPr>
        <w:spacing w:line="360" w:lineRule="auto"/>
        <w:jc w:val="both"/>
        <w:rPr>
          <w:rFonts w:ascii="Times New Roman" w:hAnsi="Times New Roman" w:cs="Times New Roman"/>
        </w:rPr>
      </w:pPr>
    </w:p>
    <w:p w14:paraId="53B80E54" w14:textId="56AF0208"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2.2 Tipos de hipótesis</w:t>
      </w:r>
    </w:p>
    <w:p w14:paraId="4C8E832D" w14:textId="12EDE325"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Toda prueba de hipótesis se estructura en:</w:t>
      </w:r>
    </w:p>
    <w:p w14:paraId="124B26A6"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Hipótesis nula (H₀): representa la afirmación que se somete a prueba.</w:t>
      </w:r>
    </w:p>
    <w:p w14:paraId="3E27E207" w14:textId="4B2FCE0B"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Hipótesis alternativa (H₁): contradice a la hipótesis nula.</w:t>
      </w:r>
    </w:p>
    <w:p w14:paraId="5A123CD2" w14:textId="0400606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Las pruebas pueden clasificarse en:</w:t>
      </w:r>
    </w:p>
    <w:p w14:paraId="00341254" w14:textId="1D7F122E"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Bilaterales (μ ≠ μ₀)</w:t>
      </w:r>
    </w:p>
    <w:p w14:paraId="3D759CA9" w14:textId="2EE9427B"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Unilaterales a la derecha (μ &gt; μ₀)</w:t>
      </w:r>
    </w:p>
    <w:p w14:paraId="1D0E79FF" w14:textId="45A8455F"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Unilaterales a la izquierda (μ &lt; μ₀)</w:t>
      </w:r>
    </w:p>
    <w:p w14:paraId="4F6AEA20"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La selección depende del planteamiento del problema y del objetivo del estudio.</w:t>
      </w:r>
    </w:p>
    <w:p w14:paraId="53A4BA32" w14:textId="77777777" w:rsidR="00673A0B" w:rsidRDefault="00673A0B" w:rsidP="00673A0B">
      <w:pPr>
        <w:spacing w:line="360" w:lineRule="auto"/>
        <w:jc w:val="both"/>
        <w:rPr>
          <w:rFonts w:ascii="Times New Roman" w:hAnsi="Times New Roman" w:cs="Times New Roman"/>
        </w:rPr>
      </w:pPr>
    </w:p>
    <w:p w14:paraId="5E7B6DEE" w14:textId="77777777" w:rsidR="00673A0B" w:rsidRDefault="00673A0B" w:rsidP="00673A0B">
      <w:pPr>
        <w:spacing w:line="360" w:lineRule="auto"/>
        <w:jc w:val="both"/>
        <w:rPr>
          <w:rFonts w:ascii="Times New Roman" w:hAnsi="Times New Roman" w:cs="Times New Roman"/>
        </w:rPr>
      </w:pPr>
    </w:p>
    <w:p w14:paraId="5116801E" w14:textId="77777777" w:rsidR="00673A0B" w:rsidRDefault="00673A0B" w:rsidP="00673A0B">
      <w:pPr>
        <w:spacing w:line="360" w:lineRule="auto"/>
        <w:jc w:val="both"/>
        <w:rPr>
          <w:rFonts w:ascii="Times New Roman" w:hAnsi="Times New Roman" w:cs="Times New Roman"/>
        </w:rPr>
      </w:pPr>
    </w:p>
    <w:p w14:paraId="4C00ED33" w14:textId="77777777" w:rsidR="00673A0B" w:rsidRPr="00673A0B" w:rsidRDefault="00673A0B" w:rsidP="00673A0B">
      <w:pPr>
        <w:spacing w:line="360" w:lineRule="auto"/>
        <w:jc w:val="both"/>
        <w:rPr>
          <w:rFonts w:ascii="Times New Roman" w:hAnsi="Times New Roman" w:cs="Times New Roman"/>
        </w:rPr>
      </w:pPr>
    </w:p>
    <w:p w14:paraId="074B4CFA" w14:textId="5A98A77A"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lastRenderedPageBreak/>
        <w:t>2.3 Errores Tipo I y Tipo II</w:t>
      </w:r>
    </w:p>
    <w:p w14:paraId="749719F8" w14:textId="2D5DC704"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En toda decisión estadística pueden cometerse errores:</w:t>
      </w:r>
    </w:p>
    <w:p w14:paraId="63CC22D2"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Error Tipo I (α): rechazar H₀ siendo verdadera.</w:t>
      </w:r>
    </w:p>
    <w:p w14:paraId="011F0CF8" w14:textId="01A8BA2D"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Error Tipo II (β): no rechazar H₀ siendo falsa.</w:t>
      </w:r>
    </w:p>
    <w:p w14:paraId="23982FBB" w14:textId="40FAFC08"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La potencia de la prueba (1 − β) mide la capacidad de detectar un efecto real cuando existe. El equilibrio entre α y β es esencial en investigaciones científicas.</w:t>
      </w:r>
    </w:p>
    <w:p w14:paraId="68013B07" w14:textId="77A394C6"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2.4 Prueba para la media</w:t>
      </w:r>
    </w:p>
    <w:p w14:paraId="17BF5C22" w14:textId="598F5B60"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Cuando se analiza la media poblacional, se emplean dos escenarios:</w:t>
      </w:r>
    </w:p>
    <w:p w14:paraId="28B6663C" w14:textId="6BB15DFF"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Distribución normal (Z) cuando la desviación estándar poblacional es conocida.</w:t>
      </w:r>
    </w:p>
    <w:p w14:paraId="69E736DE" w14:textId="0E6FDD9A"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 xml:space="preserve">Distribución t de </w:t>
      </w:r>
      <w:proofErr w:type="spellStart"/>
      <w:r w:rsidRPr="00673A0B">
        <w:rPr>
          <w:rFonts w:ascii="Times New Roman" w:hAnsi="Times New Roman" w:cs="Times New Roman"/>
        </w:rPr>
        <w:t>Student</w:t>
      </w:r>
      <w:proofErr w:type="spellEnd"/>
      <w:r w:rsidRPr="00673A0B">
        <w:rPr>
          <w:rFonts w:ascii="Times New Roman" w:hAnsi="Times New Roman" w:cs="Times New Roman"/>
        </w:rPr>
        <w:t xml:space="preserve"> cuando la desviación estándar es desconocida.</w:t>
      </w:r>
    </w:p>
    <w:p w14:paraId="7B4524D5" w14:textId="7495080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La fórmula general para la prueba Z es:</w:t>
      </w:r>
    </w:p>
    <w:p w14:paraId="53D82409" w14:textId="1461DF65"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Z = (x̄ − μ) / (σ / √n)</w:t>
      </w:r>
    </w:p>
    <w:p w14:paraId="2D60771C" w14:textId="472A0526"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Este estadístico permite comparar el valor observado con valores críticos establecidos por el nivel de significancia.</w:t>
      </w:r>
    </w:p>
    <w:p w14:paraId="04F7F2F7" w14:textId="68C628E3"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2.5 Prueba para la proporción</w:t>
      </w:r>
    </w:p>
    <w:p w14:paraId="61E705EE" w14:textId="151B83C1"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En estudios donde el parámetro es una proporción poblacional, se utiliza el estadístico:</w:t>
      </w:r>
    </w:p>
    <w:p w14:paraId="59ABC264" w14:textId="5B9A3D2E"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 xml:space="preserve">Z = (p̂ − p) / </w:t>
      </w:r>
      <w:proofErr w:type="gramStart"/>
      <w:r w:rsidRPr="00673A0B">
        <w:rPr>
          <w:rFonts w:ascii="Times New Roman" w:hAnsi="Times New Roman" w:cs="Times New Roman"/>
        </w:rPr>
        <w:t>√[</w:t>
      </w:r>
      <w:proofErr w:type="gramEnd"/>
      <w:r w:rsidRPr="00673A0B">
        <w:rPr>
          <w:rFonts w:ascii="Times New Roman" w:hAnsi="Times New Roman" w:cs="Times New Roman"/>
        </w:rPr>
        <w:t>p(1 − p) / n]</w:t>
      </w:r>
    </w:p>
    <w:p w14:paraId="2D4D5736"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Siempre que se cumplan las condiciones de aproximación normal (</w:t>
      </w:r>
      <w:proofErr w:type="spellStart"/>
      <w:r w:rsidRPr="00673A0B">
        <w:rPr>
          <w:rFonts w:ascii="Times New Roman" w:hAnsi="Times New Roman" w:cs="Times New Roman"/>
        </w:rPr>
        <w:t>np</w:t>
      </w:r>
      <w:proofErr w:type="spellEnd"/>
      <w:r w:rsidRPr="00673A0B">
        <w:rPr>
          <w:rFonts w:ascii="Times New Roman" w:hAnsi="Times New Roman" w:cs="Times New Roman"/>
        </w:rPr>
        <w:t xml:space="preserve"> ≥ 5 y </w:t>
      </w:r>
      <w:proofErr w:type="gramStart"/>
      <w:r w:rsidRPr="00673A0B">
        <w:rPr>
          <w:rFonts w:ascii="Times New Roman" w:hAnsi="Times New Roman" w:cs="Times New Roman"/>
        </w:rPr>
        <w:t>n(</w:t>
      </w:r>
      <w:proofErr w:type="gramEnd"/>
      <w:r w:rsidRPr="00673A0B">
        <w:rPr>
          <w:rFonts w:ascii="Times New Roman" w:hAnsi="Times New Roman" w:cs="Times New Roman"/>
        </w:rPr>
        <w:t>1 − p) ≥ 5).</w:t>
      </w:r>
    </w:p>
    <w:p w14:paraId="0B178724" w14:textId="77777777" w:rsidR="00673A0B" w:rsidRDefault="00673A0B" w:rsidP="00673A0B">
      <w:pPr>
        <w:spacing w:line="360" w:lineRule="auto"/>
        <w:jc w:val="both"/>
        <w:rPr>
          <w:rFonts w:ascii="Times New Roman" w:hAnsi="Times New Roman" w:cs="Times New Roman"/>
        </w:rPr>
      </w:pPr>
    </w:p>
    <w:p w14:paraId="4F86D664" w14:textId="77777777" w:rsidR="00673A0B" w:rsidRDefault="00673A0B" w:rsidP="00673A0B">
      <w:pPr>
        <w:spacing w:line="360" w:lineRule="auto"/>
        <w:jc w:val="both"/>
        <w:rPr>
          <w:rFonts w:ascii="Times New Roman" w:hAnsi="Times New Roman" w:cs="Times New Roman"/>
        </w:rPr>
      </w:pPr>
    </w:p>
    <w:p w14:paraId="40006291" w14:textId="77777777" w:rsidR="00673A0B" w:rsidRDefault="00673A0B" w:rsidP="00673A0B">
      <w:pPr>
        <w:spacing w:line="360" w:lineRule="auto"/>
        <w:jc w:val="both"/>
        <w:rPr>
          <w:rFonts w:ascii="Times New Roman" w:hAnsi="Times New Roman" w:cs="Times New Roman"/>
        </w:rPr>
      </w:pPr>
    </w:p>
    <w:p w14:paraId="3C52C907" w14:textId="77777777" w:rsidR="00673A0B" w:rsidRDefault="00673A0B" w:rsidP="00673A0B">
      <w:pPr>
        <w:spacing w:line="360" w:lineRule="auto"/>
        <w:jc w:val="both"/>
        <w:rPr>
          <w:rFonts w:ascii="Times New Roman" w:hAnsi="Times New Roman" w:cs="Times New Roman"/>
        </w:rPr>
      </w:pPr>
    </w:p>
    <w:p w14:paraId="7390EAAC" w14:textId="77777777" w:rsidR="00673A0B" w:rsidRPr="00673A0B" w:rsidRDefault="00673A0B" w:rsidP="00673A0B">
      <w:pPr>
        <w:spacing w:line="360" w:lineRule="auto"/>
        <w:jc w:val="both"/>
        <w:rPr>
          <w:rFonts w:ascii="Times New Roman" w:hAnsi="Times New Roman" w:cs="Times New Roman"/>
        </w:rPr>
      </w:pPr>
    </w:p>
    <w:p w14:paraId="20A81F5C"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lastRenderedPageBreak/>
        <w:t>3. Unidad 4: Métodos Inductivo y Deductivo</w:t>
      </w:r>
    </w:p>
    <w:p w14:paraId="49A3237D" w14:textId="1987CA90"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3.1 Método inductivo</w:t>
      </w:r>
    </w:p>
    <w:p w14:paraId="057B3AD7" w14:textId="0972B661"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El método inductivo parte de observaciones particulares para formular generalizaciones. Constituye la base del razonamiento estadístico, ya que permite inferir propiedades de una población a partir de una muestra. Sin embargo, sus conclusiones son probabilísticas y no absolutas.</w:t>
      </w:r>
    </w:p>
    <w:p w14:paraId="30AA28AB" w14:textId="10CB6655"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3.2 Método deductivo</w:t>
      </w:r>
    </w:p>
    <w:p w14:paraId="583AEEF5" w14:textId="66217C1B" w:rsid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El método deductivo parte de principios generales para obtener conclusiones específicas mediante reglas lógicas. Es el fundamento de las demostraciones matemáticas y garantiza validez lógica siempre que las premisas sean verdaderas.</w:t>
      </w:r>
    </w:p>
    <w:p w14:paraId="610E889A" w14:textId="77777777" w:rsidR="00673A0B" w:rsidRDefault="00673A0B" w:rsidP="00673A0B">
      <w:pPr>
        <w:spacing w:line="360" w:lineRule="auto"/>
        <w:jc w:val="both"/>
        <w:rPr>
          <w:rFonts w:ascii="Times New Roman" w:hAnsi="Times New Roman" w:cs="Times New Roman"/>
        </w:rPr>
      </w:pPr>
    </w:p>
    <w:p w14:paraId="3589D6EC" w14:textId="77777777" w:rsidR="00673A0B" w:rsidRDefault="00673A0B" w:rsidP="00673A0B">
      <w:pPr>
        <w:spacing w:line="360" w:lineRule="auto"/>
        <w:jc w:val="both"/>
        <w:rPr>
          <w:rFonts w:ascii="Times New Roman" w:hAnsi="Times New Roman" w:cs="Times New Roman"/>
        </w:rPr>
      </w:pPr>
    </w:p>
    <w:p w14:paraId="189ACA80" w14:textId="77777777" w:rsidR="00673A0B" w:rsidRDefault="00673A0B" w:rsidP="00673A0B">
      <w:pPr>
        <w:spacing w:line="360" w:lineRule="auto"/>
        <w:jc w:val="both"/>
        <w:rPr>
          <w:rFonts w:ascii="Times New Roman" w:hAnsi="Times New Roman" w:cs="Times New Roman"/>
        </w:rPr>
      </w:pPr>
    </w:p>
    <w:p w14:paraId="037815B9" w14:textId="77777777" w:rsidR="00673A0B" w:rsidRDefault="00673A0B" w:rsidP="00673A0B">
      <w:pPr>
        <w:spacing w:line="360" w:lineRule="auto"/>
        <w:jc w:val="both"/>
        <w:rPr>
          <w:rFonts w:ascii="Times New Roman" w:hAnsi="Times New Roman" w:cs="Times New Roman"/>
        </w:rPr>
      </w:pPr>
    </w:p>
    <w:p w14:paraId="065410FB" w14:textId="77777777" w:rsidR="00673A0B" w:rsidRDefault="00673A0B" w:rsidP="00673A0B">
      <w:pPr>
        <w:spacing w:line="360" w:lineRule="auto"/>
        <w:jc w:val="both"/>
        <w:rPr>
          <w:rFonts w:ascii="Times New Roman" w:hAnsi="Times New Roman" w:cs="Times New Roman"/>
        </w:rPr>
      </w:pPr>
    </w:p>
    <w:p w14:paraId="6C03E63A" w14:textId="77777777" w:rsidR="00673A0B" w:rsidRDefault="00673A0B" w:rsidP="00673A0B">
      <w:pPr>
        <w:spacing w:line="360" w:lineRule="auto"/>
        <w:jc w:val="both"/>
        <w:rPr>
          <w:rFonts w:ascii="Times New Roman" w:hAnsi="Times New Roman" w:cs="Times New Roman"/>
        </w:rPr>
      </w:pPr>
    </w:p>
    <w:p w14:paraId="73DA1513" w14:textId="77777777" w:rsidR="00673A0B" w:rsidRDefault="00673A0B" w:rsidP="00673A0B">
      <w:pPr>
        <w:spacing w:line="360" w:lineRule="auto"/>
        <w:jc w:val="both"/>
        <w:rPr>
          <w:rFonts w:ascii="Times New Roman" w:hAnsi="Times New Roman" w:cs="Times New Roman"/>
        </w:rPr>
      </w:pPr>
    </w:p>
    <w:p w14:paraId="69AAD33F" w14:textId="77777777" w:rsidR="00673A0B" w:rsidRDefault="00673A0B" w:rsidP="00673A0B">
      <w:pPr>
        <w:spacing w:line="360" w:lineRule="auto"/>
        <w:jc w:val="both"/>
        <w:rPr>
          <w:rFonts w:ascii="Times New Roman" w:hAnsi="Times New Roman" w:cs="Times New Roman"/>
        </w:rPr>
      </w:pPr>
    </w:p>
    <w:p w14:paraId="47D8A80E" w14:textId="77777777" w:rsidR="00673A0B" w:rsidRDefault="00673A0B" w:rsidP="00673A0B">
      <w:pPr>
        <w:spacing w:line="360" w:lineRule="auto"/>
        <w:jc w:val="both"/>
        <w:rPr>
          <w:rFonts w:ascii="Times New Roman" w:hAnsi="Times New Roman" w:cs="Times New Roman"/>
        </w:rPr>
      </w:pPr>
    </w:p>
    <w:p w14:paraId="5C8E8931" w14:textId="77777777" w:rsidR="00673A0B" w:rsidRDefault="00673A0B" w:rsidP="00673A0B">
      <w:pPr>
        <w:spacing w:line="360" w:lineRule="auto"/>
        <w:jc w:val="both"/>
        <w:rPr>
          <w:rFonts w:ascii="Times New Roman" w:hAnsi="Times New Roman" w:cs="Times New Roman"/>
        </w:rPr>
      </w:pPr>
    </w:p>
    <w:p w14:paraId="0FC9D800" w14:textId="77777777" w:rsidR="00673A0B" w:rsidRDefault="00673A0B" w:rsidP="00673A0B">
      <w:pPr>
        <w:spacing w:line="360" w:lineRule="auto"/>
        <w:jc w:val="both"/>
        <w:rPr>
          <w:rFonts w:ascii="Times New Roman" w:hAnsi="Times New Roman" w:cs="Times New Roman"/>
        </w:rPr>
      </w:pPr>
    </w:p>
    <w:p w14:paraId="66F26E71" w14:textId="77777777" w:rsidR="00673A0B" w:rsidRDefault="00673A0B" w:rsidP="00673A0B">
      <w:pPr>
        <w:spacing w:line="360" w:lineRule="auto"/>
        <w:jc w:val="both"/>
        <w:rPr>
          <w:rFonts w:ascii="Times New Roman" w:hAnsi="Times New Roman" w:cs="Times New Roman"/>
        </w:rPr>
      </w:pPr>
    </w:p>
    <w:p w14:paraId="12FFF052" w14:textId="77777777" w:rsidR="00673A0B" w:rsidRDefault="00673A0B" w:rsidP="00673A0B">
      <w:pPr>
        <w:spacing w:line="360" w:lineRule="auto"/>
        <w:jc w:val="both"/>
        <w:rPr>
          <w:rFonts w:ascii="Times New Roman" w:hAnsi="Times New Roman" w:cs="Times New Roman"/>
        </w:rPr>
      </w:pPr>
    </w:p>
    <w:p w14:paraId="1B09D6C7" w14:textId="77777777" w:rsidR="00673A0B" w:rsidRPr="00673A0B" w:rsidRDefault="00673A0B" w:rsidP="00673A0B">
      <w:pPr>
        <w:spacing w:line="360" w:lineRule="auto"/>
        <w:jc w:val="both"/>
        <w:rPr>
          <w:rFonts w:ascii="Times New Roman" w:hAnsi="Times New Roman" w:cs="Times New Roman"/>
        </w:rPr>
      </w:pPr>
    </w:p>
    <w:p w14:paraId="67EE068B"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lastRenderedPageBreak/>
        <w:t>4. Notación Matemática</w:t>
      </w:r>
    </w:p>
    <w:p w14:paraId="44D3BCE8" w14:textId="63815A65"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4.1 Axiomas</w:t>
      </w:r>
    </w:p>
    <w:p w14:paraId="2AE56F91" w14:textId="7475C72E"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Los axiomas son proposiciones fundamentales aceptadas sin demostración dentro de un sistema formal. Constituyen la base sobre la cual se construyen teoremas.</w:t>
      </w:r>
    </w:p>
    <w:p w14:paraId="798632B8" w14:textId="65671E8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4.2 Definiciones</w:t>
      </w:r>
    </w:p>
    <w:p w14:paraId="4827BB14" w14:textId="400B13C2"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Las definiciones delimitan con precisión el significado de los conceptos matemáticos, evitando ambigüedades y garantizando claridad formal.</w:t>
      </w:r>
    </w:p>
    <w:p w14:paraId="4935BD68" w14:textId="0401D6D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4.3 Teoremas</w:t>
      </w:r>
    </w:p>
    <w:p w14:paraId="56E1469D" w14:textId="559BB605"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Un teorema es una proposición demostrada mediante razonamiento deductivo a partir de axiomas y definiciones.</w:t>
      </w:r>
    </w:p>
    <w:p w14:paraId="1B5EE67B"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Ejemplo demostrado:</w:t>
      </w:r>
    </w:p>
    <w:p w14:paraId="3BC4A64F" w14:textId="51A2B555"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La suma de dos números pares es par.</w:t>
      </w:r>
    </w:p>
    <w:p w14:paraId="11E054CF" w14:textId="6A135DB6"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4.4 Conjeturas</w:t>
      </w:r>
    </w:p>
    <w:p w14:paraId="4D13C3C7" w14:textId="03FEF52C"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Una conjetura es una afirmación que aún no ha sido demostrada. Puede transformarse en teorema si se logra una demostración formal.</w:t>
      </w:r>
    </w:p>
    <w:p w14:paraId="67D79E0C" w14:textId="67105B98"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4.5 Ejercicio desarrollado</w:t>
      </w:r>
    </w:p>
    <w:p w14:paraId="38F58FEE" w14:textId="7996C269"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Demostración:</w:t>
      </w:r>
    </w:p>
    <w:p w14:paraId="3F9F64F1"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Sea n impar, entonces n = 2k + 1.</w:t>
      </w:r>
    </w:p>
    <w:p w14:paraId="60F05654" w14:textId="77777777"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 xml:space="preserve">n² = (2k + </w:t>
      </w:r>
      <w:proofErr w:type="gramStart"/>
      <w:r w:rsidRPr="00673A0B">
        <w:rPr>
          <w:rFonts w:ascii="Times New Roman" w:hAnsi="Times New Roman" w:cs="Times New Roman"/>
        </w:rPr>
        <w:t>1)²</w:t>
      </w:r>
      <w:proofErr w:type="gramEnd"/>
      <w:r w:rsidRPr="00673A0B">
        <w:rPr>
          <w:rFonts w:ascii="Times New Roman" w:hAnsi="Times New Roman" w:cs="Times New Roman"/>
        </w:rPr>
        <w:t xml:space="preserve"> = 4k² + 4k + 1</w:t>
      </w:r>
    </w:p>
    <w:p w14:paraId="71ECF66C" w14:textId="27AD4170"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n² = 2(2k² + 2k) + 1</w:t>
      </w:r>
    </w:p>
    <w:p w14:paraId="1EAEBAEC" w14:textId="2AB6923C" w:rsidR="00673A0B" w:rsidRPr="00673A0B" w:rsidRDefault="00673A0B" w:rsidP="00673A0B">
      <w:pPr>
        <w:spacing w:line="360" w:lineRule="auto"/>
        <w:jc w:val="both"/>
        <w:rPr>
          <w:rFonts w:ascii="Times New Roman" w:hAnsi="Times New Roman" w:cs="Times New Roman"/>
        </w:rPr>
      </w:pPr>
      <w:r w:rsidRPr="00673A0B">
        <w:rPr>
          <w:rFonts w:ascii="Times New Roman" w:hAnsi="Times New Roman" w:cs="Times New Roman"/>
        </w:rPr>
        <w:t>Por lo tanto, n² es impar.</w:t>
      </w:r>
    </w:p>
    <w:sectPr w:rsidR="00673A0B" w:rsidRPr="00673A0B" w:rsidSect="00673A0B">
      <w:pgSz w:w="12240" w:h="15840"/>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EC3FC7"/>
    <w:multiLevelType w:val="multilevel"/>
    <w:tmpl w:val="F5FE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BE573D"/>
    <w:multiLevelType w:val="multilevel"/>
    <w:tmpl w:val="27FA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021295">
    <w:abstractNumId w:val="1"/>
  </w:num>
  <w:num w:numId="2" w16cid:durableId="506990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A0B"/>
    <w:rsid w:val="000614F4"/>
    <w:rsid w:val="002B1DE0"/>
    <w:rsid w:val="00632569"/>
    <w:rsid w:val="00673A0B"/>
    <w:rsid w:val="008A22F8"/>
    <w:rsid w:val="00F55276"/>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D6F87"/>
  <w15:chartTrackingRefBased/>
  <w15:docId w15:val="{C8D72457-8967-45F8-8007-A1117B574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3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3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3A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3A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3A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3A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3A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3A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3A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3A0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3A0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3A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3A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3A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3A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3A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3A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3A0B"/>
    <w:rPr>
      <w:rFonts w:eastAsiaTheme="majorEastAsia" w:cstheme="majorBidi"/>
      <w:color w:val="272727" w:themeColor="text1" w:themeTint="D8"/>
    </w:rPr>
  </w:style>
  <w:style w:type="paragraph" w:styleId="Ttulo">
    <w:name w:val="Title"/>
    <w:basedOn w:val="Normal"/>
    <w:next w:val="Normal"/>
    <w:link w:val="TtuloCar"/>
    <w:uiPriority w:val="10"/>
    <w:qFormat/>
    <w:rsid w:val="00673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3A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3A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3A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3A0B"/>
    <w:pPr>
      <w:spacing w:before="160"/>
      <w:jc w:val="center"/>
    </w:pPr>
    <w:rPr>
      <w:i/>
      <w:iCs/>
      <w:color w:val="404040" w:themeColor="text1" w:themeTint="BF"/>
    </w:rPr>
  </w:style>
  <w:style w:type="character" w:customStyle="1" w:styleId="CitaCar">
    <w:name w:val="Cita Car"/>
    <w:basedOn w:val="Fuentedeprrafopredeter"/>
    <w:link w:val="Cita"/>
    <w:uiPriority w:val="29"/>
    <w:rsid w:val="00673A0B"/>
    <w:rPr>
      <w:i/>
      <w:iCs/>
      <w:color w:val="404040" w:themeColor="text1" w:themeTint="BF"/>
    </w:rPr>
  </w:style>
  <w:style w:type="paragraph" w:styleId="Prrafodelista">
    <w:name w:val="List Paragraph"/>
    <w:basedOn w:val="Normal"/>
    <w:uiPriority w:val="34"/>
    <w:qFormat/>
    <w:rsid w:val="00673A0B"/>
    <w:pPr>
      <w:ind w:left="720"/>
      <w:contextualSpacing/>
    </w:pPr>
  </w:style>
  <w:style w:type="character" w:styleId="nfasisintenso">
    <w:name w:val="Intense Emphasis"/>
    <w:basedOn w:val="Fuentedeprrafopredeter"/>
    <w:uiPriority w:val="21"/>
    <w:qFormat/>
    <w:rsid w:val="00673A0B"/>
    <w:rPr>
      <w:i/>
      <w:iCs/>
      <w:color w:val="0F4761" w:themeColor="accent1" w:themeShade="BF"/>
    </w:rPr>
  </w:style>
  <w:style w:type="paragraph" w:styleId="Citadestacada">
    <w:name w:val="Intense Quote"/>
    <w:basedOn w:val="Normal"/>
    <w:next w:val="Normal"/>
    <w:link w:val="CitadestacadaCar"/>
    <w:uiPriority w:val="30"/>
    <w:qFormat/>
    <w:rsid w:val="00673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3A0B"/>
    <w:rPr>
      <w:i/>
      <w:iCs/>
      <w:color w:val="0F4761" w:themeColor="accent1" w:themeShade="BF"/>
    </w:rPr>
  </w:style>
  <w:style w:type="character" w:styleId="Referenciaintensa">
    <w:name w:val="Intense Reference"/>
    <w:basedOn w:val="Fuentedeprrafopredeter"/>
    <w:uiPriority w:val="32"/>
    <w:qFormat/>
    <w:rsid w:val="00673A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345302">
      <w:bodyDiv w:val="1"/>
      <w:marLeft w:val="0"/>
      <w:marRight w:val="0"/>
      <w:marTop w:val="0"/>
      <w:marBottom w:val="0"/>
      <w:divBdr>
        <w:top w:val="none" w:sz="0" w:space="0" w:color="auto"/>
        <w:left w:val="none" w:sz="0" w:space="0" w:color="auto"/>
        <w:bottom w:val="none" w:sz="0" w:space="0" w:color="auto"/>
        <w:right w:val="none" w:sz="0" w:space="0" w:color="auto"/>
      </w:divBdr>
    </w:div>
    <w:div w:id="537206656">
      <w:bodyDiv w:val="1"/>
      <w:marLeft w:val="0"/>
      <w:marRight w:val="0"/>
      <w:marTop w:val="0"/>
      <w:marBottom w:val="0"/>
      <w:divBdr>
        <w:top w:val="none" w:sz="0" w:space="0" w:color="auto"/>
        <w:left w:val="none" w:sz="0" w:space="0" w:color="auto"/>
        <w:bottom w:val="none" w:sz="0" w:space="0" w:color="auto"/>
        <w:right w:val="none" w:sz="0" w:space="0" w:color="auto"/>
      </w:divBdr>
    </w:div>
    <w:div w:id="580988902">
      <w:bodyDiv w:val="1"/>
      <w:marLeft w:val="0"/>
      <w:marRight w:val="0"/>
      <w:marTop w:val="0"/>
      <w:marBottom w:val="0"/>
      <w:divBdr>
        <w:top w:val="none" w:sz="0" w:space="0" w:color="auto"/>
        <w:left w:val="none" w:sz="0" w:space="0" w:color="auto"/>
        <w:bottom w:val="none" w:sz="0" w:space="0" w:color="auto"/>
        <w:right w:val="none" w:sz="0" w:space="0" w:color="auto"/>
      </w:divBdr>
    </w:div>
    <w:div w:id="668364966">
      <w:bodyDiv w:val="1"/>
      <w:marLeft w:val="0"/>
      <w:marRight w:val="0"/>
      <w:marTop w:val="0"/>
      <w:marBottom w:val="0"/>
      <w:divBdr>
        <w:top w:val="none" w:sz="0" w:space="0" w:color="auto"/>
        <w:left w:val="none" w:sz="0" w:space="0" w:color="auto"/>
        <w:bottom w:val="none" w:sz="0" w:space="0" w:color="auto"/>
        <w:right w:val="none" w:sz="0" w:space="0" w:color="auto"/>
      </w:divBdr>
    </w:div>
    <w:div w:id="710232561">
      <w:bodyDiv w:val="1"/>
      <w:marLeft w:val="0"/>
      <w:marRight w:val="0"/>
      <w:marTop w:val="0"/>
      <w:marBottom w:val="0"/>
      <w:divBdr>
        <w:top w:val="none" w:sz="0" w:space="0" w:color="auto"/>
        <w:left w:val="none" w:sz="0" w:space="0" w:color="auto"/>
        <w:bottom w:val="none" w:sz="0" w:space="0" w:color="auto"/>
        <w:right w:val="none" w:sz="0" w:space="0" w:color="auto"/>
      </w:divBdr>
    </w:div>
    <w:div w:id="866989231">
      <w:bodyDiv w:val="1"/>
      <w:marLeft w:val="0"/>
      <w:marRight w:val="0"/>
      <w:marTop w:val="0"/>
      <w:marBottom w:val="0"/>
      <w:divBdr>
        <w:top w:val="none" w:sz="0" w:space="0" w:color="auto"/>
        <w:left w:val="none" w:sz="0" w:space="0" w:color="auto"/>
        <w:bottom w:val="none" w:sz="0" w:space="0" w:color="auto"/>
        <w:right w:val="none" w:sz="0" w:space="0" w:color="auto"/>
      </w:divBdr>
    </w:div>
    <w:div w:id="1024943289">
      <w:bodyDiv w:val="1"/>
      <w:marLeft w:val="0"/>
      <w:marRight w:val="0"/>
      <w:marTop w:val="0"/>
      <w:marBottom w:val="0"/>
      <w:divBdr>
        <w:top w:val="none" w:sz="0" w:space="0" w:color="auto"/>
        <w:left w:val="none" w:sz="0" w:space="0" w:color="auto"/>
        <w:bottom w:val="none" w:sz="0" w:space="0" w:color="auto"/>
        <w:right w:val="none" w:sz="0" w:space="0" w:color="auto"/>
      </w:divBdr>
    </w:div>
    <w:div w:id="1102921695">
      <w:bodyDiv w:val="1"/>
      <w:marLeft w:val="0"/>
      <w:marRight w:val="0"/>
      <w:marTop w:val="0"/>
      <w:marBottom w:val="0"/>
      <w:divBdr>
        <w:top w:val="none" w:sz="0" w:space="0" w:color="auto"/>
        <w:left w:val="none" w:sz="0" w:space="0" w:color="auto"/>
        <w:bottom w:val="none" w:sz="0" w:space="0" w:color="auto"/>
        <w:right w:val="none" w:sz="0" w:space="0" w:color="auto"/>
      </w:divBdr>
    </w:div>
    <w:div w:id="1119642725">
      <w:bodyDiv w:val="1"/>
      <w:marLeft w:val="0"/>
      <w:marRight w:val="0"/>
      <w:marTop w:val="0"/>
      <w:marBottom w:val="0"/>
      <w:divBdr>
        <w:top w:val="none" w:sz="0" w:space="0" w:color="auto"/>
        <w:left w:val="none" w:sz="0" w:space="0" w:color="auto"/>
        <w:bottom w:val="none" w:sz="0" w:space="0" w:color="auto"/>
        <w:right w:val="none" w:sz="0" w:space="0" w:color="auto"/>
      </w:divBdr>
    </w:div>
    <w:div w:id="1746410465">
      <w:bodyDiv w:val="1"/>
      <w:marLeft w:val="0"/>
      <w:marRight w:val="0"/>
      <w:marTop w:val="0"/>
      <w:marBottom w:val="0"/>
      <w:divBdr>
        <w:top w:val="none" w:sz="0" w:space="0" w:color="auto"/>
        <w:left w:val="none" w:sz="0" w:space="0" w:color="auto"/>
        <w:bottom w:val="none" w:sz="0" w:space="0" w:color="auto"/>
        <w:right w:val="none" w:sz="0" w:space="0" w:color="auto"/>
      </w:divBdr>
    </w:div>
    <w:div w:id="1918975141">
      <w:bodyDiv w:val="1"/>
      <w:marLeft w:val="0"/>
      <w:marRight w:val="0"/>
      <w:marTop w:val="0"/>
      <w:marBottom w:val="0"/>
      <w:divBdr>
        <w:top w:val="none" w:sz="0" w:space="0" w:color="auto"/>
        <w:left w:val="none" w:sz="0" w:space="0" w:color="auto"/>
        <w:bottom w:val="none" w:sz="0" w:space="0" w:color="auto"/>
        <w:right w:val="none" w:sz="0" w:space="0" w:color="auto"/>
      </w:divBdr>
    </w:div>
    <w:div w:id="213309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6</Pages>
  <Words>860</Words>
  <Characters>4736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1</cp:revision>
  <dcterms:created xsi:type="dcterms:W3CDTF">2026-02-12T03:05:00Z</dcterms:created>
  <dcterms:modified xsi:type="dcterms:W3CDTF">2026-02-12T04:09:00Z</dcterms:modified>
</cp:coreProperties>
</file>