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25D0" w14:textId="77777777" w:rsidR="000739CE" w:rsidRDefault="000739CE" w:rsidP="00E91FDD"/>
    <w:p w14:paraId="01F38806" w14:textId="77777777" w:rsidR="000739CE" w:rsidRDefault="000739CE" w:rsidP="00E91FDD"/>
    <w:p w14:paraId="3C709DFA" w14:textId="77777777" w:rsidR="000739CE" w:rsidRDefault="000739CE" w:rsidP="00E91FDD"/>
    <w:p w14:paraId="2FF1F672" w14:textId="77777777" w:rsidR="000739CE" w:rsidRDefault="000739CE" w:rsidP="00E91FDD"/>
    <w:p w14:paraId="37EBC994" w14:textId="77777777" w:rsidR="000739CE" w:rsidRDefault="000739CE" w:rsidP="00E91FDD"/>
    <w:p w14:paraId="57778E85" w14:textId="77777777" w:rsidR="000739CE" w:rsidRDefault="000739CE" w:rsidP="00E91FDD"/>
    <w:p w14:paraId="36D2F108" w14:textId="71CAC97C" w:rsidR="000739CE" w:rsidRPr="000739CE" w:rsidRDefault="000739CE" w:rsidP="000739CE">
      <w:pPr>
        <w:jc w:val="center"/>
        <w:rPr>
          <w:sz w:val="40"/>
          <w:szCs w:val="40"/>
        </w:rPr>
      </w:pPr>
      <w:r w:rsidRPr="000739CE">
        <w:rPr>
          <w:sz w:val="40"/>
          <w:szCs w:val="40"/>
        </w:rPr>
        <w:t>El Profesional de la Informática ante los Desafíos de la Soberanía, la Ética y el Poder Transformador de la IA.</w:t>
      </w:r>
    </w:p>
    <w:p w14:paraId="1CC963D8" w14:textId="77777777" w:rsidR="000739CE" w:rsidRDefault="000739CE" w:rsidP="00E91FDD"/>
    <w:p w14:paraId="537C58DB" w14:textId="77777777" w:rsidR="000739CE" w:rsidRDefault="000739CE" w:rsidP="00E91FDD"/>
    <w:p w14:paraId="467731A7" w14:textId="77777777" w:rsidR="000739CE" w:rsidRDefault="000739CE" w:rsidP="00E91FDD"/>
    <w:p w14:paraId="7AE4CEE0" w14:textId="77777777" w:rsidR="000739CE" w:rsidRDefault="000739CE" w:rsidP="00E91FDD"/>
    <w:p w14:paraId="7F8BF34E" w14:textId="77777777" w:rsidR="000739CE" w:rsidRDefault="000739CE" w:rsidP="00E91FDD"/>
    <w:p w14:paraId="5E7CFDBE" w14:textId="77777777" w:rsidR="000739CE" w:rsidRDefault="000739CE" w:rsidP="00E91FDD"/>
    <w:p w14:paraId="56B56E88" w14:textId="77777777" w:rsidR="000739CE" w:rsidRDefault="000739CE" w:rsidP="00E91FDD"/>
    <w:p w14:paraId="7F93B889" w14:textId="77777777" w:rsidR="000739CE" w:rsidRDefault="000739CE" w:rsidP="00E91FDD"/>
    <w:p w14:paraId="717A2DFF" w14:textId="77777777" w:rsidR="000739CE" w:rsidRDefault="000739CE" w:rsidP="00E91FDD"/>
    <w:p w14:paraId="0AF510EA" w14:textId="77777777" w:rsidR="000739CE" w:rsidRDefault="000739CE" w:rsidP="00E91FDD"/>
    <w:p w14:paraId="475855D7" w14:textId="77777777" w:rsidR="000739CE" w:rsidRDefault="000739CE" w:rsidP="00E91FDD"/>
    <w:p w14:paraId="65FFC40A" w14:textId="77777777" w:rsidR="000739CE" w:rsidRDefault="000739CE" w:rsidP="000739CE">
      <w:r>
        <w:t>Grupo:</w:t>
      </w:r>
    </w:p>
    <w:p w14:paraId="2010A06E" w14:textId="77777777" w:rsidR="000739CE" w:rsidRDefault="000739CE" w:rsidP="000739CE">
      <w:r>
        <w:t>Angel Peña 24.349.651</w:t>
      </w:r>
    </w:p>
    <w:p w14:paraId="38E76BE9" w14:textId="77777777" w:rsidR="000739CE" w:rsidRDefault="000739CE" w:rsidP="000739CE">
      <w:r>
        <w:t>Rubén Ramirez 16.020.185</w:t>
      </w:r>
    </w:p>
    <w:p w14:paraId="2B86B835" w14:textId="21239C38" w:rsidR="000739CE" w:rsidRDefault="000739CE" w:rsidP="000739CE">
      <w:r>
        <w:t>Joancarlo Rodrigo 15.990.701</w:t>
      </w:r>
    </w:p>
    <w:p w14:paraId="0D26A40E" w14:textId="77777777" w:rsidR="000739CE" w:rsidRDefault="000739CE" w:rsidP="00E91FDD"/>
    <w:p w14:paraId="6308D77D" w14:textId="7696AAE2" w:rsidR="00E91FDD" w:rsidRDefault="00E91FDD" w:rsidP="00E91FDD">
      <w:r>
        <w:lastRenderedPageBreak/>
        <w:t>1. Introducción</w:t>
      </w:r>
    </w:p>
    <w:p w14:paraId="592DE3D7" w14:textId="53D24428" w:rsidR="00E91FDD" w:rsidRDefault="00E91FDD" w:rsidP="00E91FDD">
      <w:r>
        <w:t>En el amanecer del siglo XXI, la humanidad se encuentra sumergida en una "Aldea Global" definida por una interconectividad sin precedentes y una aceleración tecnológica que ha reconfigurado las bases mismas de la civilización. Sin embargo, este progreso no es un fenómeno neutral; el desarrollo digital ha profundizado las brechas de poder y ha establecido una nueva geopolítica donde el control de la información equivale al control del destino de las naciones.</w:t>
      </w:r>
    </w:p>
    <w:p w14:paraId="7074BDE6" w14:textId="67CD8E20" w:rsidR="00E91FDD" w:rsidRDefault="00E91FDD" w:rsidP="00E91FDD">
      <w:r>
        <w:t>Para el Profesional de la Informática, especialmente en el contexto del Programa Nacional de Formación (PNFI), la tecnología ya no puede ser entendida simplemente como una herramienta de productividad. Se presenta hoy como un terreno de disputa entre la colonialidad digital —aquella que busca el control y la dependencia— y la emancipación tecnológica, que apuesta por la soberanía y la libertad de los pueblos.</w:t>
      </w:r>
    </w:p>
    <w:p w14:paraId="035DBA29" w14:textId="571550E7" w:rsidR="00E91FDD" w:rsidRDefault="00E91FDD" w:rsidP="00E91FDD">
      <w:r>
        <w:t>El presente trabajo de investigación analiza de manera exhaustiva las cuatro categorías fundamentales que sostienen este nuevo paradigma: la Soberanía Digital, la Ética, la Inteligencia Artificial y la Transformación Social. A través de una mirada que integra dimensiones epistemológicas, axiológicas y antropológicas, se busca dilucidar cómo el informático debe asumir una deontología profesional que trascienda la eficiencia técnica.</w:t>
      </w:r>
    </w:p>
    <w:p w14:paraId="2ED1E89F" w14:textId="3DBB576A" w:rsidR="00E91FDD" w:rsidRDefault="00E91FDD" w:rsidP="00E91FDD">
      <w:r>
        <w:t>Apoyándonos en las tesis de autores como Luis Fernando Pinto, Luciano Floridi, Manuel Castells y los marcos normativos de la UNESCO, exploraremos la idea de que la tecnología, y específicamente la Inteligencia Artificial, actúa como un espejo de la condición humana. Este estudio se propone demostrar que solo a través de un uso racional, ético y soberano, el profesional de la informática podrá transformar las asimetrías de poder en herramientas de comunicación y reivindicación de la democracia subalterna.</w:t>
      </w:r>
    </w:p>
    <w:p w14:paraId="3CD71FA2" w14:textId="77777777" w:rsidR="00E91FDD" w:rsidRDefault="00E91FDD" w:rsidP="0010443F"/>
    <w:p w14:paraId="3342428F" w14:textId="77777777" w:rsidR="00E91FDD" w:rsidRDefault="00E91FDD" w:rsidP="0010443F"/>
    <w:p w14:paraId="730B8985" w14:textId="77777777" w:rsidR="00E91FDD" w:rsidRDefault="00E91FDD" w:rsidP="0010443F"/>
    <w:p w14:paraId="679652F6" w14:textId="77777777" w:rsidR="00E91FDD" w:rsidRDefault="00E91FDD" w:rsidP="0010443F"/>
    <w:p w14:paraId="5B2C3C6F" w14:textId="77777777" w:rsidR="00E91FDD" w:rsidRDefault="00E91FDD" w:rsidP="0010443F"/>
    <w:p w14:paraId="7ED6D771" w14:textId="77777777" w:rsidR="00E91FDD" w:rsidRDefault="00E91FDD" w:rsidP="0010443F"/>
    <w:p w14:paraId="047D13A1" w14:textId="77777777" w:rsidR="00E91FDD" w:rsidRDefault="00E91FDD" w:rsidP="0010443F"/>
    <w:p w14:paraId="7FAEB98F" w14:textId="1493A2BD" w:rsidR="0010443F" w:rsidRDefault="0010443F" w:rsidP="0010443F">
      <w:r>
        <w:lastRenderedPageBreak/>
        <w:t>Tema 1: Soberanía Digital en la "Aldea Global"</w:t>
      </w:r>
    </w:p>
    <w:p w14:paraId="6D11B1FC" w14:textId="77777777" w:rsidR="0010443F" w:rsidRDefault="0010443F" w:rsidP="0010443F">
      <w:r>
        <w:t>1.1. Contexto Geopolítico: La Red como Campo de Batalla</w:t>
      </w:r>
    </w:p>
    <w:p w14:paraId="45B337CB" w14:textId="10BF46AA" w:rsidR="0010443F" w:rsidRDefault="0010443F" w:rsidP="0010443F">
      <w:r>
        <w:t>La soberanía, tradicionalmente entendida como el control de un Estado sobre su territorio físico, ha mutado en la era contemporánea hacia el espacio intangible de los datos. En la llamada "Aldea Global", la interconexión no es simétrica. El desarrollo tecnológico ha acelerado una configuración geopolítica donde un puñado de naciones y corporaciones transnacionales (principalmente del norte global) ostentan el control de las infraestructuras críticas.</w:t>
      </w:r>
    </w:p>
    <w:p w14:paraId="76B87FB0" w14:textId="2058FBC4" w:rsidR="0010443F" w:rsidRDefault="0010443F" w:rsidP="0010443F">
      <w:r>
        <w:t>Para el profesional de la informática, la soberanía digital no es solo un concepto técnico, sino una postura ante la colonialidad tecnológica. Sin soberanía, los países subalternos se convierten en simples proveedores de materia prima (datos) y consumidores de productos terminados (software/hardware), perdiendo su capacidad de autodeterminación.</w:t>
      </w:r>
    </w:p>
    <w:p w14:paraId="1F078B29" w14:textId="77777777" w:rsidR="0010443F" w:rsidRDefault="0010443F" w:rsidP="0010443F">
      <w:r>
        <w:t>1.2. La Tesis de Luis Fernando Pinto: Seguridad e Infraestructura</w:t>
      </w:r>
    </w:p>
    <w:p w14:paraId="61DC1A2E" w14:textId="252BE766" w:rsidR="0010443F" w:rsidRDefault="0010443F" w:rsidP="0010443F">
      <w:r>
        <w:t>Para profundizar en esta categoría, es imperativo citar a Luis Fernando Pinto (2021) en su obra Soberanía Tecnológica y Seguridad de la Información. Pinto sostiene que la soberanía digital descansa sobre tres niveles de control:</w:t>
      </w:r>
    </w:p>
    <w:p w14:paraId="1D923FB8" w14:textId="015140B4" w:rsidR="0010443F" w:rsidRDefault="0010443F" w:rsidP="0010443F">
      <w:r>
        <w:t>Nivel de Infraestructura: El dominio sobre la capa física (cables de fibra óptica, centros de datos y satélites). Si el tráfico de datos de una nación debe pasar obligatoriamente por servidores de una potencia extranjera, dicha nación es vulnerable a la vigilancia y al sabotaje.</w:t>
      </w:r>
    </w:p>
    <w:p w14:paraId="28E18D82" w14:textId="19843E28" w:rsidR="0010443F" w:rsidRDefault="0010443F" w:rsidP="0010443F">
      <w:r>
        <w:t>Nivel de Lógica (Software): Aquí es donde el Software Libre juega un rol determinante. Pinto argumenta que el software privativo es una "caja negra" que impide la soberanía, ya que el Estado no puede verificar si existen vulnerabilidades intencionales o mecanismos de extracción de información no autorizados.</w:t>
      </w:r>
    </w:p>
    <w:p w14:paraId="11AE8A18" w14:textId="78DEE1AA" w:rsidR="0010443F" w:rsidRDefault="0010443F" w:rsidP="0010443F">
      <w:r>
        <w:t>Nivel de Datos: La soberanía implica que los datos de los ciudadanos deben estar protegidos por las leyes de su propio país, evitando que empresas extranjeras los utilicen para el perfilamiento social o la manipulación política.</w:t>
      </w:r>
    </w:p>
    <w:p w14:paraId="6FF4802D" w14:textId="77777777" w:rsidR="0010443F" w:rsidRDefault="0010443F" w:rsidP="0010443F">
      <w:r>
        <w:t>1.3. Dimensiones Críticas de la Soberanía</w:t>
      </w:r>
    </w:p>
    <w:p w14:paraId="456B420A" w14:textId="60AD7142" w:rsidR="0010443F" w:rsidRDefault="0010443F" w:rsidP="0010443F">
      <w:r>
        <w:t>Siguiendo los lineamientos de la docente, analizamos la soberanía desde tres ángulos:</w:t>
      </w:r>
    </w:p>
    <w:p w14:paraId="01CF1FDD" w14:textId="6946EAE0" w:rsidR="0010443F" w:rsidRDefault="0010443F" w:rsidP="0010443F">
      <w:r>
        <w:t xml:space="preserve">Dimensión Epistemológica: Se cuestiona quién produce el conocimiento técnico. Lograr soberanía implica romper con la idea de que solo los centros hegemónicos </w:t>
      </w:r>
      <w:r>
        <w:lastRenderedPageBreak/>
        <w:t>pueden innovar. Es validar el conocimiento local y la capacidad de las universidades nacionales para crear soluciones propias.</w:t>
      </w:r>
    </w:p>
    <w:p w14:paraId="3CEA3EF0" w14:textId="41D37BF3" w:rsidR="0010443F" w:rsidRDefault="0010443F" w:rsidP="0010443F">
      <w:r>
        <w:t>Dimensión Axiológica (Valores): La soberanía protege valores como la privacidad y la libertad. Un sistema soberano prioriza el bienestar de su población por encima del lucro corporativo o el control social externo.</w:t>
      </w:r>
    </w:p>
    <w:p w14:paraId="39409523" w14:textId="017D5FDE" w:rsidR="000614F4" w:rsidRDefault="0010443F" w:rsidP="0010443F">
      <w:r>
        <w:t>Dimensión Antropológica: Trata sobre la autonomía del ser humano. Un ciudadano que depende de tecnologías que no entiende ni controla es un sujeto alienado. La soberanía busca devolverle al individuo y a la comunidad el control sobre su entorno digital.</w:t>
      </w:r>
    </w:p>
    <w:p w14:paraId="43387F63" w14:textId="77777777" w:rsidR="0010443F" w:rsidRDefault="0010443F" w:rsidP="0010443F">
      <w:r>
        <w:t>1.4. El Software Libre como Herramienta de Emancipación: Más allá del Código</w:t>
      </w:r>
    </w:p>
    <w:p w14:paraId="4D1C8879" w14:textId="095AA32B" w:rsidR="0010443F" w:rsidRDefault="0010443F" w:rsidP="0010443F">
      <w:r>
        <w:t>El Software Libre no debe entenderse simplemente como una alternativa económica o técnica al software privativo. Su verdadera naturaleza es política. Representa la ruptura con el modelo de "consumidor pasivo" para convertir al ciudadano y al profesional en un "sujeto soberano".</w:t>
      </w:r>
    </w:p>
    <w:p w14:paraId="5AAC7A6C" w14:textId="77777777" w:rsidR="0010443F" w:rsidRDefault="0010443F" w:rsidP="0010443F">
      <w:r>
        <w:t>1.4.1. Las Cuatro Libertades como Derechos Humanos Digitales</w:t>
      </w:r>
    </w:p>
    <w:p w14:paraId="55216F06" w14:textId="3D42BF8F" w:rsidR="0010443F" w:rsidRDefault="0010443F" w:rsidP="0010443F">
      <w:r>
        <w:t>Para que exista una verdadera emancipación, el profesional de la informática debe garantizar las cuatro libertades fundamentales que definen al software libre. Estas libertades no son solo permisos técnicos, sino salvaguardas contra la dominación:</w:t>
      </w:r>
    </w:p>
    <w:p w14:paraId="5476EDAE" w14:textId="3FA1CD03" w:rsidR="0010443F" w:rsidRDefault="0010443F" w:rsidP="0010443F">
      <w:r>
        <w:t>Libertad de usar el programa con cualquier propósito: Evita que corporaciones extranjeras dicten qué podemos o no hacer con nuestra propia tecnología.</w:t>
      </w:r>
    </w:p>
    <w:p w14:paraId="333815AF" w14:textId="62144B83" w:rsidR="0010443F" w:rsidRDefault="0010443F" w:rsidP="0010443F">
      <w:r>
        <w:t>Libertad de estudiar cómo funciona y adaptarlo: Rompe la "caja negra" tecnológica. Si no podemos estudiar el código, no somos dueños de la herramienta; somos sus inquilinos.</w:t>
      </w:r>
    </w:p>
    <w:p w14:paraId="0F790EDF" w14:textId="79C051F0" w:rsidR="0010443F" w:rsidRDefault="0010443F" w:rsidP="0010443F">
      <w:r>
        <w:t>Libertad de distribuir copias: Fomenta la solidaridad y el conocimiento compartido, atacando directamente la lógica del capital que privatiza el saber.</w:t>
      </w:r>
    </w:p>
    <w:p w14:paraId="4C2C2045" w14:textId="6BC182B5" w:rsidR="0010443F" w:rsidRDefault="0010443F" w:rsidP="0010443F">
      <w:r>
        <w:t>Libertad de mejorar el programa y hacer públicas las mejoras: Permite que la inteligencia colectiva de una nación resuelva sus propios problemas sin depender de una actualización enviada desde Silicon Valley.</w:t>
      </w:r>
    </w:p>
    <w:p w14:paraId="53DED1CE" w14:textId="77777777" w:rsidR="0010443F" w:rsidRDefault="0010443F" w:rsidP="0010443F">
      <w:r>
        <w:t>1.4.2. Auditoría Social y Seguridad Nacional</w:t>
      </w:r>
    </w:p>
    <w:p w14:paraId="2623A467" w14:textId="77777777" w:rsidR="0010443F" w:rsidRDefault="0010443F" w:rsidP="0010443F">
      <w:r>
        <w:t xml:space="preserve">La emancipación está intrínsecamente ligada a la seguridad. Como sostiene Luis Fernando Pinto (2021), el software privativo actúa a menudo como un mecanismo de vigilancia. Al no poder inspeccionar el código, el Estado y las instituciones quedan </w:t>
      </w:r>
      <w:r>
        <w:lastRenderedPageBreak/>
        <w:t>vulnerables a "puertas traseras" (backdoors) diseñadas para el espionaje o la desactivación remota de infraestructuras críticas.</w:t>
      </w:r>
    </w:p>
    <w:p w14:paraId="43885291" w14:textId="32010249" w:rsidR="0010443F" w:rsidRDefault="0010443F" w:rsidP="0010443F">
      <w:r>
        <w:t>El Software Libre, al ser auditable por la comunidad, permite una transparencia radical. La emancipación aquí significa que el profesional de la informática asume la responsabilidad deontológica de certificar que el software que utiliza la nación no es un caballo de Troya de intereses foráneos.</w:t>
      </w:r>
    </w:p>
    <w:p w14:paraId="5FD44C88" w14:textId="77777777" w:rsidR="0010443F" w:rsidRDefault="0010443F" w:rsidP="0010443F">
      <w:r>
        <w:t>1.4.3. Ruptura de la Colonialidad del Saber</w:t>
      </w:r>
    </w:p>
    <w:p w14:paraId="13D2F0C2" w14:textId="7532593F" w:rsidR="0010443F" w:rsidRDefault="0010443F" w:rsidP="0010443F">
      <w:r>
        <w:t>El Software Libre es la respuesta a este desafío porque:</w:t>
      </w:r>
    </w:p>
    <w:p w14:paraId="0A758BC7" w14:textId="44A2C90E" w:rsidR="0010443F" w:rsidRDefault="0010443F" w:rsidP="0010443F">
      <w:r>
        <w:t>Desmonopoliza el conocimiento: Permite que las universidades y centros de investigación locales desarrollen tecnología de punta basada en estándares abiertos.</w:t>
      </w:r>
    </w:p>
    <w:p w14:paraId="7EC7AE44" w14:textId="2B8C68F2" w:rsidR="0010443F" w:rsidRDefault="0010443F" w:rsidP="0010443F">
      <w:r>
        <w:t>Fomenta la Economía Social: Al no pagar licencias en divisas a transnacionales, los recursos del Estado pueden invertirse en talento humano local, fortaleciendo la economía interna y la soberanía productiva.</w:t>
      </w:r>
    </w:p>
    <w:p w14:paraId="3B991639" w14:textId="4D75640F" w:rsidR="0010443F" w:rsidRDefault="0010443F" w:rsidP="0010443F">
      <w:r>
        <w:t>Impulsa la Democracia Subalterna: Da voz y herramientas de gestión a las comunidades. Un consejo comunal que utiliza herramientas libres para gestionar su información está ejerciendo una democracia directa y emancipada, libre de los términos de servicio opresores de las grandes plataformas.</w:t>
      </w:r>
    </w:p>
    <w:p w14:paraId="5D9099A8" w14:textId="77777777" w:rsidR="0010443F" w:rsidRDefault="0010443F" w:rsidP="0010443F"/>
    <w:p w14:paraId="7D3F9615" w14:textId="77777777" w:rsidR="0010443F" w:rsidRDefault="0010443F" w:rsidP="0010443F"/>
    <w:p w14:paraId="087AD0D2" w14:textId="77777777" w:rsidR="0010443F" w:rsidRDefault="0010443F" w:rsidP="0010443F"/>
    <w:p w14:paraId="0E52ABD5" w14:textId="77777777" w:rsidR="0010443F" w:rsidRDefault="0010443F" w:rsidP="0010443F"/>
    <w:p w14:paraId="77EF95DB" w14:textId="77777777" w:rsidR="0010443F" w:rsidRDefault="0010443F" w:rsidP="0010443F"/>
    <w:p w14:paraId="7B853C1A" w14:textId="77777777" w:rsidR="0010443F" w:rsidRDefault="0010443F" w:rsidP="0010443F"/>
    <w:p w14:paraId="0FD89780" w14:textId="77777777" w:rsidR="0010443F" w:rsidRDefault="0010443F" w:rsidP="0010443F"/>
    <w:p w14:paraId="32CAB397" w14:textId="77777777" w:rsidR="0010443F" w:rsidRDefault="0010443F" w:rsidP="0010443F"/>
    <w:p w14:paraId="4B1084E8" w14:textId="77777777" w:rsidR="0010443F" w:rsidRDefault="0010443F" w:rsidP="0010443F"/>
    <w:p w14:paraId="28D3513B" w14:textId="77777777" w:rsidR="0010443F" w:rsidRDefault="0010443F" w:rsidP="0010443F"/>
    <w:p w14:paraId="2738D4A9" w14:textId="77777777" w:rsidR="0010443F" w:rsidRDefault="0010443F" w:rsidP="0010443F"/>
    <w:p w14:paraId="34B971E9" w14:textId="77777777" w:rsidR="0010443F" w:rsidRDefault="0010443F" w:rsidP="0010443F"/>
    <w:p w14:paraId="44349A52" w14:textId="77777777" w:rsidR="00FB4C9C" w:rsidRDefault="00FB4C9C" w:rsidP="00FB4C9C">
      <w:r>
        <w:lastRenderedPageBreak/>
        <w:t>Tema 2: Ética y Deontología Profesional en la Práctica Informática</w:t>
      </w:r>
    </w:p>
    <w:p w14:paraId="311109F1" w14:textId="77777777" w:rsidR="00FB4C9C" w:rsidRDefault="00FB4C9C" w:rsidP="00FB4C9C">
      <w:r>
        <w:t>2.1. Deontología: El Compromiso del "Deber Ser"</w:t>
      </w:r>
    </w:p>
    <w:p w14:paraId="0E6CDE58" w14:textId="09FD14EE" w:rsidR="00FB4C9C" w:rsidRDefault="00FB4C9C" w:rsidP="00FB4C9C">
      <w:r>
        <w:t>La deontología informática no es simplemente un reglamento ético o una lista de prohibiciones; es la rama de la ética aplicada que trata de los deberes de los profesionales del área. En el contexto del PNFI, la deontología se convierte en la brújula que guía al informático en la "Aldea Global".</w:t>
      </w:r>
    </w:p>
    <w:p w14:paraId="219A6073" w14:textId="4D59D2E9" w:rsidR="00FB4C9C" w:rsidRDefault="00FB4C9C" w:rsidP="00FB4C9C">
      <w:r>
        <w:t>Un profesional no puede limitarse a la eficiencia técnica (que el código funcione). Su deber ético implica prever las consecuencias sociales de su obra. La profesora Guillen mencionó que la ética debe ser la "normativa que acompañe al investigador", lo que significa que el desarrollo tecnológico debe nacer y morir con un propósito humanista.</w:t>
      </w:r>
    </w:p>
    <w:p w14:paraId="3A72DB8B" w14:textId="77777777" w:rsidR="00FB4C9C" w:rsidRDefault="00FB4C9C" w:rsidP="00FB4C9C">
      <w:r>
        <w:t>2.2. Luciano Floridi y la Ética de la Información</w:t>
      </w:r>
    </w:p>
    <w:p w14:paraId="0A505618" w14:textId="61222057" w:rsidR="00FB4C9C" w:rsidRDefault="00FB4C9C" w:rsidP="00FB4C9C">
      <w:r>
        <w:t>Luciano Floridi (2013) en su obra The Ethics of Information. Floridi introduce conceptos revolucionarios</w:t>
      </w:r>
      <w:r w:rsidR="007247E5">
        <w:t>:</w:t>
      </w:r>
    </w:p>
    <w:p w14:paraId="6C3B8475" w14:textId="53CD0519" w:rsidR="00FB4C9C" w:rsidRDefault="00FB4C9C" w:rsidP="00FB4C9C">
      <w:r>
        <w:t>La Infosfera: Floridi plantea que vivimos en un entorno global de información donde todo (personas, datos y máquinas) está interconectado. El deber del informático es proteger la integridad de esta "infosfera".</w:t>
      </w:r>
    </w:p>
    <w:p w14:paraId="617EE174" w14:textId="2C8DB7B2" w:rsidR="00FB4C9C" w:rsidRDefault="00FB4C9C" w:rsidP="00FB4C9C">
      <w:r>
        <w:t>Responsabilidad Ética por Diseño: No se puede "añadir" ética al final de un proyecto. La ética debe estar en la arquitectura misma del sistema (Ethical by Design). Si un sistema se diseña para ser opaco o para manipular datos, ya ha fallado éticamente desde su concepción.</w:t>
      </w:r>
    </w:p>
    <w:p w14:paraId="5B9BFA41" w14:textId="77777777" w:rsidR="00FB4C9C" w:rsidRDefault="00FB4C9C" w:rsidP="00FB4C9C">
      <w:r>
        <w:t>2.3. El Marco Global de la UNESCO (2021)</w:t>
      </w:r>
    </w:p>
    <w:p w14:paraId="0FA9A7BE" w14:textId="77777777" w:rsidR="00FB4C9C" w:rsidRDefault="00FB4C9C" w:rsidP="00FB4C9C">
      <w:r w:rsidRPr="00FB4C9C">
        <w:t>La UNESCO no solo propone reglas, sino un nuevo pacto social para la era digital. Para que el profesional de la informática cumpla con su deontología, debe internalizar que la tecnología impacta directamente en los derechos humanos.</w:t>
      </w:r>
    </w:p>
    <w:p w14:paraId="1F1CFB35" w14:textId="77777777" w:rsidR="00FB4C9C" w:rsidRDefault="00FB4C9C" w:rsidP="00FB4C9C">
      <w:r w:rsidRPr="00FB4C9C">
        <w:t>Justicia Algorítmica y Sesgos Sistémicos: La UNESCO advierte que los algoritmos no son entes matemáticos aislados; son construcciones sociales. El informático debe entender que un sesgo en el código (por ejemplo, en un sistema de selección de personal o de asignación de beneficios sociales) no es un simple error técnico, sino una injusticia que perpetúa la exclusión histórica. La expansión de este punto exige que el profesional realice auditorías de impacto ético antes de desplegar cualquier sistema.</w:t>
      </w:r>
    </w:p>
    <w:p w14:paraId="730E4E3D" w14:textId="77777777" w:rsidR="00FB4C9C" w:rsidRDefault="00FB4C9C" w:rsidP="00FB4C9C">
      <w:r w:rsidRPr="00FB4C9C">
        <w:lastRenderedPageBreak/>
        <w:t>Transparencia y el Fin de la "Caja Negra": Uno de los mayores desafíos éticos es la opacidad. La UNESCO insiste en la explicabilidad: si una IA rechaza una solicitud, el profesional debe ser capaz de desglosar la lógica detrás de esa decisión. Diseñar sistemas transparentes es un acto de respeto a la dignidad del usuario y una barrera contra el autoritarismo tecnológico.</w:t>
      </w:r>
    </w:p>
    <w:p w14:paraId="2C1B8AD7" w14:textId="207CE949" w:rsidR="00FB4C9C" w:rsidRDefault="00FB4C9C" w:rsidP="00FB4C9C">
      <w:r>
        <w:t>2.4. Dimensiones Filosóficas de la Ética</w:t>
      </w:r>
    </w:p>
    <w:p w14:paraId="154A571A" w14:textId="6C7E57A9" w:rsidR="00FB4C9C" w:rsidRDefault="00FB4C9C" w:rsidP="00FB4C9C">
      <w:r>
        <w:t>Desarrollamos estos tres ejes:</w:t>
      </w:r>
    </w:p>
    <w:p w14:paraId="696F15C2" w14:textId="66A79B10" w:rsidR="00FB4C9C" w:rsidRDefault="00FB4C9C" w:rsidP="00FB4C9C">
      <w:r>
        <w:t>Dimensión Epistemológica: La ética del conocimiento. ¿Cómo garantizamos que los datos que recolectamos son veraces? En un mundo de fake news y manipulación de datos, el informático tiene la responsabilidad de ser un guardián de la verdad técnica, asegurando que los sistemas no propaguen desinformación.</w:t>
      </w:r>
    </w:p>
    <w:p w14:paraId="2AAC303A" w14:textId="1060A506" w:rsidR="00FB4C9C" w:rsidRDefault="00FB4C9C" w:rsidP="00FB4C9C">
      <w:r>
        <w:t>Dimensión Axiológica: La jerarquía de valores. En la formación crítica, el valor de la vida y la dignidad humana debe estar siempre por encima del valor de la productividad o el lucro. Aquí se discute la "Axiología del Programador": ¿qué valores estoy inyectando en mis líneas de código?</w:t>
      </w:r>
    </w:p>
    <w:p w14:paraId="3089C8DB" w14:textId="2AC2DB37" w:rsidR="0010443F" w:rsidRDefault="00FB4C9C" w:rsidP="00FB4C9C">
      <w:r>
        <w:t>Dimensión Antropológica: La relación hombre-máquina. La ética debe evitar que la tecnología "mecanice" al ser humano. Debemos diseñar herramientas que potencien nuestras capacidades creativas y sociales, no que nos conviertan en simples usuarios pasivos gobernados por algoritmos de recompensa inmediata.</w:t>
      </w:r>
    </w:p>
    <w:p w14:paraId="064F954D" w14:textId="77777777" w:rsidR="00FB4C9C" w:rsidRDefault="00FB4C9C" w:rsidP="00FB4C9C">
      <w:r>
        <w:t>2.4.1. La IA como Reflejo de la Intención Humana</w:t>
      </w:r>
    </w:p>
    <w:p w14:paraId="361F6C76" w14:textId="30A66EDD" w:rsidR="00FB4C9C" w:rsidRDefault="00FB4C9C" w:rsidP="00FB4C9C">
      <w:r>
        <w:t>La tecnología no tiene moral, pero el creador sí.</w:t>
      </w:r>
    </w:p>
    <w:p w14:paraId="416CF5B9" w14:textId="607DAD07" w:rsidR="00FB4C9C" w:rsidRDefault="00FB4C9C" w:rsidP="00FB4C9C">
      <w:r>
        <w:t>La Inteligencia Artificial funciona como un espejo: si el espejo devuelve una imagen distorsionada de la realidad (sesgos, injusticias, exclusión), la culpa no es del cristal, sino de lo que se puso frente a él. Por tanto, la maestría del informático radica en su capacidad para "limpiar el espejo", es decir, curar los datos y programar con una intencionalidad orientada al bienestar común.</w:t>
      </w:r>
    </w:p>
    <w:p w14:paraId="41C2F214" w14:textId="749F37AC" w:rsidR="00FB4C9C" w:rsidRDefault="00FB4C9C" w:rsidP="00FB4C9C">
      <w:r>
        <w:t>Aquí planteamos que la Inteligencia Artificial no es una "mente" independiente, sino una extensión algorítmica de la memoria colectiva.</w:t>
      </w:r>
    </w:p>
    <w:p w14:paraId="67EDA707" w14:textId="2AE677F5" w:rsidR="00FB4C9C" w:rsidRDefault="00FB4C9C" w:rsidP="00FB4C9C">
      <w:r>
        <w:t>El Eco de la Historia: La IA se entrena con datos del pasado. Si nuestra historia ha sido racista, patriarcal o desigual, la IA simplemente automatizará esos prejuicios a una escala industrial. El informático, por tanto, actúa como un "curador de realidades". Su maestría no está en dejar que la máquina aprenda sola, sino en identificar los ecos de injusticia en los datos y corregirlos.</w:t>
      </w:r>
    </w:p>
    <w:p w14:paraId="6F9FA881" w14:textId="232DB0DB" w:rsidR="00FB4C9C" w:rsidRDefault="00FB4C9C" w:rsidP="00FB4C9C">
      <w:r>
        <w:lastRenderedPageBreak/>
        <w:t>La Intencionalidad del Desarrollador: La IA potencia la voluntad de quien la crea. Si el objetivo es el lucro a toda costa, la IA será extractivista; si el objetivo es la emancipación, la IA será una herramienta de optimización social. En este sentido, la "limpieza del espejo" que mencionamos consiste en una vigilancia axiológica constante: no permitimos que el sistema refleje nuestras peores sombras sociales, sino nuestras aspiraciones de justicia.</w:t>
      </w:r>
    </w:p>
    <w:p w14:paraId="43A4DA75" w14:textId="77777777" w:rsidR="00FB4C9C" w:rsidRDefault="00FB4C9C" w:rsidP="00FB4C9C">
      <w:r>
        <w:t>2.5. Ética contra la Colonialidad y el Control: La Informática de Resistencia</w:t>
      </w:r>
    </w:p>
    <w:p w14:paraId="26C039AC" w14:textId="7D93EC52" w:rsidR="00FB4C9C" w:rsidRDefault="00FB4C9C" w:rsidP="00FB4C9C">
      <w:r>
        <w:t>Extractivismo de Datos como Nueva Colonialidad: Así como en el pasado se extraían materias primas, hoy las grandes potencias extraen datos para procesarlos en el norte global y vendernos luego soluciones que nos hacen dependientes. La ética de resistencia propone que los datos del pueblo deben ser procesados por y para el pueblo. Aquí, la Soberanía Digital y la Ética se funden: no es ético ceder la soberanía de nuestra información a corporaciones que la usarán como mecanismo de control.</w:t>
      </w:r>
    </w:p>
    <w:p w14:paraId="0E3CECDC" w14:textId="2EDDF18A" w:rsidR="00FB4C9C" w:rsidRDefault="00FB4C9C" w:rsidP="00FB4C9C">
      <w:r>
        <w:t>Privacidad como Derecho Soberano: En la "Aldea Global", la vigilancia masiva es la nueva forma de control. El profesional ético debe diseñar sistemas que protejan el anonimato y la privacidad de los sectores subalternos. La privacidad no es ocultar algo malo; es proteger el espacio de libertad necesario para que exista la democracia.</w:t>
      </w:r>
    </w:p>
    <w:p w14:paraId="47620AD5" w14:textId="52576393" w:rsidR="00FB4C9C" w:rsidRDefault="00FB4C9C" w:rsidP="00FB4C9C">
      <w:r>
        <w:t>Hacia la Democracia Subalterna: La tecnología debe democratizar el poder. Esto significa crear canales de comunicación horizontales, donde el informático facilita que las comunidades organizadas tengan sus propias plataformas de gestión, libres de la censura y los intereses de las Big Tech. Es pasar de una tecnología que "gobierna" a una tecnología que "sirve".</w:t>
      </w:r>
    </w:p>
    <w:p w14:paraId="65B715FC" w14:textId="77777777" w:rsidR="00FB4C9C" w:rsidRDefault="00FB4C9C" w:rsidP="00FB4C9C"/>
    <w:p w14:paraId="36265E6F" w14:textId="77777777" w:rsidR="00FB4C9C" w:rsidRDefault="00FB4C9C" w:rsidP="00FB4C9C"/>
    <w:p w14:paraId="4D72258B" w14:textId="77777777" w:rsidR="00FB4C9C" w:rsidRDefault="00FB4C9C" w:rsidP="00FB4C9C"/>
    <w:p w14:paraId="25D7AF61" w14:textId="77777777" w:rsidR="00FB4C9C" w:rsidRDefault="00FB4C9C" w:rsidP="00FB4C9C"/>
    <w:p w14:paraId="07AAB5AB" w14:textId="77777777" w:rsidR="00FB4C9C" w:rsidRDefault="00FB4C9C" w:rsidP="00FB4C9C"/>
    <w:p w14:paraId="3D985F73" w14:textId="77777777" w:rsidR="00FB4C9C" w:rsidRDefault="00FB4C9C" w:rsidP="00FB4C9C"/>
    <w:p w14:paraId="248BDE63" w14:textId="77777777" w:rsidR="00FB4C9C" w:rsidRDefault="00FB4C9C" w:rsidP="00FB4C9C"/>
    <w:p w14:paraId="24E0690C" w14:textId="77777777" w:rsidR="00FB4C9C" w:rsidRDefault="00FB4C9C" w:rsidP="00FB4C9C"/>
    <w:p w14:paraId="2A721BBF" w14:textId="77777777" w:rsidR="00FB4C9C" w:rsidRDefault="00FB4C9C" w:rsidP="00FB4C9C"/>
    <w:p w14:paraId="3EC92E7F" w14:textId="77777777" w:rsidR="00537131" w:rsidRDefault="00537131" w:rsidP="00537131">
      <w:r>
        <w:lastRenderedPageBreak/>
        <w:t>Tema 3: Inteligencia Artificial (IA) – Entre la Eficiencia Técnica y el Reflejo Humano</w:t>
      </w:r>
    </w:p>
    <w:p w14:paraId="47098A0A" w14:textId="77777777" w:rsidR="00537131" w:rsidRDefault="00537131" w:rsidP="00537131">
      <w:r>
        <w:t>3.1. Definición y Naturaleza: La Visión de Russell y Norvig</w:t>
      </w:r>
    </w:p>
    <w:p w14:paraId="57ED8280" w14:textId="034EADBE" w:rsidR="00537131" w:rsidRDefault="00537131" w:rsidP="00537131">
      <w:r>
        <w:t>Para sentar las bases técnicas del trabajo, es indispensable citar a Stuart Russell y Peter Norvig (2021) en su obra fundamental Artificial Intelligence: A Modern Approach. Ellos definen la IA no como una búsqueda de "máquinas que piensan", sino como el diseño de agentes racionales.</w:t>
      </w:r>
    </w:p>
    <w:p w14:paraId="16B27D2B" w14:textId="23D6D24E" w:rsidR="00537131" w:rsidRDefault="00537131" w:rsidP="00537131">
      <w:r>
        <w:t>Agentes Racionales: Sistemas que actúan para lograr el mejor resultado (o el mejor resultado esperado) dada la información disponible.</w:t>
      </w:r>
    </w:p>
    <w:p w14:paraId="270C62EF" w14:textId="3C304BC0" w:rsidR="00537131" w:rsidRDefault="00537131" w:rsidP="00537131">
      <w:r>
        <w:t>El Mito de la Autonomía Total: Russell y Norvig sostienen que, aunque los sistemas operen con autonomía técnica, el éxito de una IA debe medirse siempre por su alineación con los objetivos y valores humanos. La IA no tiene "metas propias"; tiene las metas que nosotros, como informáticos, le programamos.</w:t>
      </w:r>
    </w:p>
    <w:p w14:paraId="213C2738" w14:textId="77777777" w:rsidR="00537131" w:rsidRDefault="00537131" w:rsidP="00537131">
      <w:r>
        <w:t>3.2. La Tesis Central: La IA como Espejo de la Condición Humana</w:t>
      </w:r>
    </w:p>
    <w:p w14:paraId="2F956952" w14:textId="6B0865A5" w:rsidR="00537131" w:rsidRDefault="00537131" w:rsidP="00537131">
      <w:r>
        <w:t>Este punto expande tu visión personal: la IA es una herramienta cuya moralidad es un reflejo de su creador y del entorno que le proporciona datos.</w:t>
      </w:r>
    </w:p>
    <w:p w14:paraId="2F7E2379" w14:textId="1C93BEB8" w:rsidR="00537131" w:rsidRDefault="00537131" w:rsidP="00537131">
      <w:r>
        <w:t>El Reflejo de la Intención: Si una IA se utiliza para optimizar la salud pública o la agricultura soberana, refleja una voluntad de bienestar. Si se utiliza para la manipulación algorítmica de la opinión pública, refleja una intención de control.</w:t>
      </w:r>
    </w:p>
    <w:p w14:paraId="13F6E026" w14:textId="75A02AB8" w:rsidR="00537131" w:rsidRDefault="00537131" w:rsidP="00537131">
      <w:r>
        <w:t>La Curaduría de Datos: La IA aprende patrones. Si los datos que le suministramos contienen prejuicios históricos (racismo, sexismo, clasismo), la IA los amplificará. El profesional no debe ver a la IA como una "caja mágica", sino como un espejo de alta fidelidad que requiere una limpieza constante (curaduría ética de datos) para que la imagen devuelta sea justa y equitativa.</w:t>
      </w:r>
    </w:p>
    <w:p w14:paraId="0101CE93" w14:textId="77777777" w:rsidR="00537131" w:rsidRDefault="00537131" w:rsidP="00537131">
      <w:r>
        <w:t>3.3. IA en la Geopolítica de la "Aldea Global"</w:t>
      </w:r>
    </w:p>
    <w:p w14:paraId="71B1E4D9" w14:textId="1A536650" w:rsidR="00537131" w:rsidRDefault="00537131" w:rsidP="00537131">
      <w:r>
        <w:t>La IA no solo transforma la productividad, sino que redefine las estructuras convencionales de poder.</w:t>
      </w:r>
    </w:p>
    <w:p w14:paraId="6DC67485" w14:textId="2B47607D" w:rsidR="00537131" w:rsidRDefault="00537131" w:rsidP="00537131">
      <w:r>
        <w:t>Monopolios de Cómputo: El desarrollo de IA de alto nivel requiere una capacidad de procesamiento masiva que actualmente está en manos de pocas corporaciones transnacionales. Esto crea una nueva forma de dependencia tecnológica.</w:t>
      </w:r>
    </w:p>
    <w:p w14:paraId="18A13859" w14:textId="198027F3" w:rsidR="00537131" w:rsidRDefault="00537131" w:rsidP="00537131">
      <w:r>
        <w:t xml:space="preserve">Poder Algorítmico: Quien controla el algoritmo de IA controla la forma en que se distribuye la información, el trabajo y los recursos. Lograr una IA soberana es, por </w:t>
      </w:r>
      <w:r>
        <w:lastRenderedPageBreak/>
        <w:t>tanto, una necesidad estratégica para evitar que nuestra realidad sea gestionada por lógicas externas.</w:t>
      </w:r>
    </w:p>
    <w:p w14:paraId="7BFB5E82" w14:textId="77777777" w:rsidR="00537131" w:rsidRDefault="00537131" w:rsidP="00537131">
      <w:r>
        <w:t>3.4. Dimensiones Críticas de la Inteligencia Artificial</w:t>
      </w:r>
    </w:p>
    <w:p w14:paraId="3F34211C" w14:textId="64471ACE" w:rsidR="00537131" w:rsidRDefault="00537131" w:rsidP="00537131">
      <w:r>
        <w:t>Dimensión Epistemológica: La IA cambia la forma en que validamos la verdad. ¿Es verdad lo que dice el algoritmo o es solo una probabilidad estadística? El informático debe ser crítico ante los resultados de la IA, entendiendo que la "verdad algorítmica" puede ser una distorsión basada en datos incompletos.</w:t>
      </w:r>
    </w:p>
    <w:p w14:paraId="345FBD9B" w14:textId="65F17914" w:rsidR="00537131" w:rsidRDefault="00537131" w:rsidP="00537131">
      <w:r>
        <w:t>Dimensión Axiológica: Se centra en la deontología. Al programar una IA, estamos codificando valores. Si priorizamos la "eficiencia" sobre la "ética", el resultado puede ser deshumanizador. La axiología informática exige que los valores de justicia y dignidad humana sean las restricciones del algoritmo.</w:t>
      </w:r>
    </w:p>
    <w:p w14:paraId="223933B9" w14:textId="7BBEDD92" w:rsidR="00537131" w:rsidRDefault="00537131" w:rsidP="00537131">
      <w:r>
        <w:t>Dimensión Antropológica: ¿Qué nos hace humanos frente a la máquina? La IA nos obliga a repensar nuestra esencia. Como futuros profesionales, debemos asegurar que la IA potencie la creatividad y libertad humana, evitando que el ser humano se convierta en un esclavo de la optimización algorítmica.</w:t>
      </w:r>
    </w:p>
    <w:p w14:paraId="42E2E80F" w14:textId="066B859D" w:rsidR="00537131" w:rsidRDefault="00537131" w:rsidP="00537131">
      <w:r>
        <w:t>3.5. IA para la Emancipación vs. Mecanismo de Colonialidad</w:t>
      </w:r>
    </w:p>
    <w:p w14:paraId="4D19584E" w14:textId="019684A6" w:rsidR="00537131" w:rsidRDefault="00537131" w:rsidP="00537131">
      <w:r>
        <w:t>IA como Colonialidad: Ocurre cuando importamos modelos de IA "llave en mano" que no consideran nuestra cultura, idioma o necesidades sociales, convirtiéndonos en meros usuarios de una inteligencia ajena.</w:t>
      </w:r>
    </w:p>
    <w:p w14:paraId="5397D94C" w14:textId="605D97D4" w:rsidR="00FB4C9C" w:rsidRDefault="00537131" w:rsidP="00537131">
      <w:r>
        <w:t>IA para la Emancipación: Surge cuando desarrollamos modelos locales, utilizando datos propios y Software Libre, para resolver problemas específicos de nuestras comunidades. Es utilizar la IA como herramienta de comunicación y organización popular, fortaleciendo la democracia subalterna a través de un uso racional y soberano de la tecnología.</w:t>
      </w:r>
    </w:p>
    <w:p w14:paraId="7586BFDA" w14:textId="77777777" w:rsidR="00537131" w:rsidRDefault="00537131" w:rsidP="00537131"/>
    <w:p w14:paraId="05292DB4" w14:textId="77777777" w:rsidR="00537131" w:rsidRDefault="00537131" w:rsidP="00537131"/>
    <w:p w14:paraId="60542259" w14:textId="77777777" w:rsidR="00537131" w:rsidRDefault="00537131" w:rsidP="00537131"/>
    <w:p w14:paraId="76664E8E" w14:textId="77777777" w:rsidR="00537131" w:rsidRDefault="00537131" w:rsidP="00537131"/>
    <w:p w14:paraId="3C06CC3B" w14:textId="77777777" w:rsidR="00537131" w:rsidRDefault="00537131" w:rsidP="00537131"/>
    <w:p w14:paraId="0627D179" w14:textId="77777777" w:rsidR="00537131" w:rsidRDefault="00537131" w:rsidP="00537131"/>
    <w:p w14:paraId="01D273A5" w14:textId="77777777" w:rsidR="00537131" w:rsidRDefault="00537131" w:rsidP="00537131"/>
    <w:p w14:paraId="183B3085" w14:textId="77777777" w:rsidR="00537131" w:rsidRDefault="00537131" w:rsidP="00537131">
      <w:r>
        <w:lastRenderedPageBreak/>
        <w:t>Tema 4: Transformación Social en la Era Digital</w:t>
      </w:r>
    </w:p>
    <w:p w14:paraId="46DD6998" w14:textId="77777777" w:rsidR="00E91FDD" w:rsidRDefault="00E91FDD" w:rsidP="00E91FDD">
      <w:r>
        <w:t>4.1. La Sociedad Red: El Paradigma de Manuel Castells</w:t>
      </w:r>
    </w:p>
    <w:p w14:paraId="3106CD59" w14:textId="47A7088B" w:rsidR="00E91FDD" w:rsidRDefault="00E91FDD" w:rsidP="00E91FDD">
      <w:r>
        <w:t>Para comprender la transformación social contemporánea, es imperativo analizar la obra de Manuel Castells (2010), específicamente su primer volumen de la trilogía La Era de la Información: La Sociedad Red. Castells plantea que no estamos ante una simple "era de máquinas", sino ante un nuevo paradigma social donde la red es la unidad operativa básica.</w:t>
      </w:r>
    </w:p>
    <w:p w14:paraId="6D00A1AD" w14:textId="77777777" w:rsidR="00E91FDD" w:rsidRDefault="00E91FDD" w:rsidP="00E91FDD">
      <w:r>
        <w:t>4.1.1. La Red como Nueva Estructura de Poder</w:t>
      </w:r>
    </w:p>
    <w:p w14:paraId="68917F81" w14:textId="1E19322F" w:rsidR="00E91FDD" w:rsidRDefault="00E91FDD" w:rsidP="00E91FDD">
      <w:r>
        <w:t>Castells define la Sociedad Red como una estructura social compuesta por redes de información impulsadas por tecnologías microelectrónicas. En este modelo, el poder ya no reside únicamente en las instituciones físicas (como el Estado o las grandes fábricas), sino en la capacidad de "programar" y "conectar" las redes.</w:t>
      </w:r>
    </w:p>
    <w:p w14:paraId="0327D281" w14:textId="44624844" w:rsidR="00E91FDD" w:rsidRDefault="00E91FDD" w:rsidP="00E91FDD">
      <w:r>
        <w:t>Los Programadores: Son quienes tienen la capacidad de configurar los objetivos de la red.</w:t>
      </w:r>
    </w:p>
    <w:p w14:paraId="29C36081" w14:textId="77777777" w:rsidR="00E91FDD" w:rsidRDefault="00E91FDD" w:rsidP="00E91FDD">
      <w:r>
        <w:t>Los Enlaces (Enlaces de Red): Son quienes conectan diferentes redes para asegurar la cooperación.</w:t>
      </w:r>
    </w:p>
    <w:p w14:paraId="5FDFB285" w14:textId="4F15A4AB" w:rsidR="00E91FDD" w:rsidRDefault="00E91FDD" w:rsidP="00E91FDD">
      <w:r>
        <w:t>Para el profesional de la informática, esto implica una responsabilidad enorme: si el poder está en el código, el programador es un actor político que define quién tiene acceso a los beneficios de la red y quién queda excluido.</w:t>
      </w:r>
    </w:p>
    <w:p w14:paraId="23D07DEC" w14:textId="77777777" w:rsidR="00E91FDD" w:rsidRDefault="00E91FDD" w:rsidP="00E91FDD">
      <w:r>
        <w:t>4.1.2. La Lógica de la Inclusión y Exclusión</w:t>
      </w:r>
    </w:p>
    <w:p w14:paraId="6DCCA71D" w14:textId="1362C469" w:rsidR="00E91FDD" w:rsidRDefault="00E91FDD" w:rsidP="00E91FDD">
      <w:r>
        <w:t>Una de las bases más críticas de Castells es que la red funciona bajo una lógica binaria: o estás en la red o estás fuera de ella.</w:t>
      </w:r>
    </w:p>
    <w:p w14:paraId="6513AE5C" w14:textId="67506C97" w:rsidR="00E91FDD" w:rsidRDefault="00E91FDD" w:rsidP="00E91FDD">
      <w:r>
        <w:t>Los "Agujeros Negros" del Capitalismo Informacional: Castells advierte que aquellos sectores sociales, regiones o individuos que no tienen valor para la lógica de la red global, son simplemente "desconectados". Esto crea nuevas formas de pobreza y marginalidad que son invisibles para el sistema digital.</w:t>
      </w:r>
    </w:p>
    <w:p w14:paraId="20B6F04B" w14:textId="5400EECE" w:rsidR="00E91FDD" w:rsidRDefault="00E91FDD" w:rsidP="00E91FDD">
      <w:r>
        <w:t>La transformación social real ocurre cuando utilizamos nuestra capacidad técnica para "reconectar" a los sectores excluidos, creando redes alternativas que no sigan solo la lógica del lucro, sino la de la solidaridad y la soberanía.</w:t>
      </w:r>
    </w:p>
    <w:p w14:paraId="252D3FD2" w14:textId="77777777" w:rsidR="00E91FDD" w:rsidRDefault="00E91FDD" w:rsidP="00E91FDD">
      <w:r>
        <w:t>4.1.3. Identidad y Globalización en la "Aldea Global"</w:t>
      </w:r>
    </w:p>
    <w:p w14:paraId="22987BC1" w14:textId="7FA646AB" w:rsidR="00E91FDD" w:rsidRDefault="00E91FDD" w:rsidP="00E91FDD">
      <w:r>
        <w:lastRenderedPageBreak/>
        <w:t>Castells sostiene que, a medida que el mundo se globaliza digitalmente, las personas tienden a aferrarse más a sus identidades locales (religión, nación, etnia) para no disolverse en la red global.</w:t>
      </w:r>
    </w:p>
    <w:p w14:paraId="2CB396DE" w14:textId="6A920A69" w:rsidR="00E91FDD" w:rsidRDefault="00E91FDD" w:rsidP="00E91FDD">
      <w:r>
        <w:t>El Conflicto entre la Red y el Yo: La transformación social genera una tensión constante entre el flujo global de información y la necesidad de autonomía local.</w:t>
      </w:r>
    </w:p>
    <w:p w14:paraId="45F3EE1F" w14:textId="00AF9274" w:rsidR="00537131" w:rsidRDefault="00E91FDD" w:rsidP="00E91FDD">
      <w:r>
        <w:t>El Papel del Informático: Como profesionales, nuestro desafío es desarrollar tecnologías que permitan la interconexión global (la Aldea Global) sin destruir la identidad cultural y la soberanía de los pueblos. Es crear una "tecnología con rostro propio" que no sea un mecanismo de colonialidad cultural.</w:t>
      </w:r>
    </w:p>
    <w:p w14:paraId="3A02E285" w14:textId="77777777" w:rsidR="00537131" w:rsidRDefault="00537131" w:rsidP="00537131">
      <w:r>
        <w:t>4.2. Brecha Digital y Desigualdad: El Reto de la Equidad</w:t>
      </w:r>
    </w:p>
    <w:p w14:paraId="1D4A9B68" w14:textId="05838265" w:rsidR="00537131" w:rsidRDefault="00537131" w:rsidP="00537131">
      <w:r>
        <w:t>No puede haber transformación social real si la tecnología profundiza las desigualdades.</w:t>
      </w:r>
    </w:p>
    <w:p w14:paraId="61CB3B69" w14:textId="04DBF646" w:rsidR="00537131" w:rsidRDefault="00537131" w:rsidP="00537131">
      <w:r>
        <w:t>La Brecha de Acceso y Uso: La transformación social exige cerrar la brecha digital. Esto no es solo entregar computadoras, sino garantizar que los sectores populares tengan el conocimiento (alfabetización tecnológica) para usar esas herramientas de forma crítica.</w:t>
      </w:r>
    </w:p>
    <w:p w14:paraId="0FA9F17C" w14:textId="3DEE9521" w:rsidR="00537131" w:rsidRDefault="00537131" w:rsidP="00537131">
      <w:r>
        <w:t>Economía Digital vs. Justicia Social: Autores como Joseph Stiglitz (2014) en Creating a Learning Society sugieren que la tecnología debe orientarse a crear una sociedad que aprenda y progrese colectivamente, evitando que la automatización y la economía digital concentren la riqueza en unas pocas manos.</w:t>
      </w:r>
    </w:p>
    <w:p w14:paraId="05A1C99D" w14:textId="77777777" w:rsidR="00537131" w:rsidRDefault="00537131" w:rsidP="00537131">
      <w:r>
        <w:t>4.3. Dimensiones Filosóficas de la Transformación Social</w:t>
      </w:r>
    </w:p>
    <w:p w14:paraId="2BC75C79" w14:textId="737DEDBE" w:rsidR="00537131" w:rsidRDefault="00E91FDD" w:rsidP="00537131">
      <w:r>
        <w:t>A</w:t>
      </w:r>
      <w:r w:rsidR="00537131">
        <w:t>nalizamos la transformación social bajo los tres ejes críticos:</w:t>
      </w:r>
    </w:p>
    <w:p w14:paraId="3C36C76D" w14:textId="3E668C0B" w:rsidR="00537131" w:rsidRDefault="00537131" w:rsidP="00537131">
      <w:r>
        <w:t>Dimensión Epistemológica: Estudia cómo la sociedad construye su "verdad" colectiva en redes. La transformación social exige que el profesional de la informática cree herramientas que combatan la desinformación y permitan la democratización del saber científico y popular.</w:t>
      </w:r>
    </w:p>
    <w:p w14:paraId="7AD869C5" w14:textId="55CD41EA" w:rsidR="00537131" w:rsidRDefault="00537131" w:rsidP="00537131">
      <w:r>
        <w:t>Dimensión Axiológica: Se enfoca en los valores que mueven el cambio. ¿Buscamos una transformación basada en el consumo masivo o en la solidaridad y el bienestar común? La axiología en el PNFI debe impulsar un cambio social donde la tecnología sea un bien público.</w:t>
      </w:r>
    </w:p>
    <w:p w14:paraId="58DE63EB" w14:textId="1FB74B37" w:rsidR="00537131" w:rsidRDefault="00537131" w:rsidP="00537131">
      <w:r>
        <w:t xml:space="preserve">Dimensión Antropológica: Trata sobre la evolución del "ser social". En la sociedad digital, el ser humano se define por su capacidad de conexión. La informática debe </w:t>
      </w:r>
      <w:r>
        <w:lastRenderedPageBreak/>
        <w:t>asegurar que esta conexión fortalezca los lazos comunitarios reales y no solo las interacciones virtuales superficiales.</w:t>
      </w:r>
    </w:p>
    <w:p w14:paraId="66AC0762" w14:textId="77777777" w:rsidR="00537131" w:rsidRDefault="00537131" w:rsidP="00537131">
      <w:r>
        <w:t>4.4. Tecnología como Herramienta de Emancipación y Democracia Subalterna</w:t>
      </w:r>
    </w:p>
    <w:p w14:paraId="663A5079" w14:textId="081C9282" w:rsidR="00537131" w:rsidRDefault="00537131" w:rsidP="00537131">
      <w:r>
        <w:t>La transformación social debe aspirar a una Democracia Subalterna.</w:t>
      </w:r>
    </w:p>
    <w:p w14:paraId="12F13B78" w14:textId="76F1282B" w:rsidR="00537131" w:rsidRDefault="00537131" w:rsidP="00537131">
      <w:r>
        <w:t xml:space="preserve">Ruptura de la Colonialidad: </w:t>
      </w:r>
      <w:r w:rsidR="00E91FDD">
        <w:t xml:space="preserve">La </w:t>
      </w:r>
      <w:r>
        <w:t>tecnología suele usarse como mecanismo de control. La transformación social emancipadora ocurre cuando dejamos de usar la tecnología del "norte" para empezar a desarrollar soluciones locales que respondan a nuestra realidad antropológica y social.</w:t>
      </w:r>
    </w:p>
    <w:p w14:paraId="020E143B" w14:textId="7B2C85D8" w:rsidR="00537131" w:rsidRDefault="00537131" w:rsidP="00537131">
      <w:r>
        <w:t>Comunicación Libre: La tecnología debe ser un canal para que los subalternos (los sectores populares) tengan voz propia, rompiendo los monopolios de comunicación.</w:t>
      </w:r>
    </w:p>
    <w:p w14:paraId="10BE246D" w14:textId="3FE2CF03" w:rsidR="00537131" w:rsidRDefault="00537131" w:rsidP="00537131">
      <w:r>
        <w:t>Uso Racional y Adecuado: El profesional de la informática tiene la responsabilidad de orientar a la sociedad hacia un uso racional de las tecnologías, evitando la obsolescencia programada y promoviendo herramientas que realmente solucionen problemas de la vida cotidiana (salud, educación, comunas).</w:t>
      </w:r>
    </w:p>
    <w:p w14:paraId="69883533" w14:textId="77777777" w:rsidR="00537131" w:rsidRDefault="00537131" w:rsidP="00537131">
      <w:r>
        <w:t>4.5. El Rol del Informático en el Proyecto de País</w:t>
      </w:r>
    </w:p>
    <w:p w14:paraId="73E89895" w14:textId="3CEDAA58" w:rsidR="00537131" w:rsidRDefault="00537131" w:rsidP="00537131">
      <w:r>
        <w:t>Finalmente, la labor no termina en el código; el código debe ser el motor de nuevas formas de organización social.</w:t>
      </w:r>
    </w:p>
    <w:p w14:paraId="5655952D" w14:textId="7D42D49D" w:rsidR="00537131" w:rsidRDefault="00537131" w:rsidP="00537131">
      <w:r>
        <w:t>Informática Comunal: Desarrollo de sistemas que permitan a las comunidades autogestionar sus recursos y necesidades.</w:t>
      </w:r>
    </w:p>
    <w:p w14:paraId="1DF02219" w14:textId="2C48BB36" w:rsidR="00537131" w:rsidRDefault="00537131" w:rsidP="00537131">
      <w:r>
        <w:t>Ética de la Acción: Cada proyecto informático debe nacer de una pregunta ética: "¿Cómo esto que estoy creando ayuda a transformar mi sociedad para hacerla más justa y soberana?".</w:t>
      </w:r>
    </w:p>
    <w:p w14:paraId="782552A7" w14:textId="77777777" w:rsidR="00E91FDD" w:rsidRDefault="00E91FDD" w:rsidP="00537131"/>
    <w:p w14:paraId="29E598EF" w14:textId="77777777" w:rsidR="00E91FDD" w:rsidRDefault="00E91FDD" w:rsidP="00537131"/>
    <w:p w14:paraId="03728699" w14:textId="77777777" w:rsidR="00E91FDD" w:rsidRDefault="00E91FDD" w:rsidP="00537131"/>
    <w:p w14:paraId="7C7DA718" w14:textId="77777777" w:rsidR="00E91FDD" w:rsidRDefault="00E91FDD" w:rsidP="00537131"/>
    <w:p w14:paraId="7F9E4A60" w14:textId="77777777" w:rsidR="00E91FDD" w:rsidRDefault="00E91FDD" w:rsidP="00537131"/>
    <w:p w14:paraId="4B3FDAC5" w14:textId="77777777" w:rsidR="00E91FDD" w:rsidRDefault="00E91FDD" w:rsidP="00537131"/>
    <w:p w14:paraId="23950A1C" w14:textId="77777777" w:rsidR="00E91FDD" w:rsidRDefault="00E91FDD" w:rsidP="00537131"/>
    <w:p w14:paraId="4EE0DB93" w14:textId="77777777" w:rsidR="00E91FDD" w:rsidRDefault="00E91FDD" w:rsidP="00537131"/>
    <w:p w14:paraId="61857EED" w14:textId="77777777" w:rsidR="000739CE" w:rsidRDefault="000739CE" w:rsidP="000739CE">
      <w:r>
        <w:lastRenderedPageBreak/>
        <w:t>Conclusión</w:t>
      </w:r>
    </w:p>
    <w:p w14:paraId="50CA41C8" w14:textId="6C8D6B2E" w:rsidR="000739CE" w:rsidRDefault="000739CE" w:rsidP="000739CE">
      <w:r>
        <w:t>Al finalizar este recorrido investigativo, queda claro que la informática no es un campo aislado de la realidad social, sino el tejido mismo sobre el cual se construye la modernidad. Hemos comprendido que la Soberanía Digital no es un idealismo político, sino una necesidad material de seguridad nacional y autodeterminación que exige el dominio de la infraestructura y el uso del Software Libre como acto de resistencia.</w:t>
      </w:r>
    </w:p>
    <w:p w14:paraId="1716D09E" w14:textId="0855BD53" w:rsidR="000739CE" w:rsidRDefault="000739CE" w:rsidP="000739CE">
      <w:r>
        <w:t>La reflexión más profunda de este trabajo reside en entender que la Inteligencia Artificial es, en última instancia, un reflejo de la persona. Como herramienta de alta fidelidad, la IA no crea injusticias por sí misma, sino que amplifica las intenciones, valores y sesgos de quienes la programan y la alimentan con datos. Por tanto, la maestría del informático no se mide por la complejidad de su código, sino por la integridad ética con la que "limpia ese espejo", asegurando que la tecnología devuelva una imagen de justicia y equidad social.</w:t>
      </w:r>
    </w:p>
    <w:p w14:paraId="0965ED4A" w14:textId="5C4CC522" w:rsidR="000739CE" w:rsidRDefault="000739CE" w:rsidP="000739CE">
      <w:r>
        <w:t>La Transformación Social es el objetivo último de nuestra praxis. En una Sociedad Red que tiende a la exclusión de lo que no considera productivo, nuestra responsabilidad es utilizar el conocimiento para la emancipación, cerrando brechas y fomentando una comunicación que empodere a los sectores subalternos.</w:t>
      </w:r>
    </w:p>
    <w:p w14:paraId="7A4E8196" w14:textId="264CD4D3" w:rsidR="00E91FDD" w:rsidRDefault="000739CE" w:rsidP="000739CE">
      <w:r>
        <w:t>En conclusión, el profesional de la informática ante los desafíos actuales debe ser un guardián de la axiología humana. No somos meros operadores de máquinas; somos arquitectos de la soberanía. La tecnología será un mecanismo de liberación solo si logramos que el desarrollo técnico esté siempre subordinado a una normativa ética que priorice la dignidad humana y el bienestar colectivo por encima de cualquier lógica de control. Solo así, la Aldea Global dejará de ser un espacio de asimetrías para convertirse en un territorio de verdadera libertad digital.</w:t>
      </w:r>
    </w:p>
    <w:p w14:paraId="3ED1B738" w14:textId="77777777" w:rsidR="000739CE" w:rsidRDefault="000739CE" w:rsidP="000739CE"/>
    <w:p w14:paraId="4728043D" w14:textId="77777777" w:rsidR="000739CE" w:rsidRDefault="000739CE" w:rsidP="000739CE"/>
    <w:p w14:paraId="1D1FC486" w14:textId="77777777" w:rsidR="000739CE" w:rsidRDefault="000739CE" w:rsidP="000739CE"/>
    <w:p w14:paraId="65AE89E5" w14:textId="77777777" w:rsidR="000739CE" w:rsidRDefault="000739CE" w:rsidP="000739CE"/>
    <w:p w14:paraId="64E94741" w14:textId="77777777" w:rsidR="000739CE" w:rsidRDefault="000739CE" w:rsidP="000739CE"/>
    <w:p w14:paraId="3FA35083" w14:textId="77777777" w:rsidR="000739CE" w:rsidRDefault="000739CE" w:rsidP="000739CE"/>
    <w:p w14:paraId="5836532C" w14:textId="77777777" w:rsidR="000739CE" w:rsidRDefault="000739CE" w:rsidP="000739CE"/>
    <w:p w14:paraId="7296F948" w14:textId="77777777" w:rsidR="000739CE" w:rsidRDefault="000739CE" w:rsidP="000739CE">
      <w:r>
        <w:lastRenderedPageBreak/>
        <w:t>Referencias Bibliográficas</w:t>
      </w:r>
    </w:p>
    <w:p w14:paraId="30CBB627" w14:textId="1BB5A1D1" w:rsidR="000739CE" w:rsidRDefault="000739CE" w:rsidP="000739CE">
      <w:pPr>
        <w:pStyle w:val="Prrafodelista"/>
        <w:numPr>
          <w:ilvl w:val="0"/>
          <w:numId w:val="3"/>
        </w:numPr>
      </w:pPr>
      <w:r>
        <w:t>Boden, M. A. (2016). AI: Its Nature and Future. Oxford University Press.</w:t>
      </w:r>
    </w:p>
    <w:p w14:paraId="33C22EDC" w14:textId="08861A8F" w:rsidR="000739CE" w:rsidRDefault="000739CE" w:rsidP="000739CE">
      <w:pPr>
        <w:pStyle w:val="Prrafodelista"/>
        <w:numPr>
          <w:ilvl w:val="0"/>
          <w:numId w:val="3"/>
        </w:numPr>
      </w:pPr>
      <w:r>
        <w:t>Castells, M. (2010). La era de la información: economía, sociedad y cultura. Vol. 1: La sociedad red. Alianza Editorial.</w:t>
      </w:r>
    </w:p>
    <w:p w14:paraId="18F938BF" w14:textId="00103321" w:rsidR="000739CE" w:rsidRDefault="000739CE" w:rsidP="000739CE">
      <w:pPr>
        <w:pStyle w:val="Prrafodelista"/>
        <w:numPr>
          <w:ilvl w:val="0"/>
          <w:numId w:val="3"/>
        </w:numPr>
      </w:pPr>
      <w:r>
        <w:t>Couture, S., &amp; Toupin, S. (2019). Sovereignty, typo-technology and the digital. New Media &amp; Society.</w:t>
      </w:r>
    </w:p>
    <w:p w14:paraId="01416558" w14:textId="59251E81" w:rsidR="000739CE" w:rsidRDefault="000739CE" w:rsidP="000739CE">
      <w:pPr>
        <w:pStyle w:val="Prrafodelista"/>
        <w:numPr>
          <w:ilvl w:val="0"/>
          <w:numId w:val="3"/>
        </w:numPr>
      </w:pPr>
      <w:r>
        <w:t>Floridi, L. (2013). The Ethics of Information. Oxford University Press.</w:t>
      </w:r>
    </w:p>
    <w:p w14:paraId="69B64FDF" w14:textId="72203884" w:rsidR="000739CE" w:rsidRDefault="000739CE" w:rsidP="000739CE">
      <w:pPr>
        <w:pStyle w:val="Prrafodelista"/>
        <w:numPr>
          <w:ilvl w:val="0"/>
          <w:numId w:val="3"/>
        </w:numPr>
      </w:pPr>
      <w:r>
        <w:t>Goodfellow, I., Bengio, Y., &amp; Courville, A. (2016). Deep Learning. MIT Press.</w:t>
      </w:r>
    </w:p>
    <w:p w14:paraId="640C6689" w14:textId="7F4AC2CD" w:rsidR="000739CE" w:rsidRDefault="000739CE" w:rsidP="000739CE">
      <w:pPr>
        <w:pStyle w:val="Prrafodelista"/>
        <w:numPr>
          <w:ilvl w:val="0"/>
          <w:numId w:val="3"/>
        </w:numPr>
      </w:pPr>
      <w:r>
        <w:t>Ley de Infogobierno. (2013). Gaceta Oficial de la República Bolivariana de Venezuela, 40.274 (Octubre 17, 2013).</w:t>
      </w:r>
    </w:p>
    <w:p w14:paraId="3D1E5E07" w14:textId="67172DF3" w:rsidR="000739CE" w:rsidRDefault="000739CE" w:rsidP="000739CE">
      <w:pPr>
        <w:pStyle w:val="Prrafodelista"/>
        <w:numPr>
          <w:ilvl w:val="0"/>
          <w:numId w:val="3"/>
        </w:numPr>
      </w:pPr>
      <w:r>
        <w:t>Pinto, L. F. (2021). Soberanía Tecnológica y Seguridad de la Información. Editorial Universitaria.</w:t>
      </w:r>
    </w:p>
    <w:p w14:paraId="0B72874B" w14:textId="415EA61B" w:rsidR="000739CE" w:rsidRDefault="000739CE" w:rsidP="000739CE">
      <w:pPr>
        <w:pStyle w:val="Prrafodelista"/>
        <w:numPr>
          <w:ilvl w:val="0"/>
          <w:numId w:val="3"/>
        </w:numPr>
      </w:pPr>
      <w:r>
        <w:t>Russell, S., &amp; Norvig, P. (2021). Artificial Intelligence: A Modern Approach (4th Edition). Pearson.</w:t>
      </w:r>
    </w:p>
    <w:p w14:paraId="427F4BFC" w14:textId="65CB3FE2" w:rsidR="000739CE" w:rsidRDefault="000739CE" w:rsidP="000739CE">
      <w:pPr>
        <w:pStyle w:val="Prrafodelista"/>
        <w:numPr>
          <w:ilvl w:val="0"/>
          <w:numId w:val="3"/>
        </w:numPr>
      </w:pPr>
      <w:r>
        <w:t>Schwab, K. (2016). The Fourth Industrial Revolution. World Economic Forum.</w:t>
      </w:r>
    </w:p>
    <w:p w14:paraId="2545D1D4" w14:textId="173EF860" w:rsidR="000739CE" w:rsidRDefault="000739CE" w:rsidP="000739CE">
      <w:pPr>
        <w:pStyle w:val="Prrafodelista"/>
        <w:numPr>
          <w:ilvl w:val="0"/>
          <w:numId w:val="3"/>
        </w:numPr>
      </w:pPr>
      <w:r>
        <w:t>Stiglitz, J. E., &amp; Greenwald, B. C. (2014). Creating a Learning Society: A New Approach to Growth, Development, and Social Progress. Columbia University Press.</w:t>
      </w:r>
    </w:p>
    <w:p w14:paraId="54FE445F" w14:textId="2B0C705A" w:rsidR="000739CE" w:rsidRDefault="000739CE" w:rsidP="000739CE">
      <w:pPr>
        <w:pStyle w:val="Prrafodelista"/>
        <w:numPr>
          <w:ilvl w:val="0"/>
          <w:numId w:val="3"/>
        </w:numPr>
      </w:pPr>
      <w:r>
        <w:t>UNESCO. (2021). Recomendación sobre la Ética de la Inteligencia Artificial. Organización de las Naciones Unidas para la Educación, la Ciencia y la Cultura.</w:t>
      </w:r>
    </w:p>
    <w:p w14:paraId="236B94BA" w14:textId="3991D7B1" w:rsidR="000739CE" w:rsidRDefault="000739CE" w:rsidP="000739CE">
      <w:pPr>
        <w:pStyle w:val="Prrafodelista"/>
        <w:numPr>
          <w:ilvl w:val="0"/>
          <w:numId w:val="3"/>
        </w:numPr>
      </w:pPr>
      <w:r>
        <w:t>Vallor, S. (2016). Technology and the Virtues: A Philosophical Guide to a Future Worth Wanting. Oxford University Press.</w:t>
      </w:r>
    </w:p>
    <w:sectPr w:rsidR="000739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65F10"/>
    <w:multiLevelType w:val="multilevel"/>
    <w:tmpl w:val="49B2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46DB3"/>
    <w:multiLevelType w:val="multilevel"/>
    <w:tmpl w:val="80C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D031E"/>
    <w:multiLevelType w:val="hybridMultilevel"/>
    <w:tmpl w:val="7258097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772825395">
    <w:abstractNumId w:val="0"/>
  </w:num>
  <w:num w:numId="2" w16cid:durableId="668101461">
    <w:abstractNumId w:val="1"/>
  </w:num>
  <w:num w:numId="3" w16cid:durableId="1639064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B7"/>
    <w:rsid w:val="000614F4"/>
    <w:rsid w:val="000739CE"/>
    <w:rsid w:val="0010443F"/>
    <w:rsid w:val="00107421"/>
    <w:rsid w:val="002B1DE0"/>
    <w:rsid w:val="00537131"/>
    <w:rsid w:val="005D66B7"/>
    <w:rsid w:val="00632569"/>
    <w:rsid w:val="007247E5"/>
    <w:rsid w:val="00DB2B9D"/>
    <w:rsid w:val="00E91FDD"/>
    <w:rsid w:val="00FB4C9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1CC3"/>
  <w15:chartTrackingRefBased/>
  <w15:docId w15:val="{E002AC9A-06DF-4E8B-8FD9-AFE95180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6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6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66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66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66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66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66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66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66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66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66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66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66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66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66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66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66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66B7"/>
    <w:rPr>
      <w:rFonts w:eastAsiaTheme="majorEastAsia" w:cstheme="majorBidi"/>
      <w:color w:val="272727" w:themeColor="text1" w:themeTint="D8"/>
    </w:rPr>
  </w:style>
  <w:style w:type="paragraph" w:styleId="Ttulo">
    <w:name w:val="Title"/>
    <w:basedOn w:val="Normal"/>
    <w:next w:val="Normal"/>
    <w:link w:val="TtuloCar"/>
    <w:uiPriority w:val="10"/>
    <w:qFormat/>
    <w:rsid w:val="005D6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66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66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66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66B7"/>
    <w:pPr>
      <w:spacing w:before="160"/>
      <w:jc w:val="center"/>
    </w:pPr>
    <w:rPr>
      <w:i/>
      <w:iCs/>
      <w:color w:val="404040" w:themeColor="text1" w:themeTint="BF"/>
    </w:rPr>
  </w:style>
  <w:style w:type="character" w:customStyle="1" w:styleId="CitaCar">
    <w:name w:val="Cita Car"/>
    <w:basedOn w:val="Fuentedeprrafopredeter"/>
    <w:link w:val="Cita"/>
    <w:uiPriority w:val="29"/>
    <w:rsid w:val="005D66B7"/>
    <w:rPr>
      <w:i/>
      <w:iCs/>
      <w:color w:val="404040" w:themeColor="text1" w:themeTint="BF"/>
    </w:rPr>
  </w:style>
  <w:style w:type="paragraph" w:styleId="Prrafodelista">
    <w:name w:val="List Paragraph"/>
    <w:basedOn w:val="Normal"/>
    <w:uiPriority w:val="34"/>
    <w:qFormat/>
    <w:rsid w:val="005D66B7"/>
    <w:pPr>
      <w:ind w:left="720"/>
      <w:contextualSpacing/>
    </w:pPr>
  </w:style>
  <w:style w:type="character" w:styleId="nfasisintenso">
    <w:name w:val="Intense Emphasis"/>
    <w:basedOn w:val="Fuentedeprrafopredeter"/>
    <w:uiPriority w:val="21"/>
    <w:qFormat/>
    <w:rsid w:val="005D66B7"/>
    <w:rPr>
      <w:i/>
      <w:iCs/>
      <w:color w:val="0F4761" w:themeColor="accent1" w:themeShade="BF"/>
    </w:rPr>
  </w:style>
  <w:style w:type="paragraph" w:styleId="Citadestacada">
    <w:name w:val="Intense Quote"/>
    <w:basedOn w:val="Normal"/>
    <w:next w:val="Normal"/>
    <w:link w:val="CitadestacadaCar"/>
    <w:uiPriority w:val="30"/>
    <w:qFormat/>
    <w:rsid w:val="005D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66B7"/>
    <w:rPr>
      <w:i/>
      <w:iCs/>
      <w:color w:val="0F4761" w:themeColor="accent1" w:themeShade="BF"/>
    </w:rPr>
  </w:style>
  <w:style w:type="character" w:styleId="Referenciaintensa">
    <w:name w:val="Intense Reference"/>
    <w:basedOn w:val="Fuentedeprrafopredeter"/>
    <w:uiPriority w:val="32"/>
    <w:qFormat/>
    <w:rsid w:val="005D6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6398">
      <w:bodyDiv w:val="1"/>
      <w:marLeft w:val="0"/>
      <w:marRight w:val="0"/>
      <w:marTop w:val="0"/>
      <w:marBottom w:val="0"/>
      <w:divBdr>
        <w:top w:val="none" w:sz="0" w:space="0" w:color="auto"/>
        <w:left w:val="none" w:sz="0" w:space="0" w:color="auto"/>
        <w:bottom w:val="none" w:sz="0" w:space="0" w:color="auto"/>
        <w:right w:val="none" w:sz="0" w:space="0" w:color="auto"/>
      </w:divBdr>
    </w:div>
    <w:div w:id="1144813057">
      <w:bodyDiv w:val="1"/>
      <w:marLeft w:val="0"/>
      <w:marRight w:val="0"/>
      <w:marTop w:val="0"/>
      <w:marBottom w:val="0"/>
      <w:divBdr>
        <w:top w:val="none" w:sz="0" w:space="0" w:color="auto"/>
        <w:left w:val="none" w:sz="0" w:space="0" w:color="auto"/>
        <w:bottom w:val="none" w:sz="0" w:space="0" w:color="auto"/>
        <w:right w:val="none" w:sz="0" w:space="0" w:color="auto"/>
      </w:divBdr>
    </w:div>
    <w:div w:id="1614359493">
      <w:bodyDiv w:val="1"/>
      <w:marLeft w:val="0"/>
      <w:marRight w:val="0"/>
      <w:marTop w:val="0"/>
      <w:marBottom w:val="0"/>
      <w:divBdr>
        <w:top w:val="none" w:sz="0" w:space="0" w:color="auto"/>
        <w:left w:val="none" w:sz="0" w:space="0" w:color="auto"/>
        <w:bottom w:val="none" w:sz="0" w:space="0" w:color="auto"/>
        <w:right w:val="none" w:sz="0" w:space="0" w:color="auto"/>
      </w:divBdr>
    </w:div>
    <w:div w:id="1878857506">
      <w:bodyDiv w:val="1"/>
      <w:marLeft w:val="0"/>
      <w:marRight w:val="0"/>
      <w:marTop w:val="0"/>
      <w:marBottom w:val="0"/>
      <w:divBdr>
        <w:top w:val="none" w:sz="0" w:space="0" w:color="auto"/>
        <w:left w:val="none" w:sz="0" w:space="0" w:color="auto"/>
        <w:bottom w:val="none" w:sz="0" w:space="0" w:color="auto"/>
        <w:right w:val="none" w:sz="0" w:space="0" w:color="auto"/>
      </w:divBdr>
    </w:div>
    <w:div w:id="193320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15</Pages>
  <Words>4126</Words>
  <Characters>22699</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2</cp:revision>
  <dcterms:created xsi:type="dcterms:W3CDTF">2026-05-14T01:31:00Z</dcterms:created>
  <dcterms:modified xsi:type="dcterms:W3CDTF">2026-05-24T21:27:00Z</dcterms:modified>
</cp:coreProperties>
</file>