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417"/>
        <w:gridCol w:w="993"/>
        <w:gridCol w:w="1559"/>
        <w:gridCol w:w="3667"/>
      </w:tblGrid>
      <w:tr w:rsidR="00D91678" w:rsidRPr="00ED1FC6" w14:paraId="516D7B26" w14:textId="77777777" w:rsidTr="00D274C7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38E38089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bookmarkStart w:id="0" w:name="_Toc482206763"/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AC6D267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0882699A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E19E48F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修订人</w:t>
            </w:r>
          </w:p>
        </w:tc>
        <w:tc>
          <w:tcPr>
            <w:tcW w:w="36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8496B0" w:themeFill="text2" w:themeFillTint="99"/>
          </w:tcPr>
          <w:p w14:paraId="1261EA7D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摘要</w:t>
            </w:r>
          </w:p>
        </w:tc>
      </w:tr>
      <w:tr w:rsidR="00D91678" w:rsidRPr="00ED1FC6" w14:paraId="79DDF3FA" w14:textId="77777777" w:rsidTr="00D274C7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01A546B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V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3D257120" w14:textId="1207446B" w:rsidR="00D91678" w:rsidRPr="00ED1FC6" w:rsidRDefault="00D91678" w:rsidP="00C25365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11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 w:rsidR="00C25365">
              <w:rPr>
                <w:rFonts w:asciiTheme="minorEastAsia" w:hAnsiTheme="minorEastAsia"/>
                <w:color w:val="000000" w:themeColor="text1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1B3F6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511CE52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廖强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斌</w:t>
            </w:r>
          </w:p>
        </w:tc>
        <w:tc>
          <w:tcPr>
            <w:tcW w:w="36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724CD20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  <w:t>创建需求文档</w:t>
            </w:r>
          </w:p>
        </w:tc>
      </w:tr>
    </w:tbl>
    <w:p w14:paraId="52E5B63B" w14:textId="77777777" w:rsidR="00D91678" w:rsidRPr="00ED1FC6" w:rsidRDefault="00D91678" w:rsidP="00D91678">
      <w:pPr>
        <w:widowControl/>
        <w:ind w:firstLineChars="0" w:firstLine="0"/>
        <w:jc w:val="left"/>
        <w:rPr>
          <w:rFonts w:eastAsia="黑体"/>
          <w:b/>
          <w:bCs/>
          <w:color w:val="000000" w:themeColor="text1"/>
          <w:kern w:val="44"/>
          <w:sz w:val="44"/>
          <w:szCs w:val="44"/>
        </w:rPr>
      </w:pP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状态标识：C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–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Create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d   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A 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-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A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dded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M - M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odified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 D – D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elete</w:t>
      </w:r>
      <w:bookmarkEnd w:id="0"/>
    </w:p>
    <w:p w14:paraId="518CCB60" w14:textId="77777777" w:rsidR="00D91678" w:rsidRPr="003B7650" w:rsidRDefault="003B7650" w:rsidP="003B7650">
      <w:pPr>
        <w:pStyle w:val="a5"/>
        <w:numPr>
          <w:ilvl w:val="0"/>
          <w:numId w:val="10"/>
        </w:numPr>
        <w:spacing w:before="163" w:after="163"/>
        <w:ind w:firstLineChars="0"/>
        <w:rPr>
          <w:highlight w:val="yellow"/>
        </w:rPr>
      </w:pPr>
      <w:r w:rsidRPr="003B7650">
        <w:rPr>
          <w:rFonts w:hint="eastAsia"/>
          <w:highlight w:val="yellow"/>
        </w:rPr>
        <w:t>原型</w:t>
      </w:r>
      <w:r w:rsidRPr="003B7650">
        <w:rPr>
          <w:highlight w:val="yellow"/>
        </w:rPr>
        <w:t>仅供参考，具体内容查看文字描述部分</w:t>
      </w:r>
    </w:p>
    <w:p w14:paraId="216308D4" w14:textId="1B62C646" w:rsidR="00D91678" w:rsidRDefault="00D91678" w:rsidP="00D91678">
      <w:pPr>
        <w:pStyle w:val="1"/>
      </w:pPr>
      <w:r>
        <w:rPr>
          <w:rFonts w:hint="eastAsia"/>
        </w:rPr>
        <w:t xml:space="preserve"> </w:t>
      </w:r>
      <w:r w:rsidR="00846F71">
        <w:rPr>
          <w:rFonts w:hint="eastAsia"/>
        </w:rPr>
        <w:t>经纪人</w:t>
      </w:r>
      <w:r w:rsidR="002E227B">
        <w:rPr>
          <w:rFonts w:hint="eastAsia"/>
        </w:rPr>
        <w:t>账户</w:t>
      </w:r>
      <w:r w:rsidR="002E227B">
        <w:t>管理</w:t>
      </w:r>
    </w:p>
    <w:p w14:paraId="6F567685" w14:textId="77777777" w:rsidR="00D91678" w:rsidRDefault="00D91678" w:rsidP="00D91678">
      <w:pPr>
        <w:pStyle w:val="2"/>
      </w:pPr>
      <w:r>
        <w:rPr>
          <w:rFonts w:hint="eastAsia"/>
        </w:rPr>
        <w:t>业务流程图</w:t>
      </w:r>
    </w:p>
    <w:p w14:paraId="630DAD6C" w14:textId="68645118" w:rsidR="00D91678" w:rsidRPr="0021789A" w:rsidRDefault="00BF2BE6" w:rsidP="00D91678">
      <w:pPr>
        <w:ind w:firstLineChars="0" w:firstLine="0"/>
        <w:jc w:val="center"/>
      </w:pPr>
      <w:r>
        <w:object w:dxaOrig="14280" w:dyaOrig="12150" w14:anchorId="76169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53.1pt" o:ole="">
            <v:imagedata r:id="rId8" o:title=""/>
          </v:shape>
          <o:OLEObject Type="Embed" ProgID="Visio.Drawing.15" ShapeID="_x0000_i1025" DrawAspect="Content" ObjectID="_1634489438" r:id="rId9"/>
        </w:object>
      </w:r>
    </w:p>
    <w:p w14:paraId="1EC2F1A9" w14:textId="77777777" w:rsidR="00D91678" w:rsidRPr="00117CFA" w:rsidRDefault="00D91678" w:rsidP="00D91678">
      <w:pPr>
        <w:ind w:firstLineChars="0" w:firstLine="0"/>
      </w:pPr>
      <w:r>
        <w:t>业务办理模式</w:t>
      </w:r>
      <w:r>
        <w:t>: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696"/>
        <w:gridCol w:w="1134"/>
        <w:gridCol w:w="1630"/>
        <w:gridCol w:w="1480"/>
        <w:gridCol w:w="1480"/>
        <w:gridCol w:w="1480"/>
      </w:tblGrid>
      <w:tr w:rsidR="00D91678" w:rsidRPr="00C8257F" w14:paraId="535E126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7BDA9AD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是否需要审核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02231E0E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审核层级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844A826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对应审核人员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CF381F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人工审核要点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44CDA823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是否允许驳回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0B8248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驳回节点标识</w:t>
            </w:r>
          </w:p>
        </w:tc>
      </w:tr>
      <w:tr w:rsidR="00D91678" w:rsidRPr="00142C7E" w14:paraId="5A2F0AE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AF4DE92" w14:textId="5B49CC90" w:rsidR="00D91678" w:rsidRPr="00C8257F" w:rsidRDefault="00BF2BE6" w:rsidP="00D274C7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F0B691E" w14:textId="22EBADA5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3CC9B2E" w14:textId="467168E2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B6A3A83" w14:textId="093403B0" w:rsidR="00D91678" w:rsidRPr="00C8257F" w:rsidRDefault="00D91678" w:rsidP="00BF2BE6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5535E61" w14:textId="2B7E2F5C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A5857D9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 xml:space="preserve">　</w:t>
            </w:r>
          </w:p>
        </w:tc>
      </w:tr>
    </w:tbl>
    <w:p w14:paraId="59C22F69" w14:textId="77777777" w:rsidR="00D91678" w:rsidRPr="009F02AF" w:rsidRDefault="00D91678" w:rsidP="00D91678">
      <w:pPr>
        <w:ind w:firstLine="480"/>
        <w:rPr>
          <w:color w:val="FF0000"/>
        </w:rPr>
      </w:pPr>
    </w:p>
    <w:p w14:paraId="09A1B3C7" w14:textId="77777777" w:rsidR="00D91678" w:rsidRDefault="00D91678" w:rsidP="00D91678">
      <w:pPr>
        <w:pStyle w:val="2"/>
      </w:pPr>
      <w:r>
        <w:rPr>
          <w:rFonts w:hint="eastAsia"/>
        </w:rPr>
        <w:lastRenderedPageBreak/>
        <w:t>业务受理</w:t>
      </w:r>
      <w:r>
        <w:t>界面</w:t>
      </w:r>
    </w:p>
    <w:p w14:paraId="1B7A8A99" w14:textId="0173BB21" w:rsidR="00D91678" w:rsidRDefault="004E3035" w:rsidP="00C774E5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列表</w:t>
      </w:r>
      <w:r w:rsidR="00D91678" w:rsidRPr="00811BE5">
        <w:rPr>
          <w:b/>
        </w:rPr>
        <w:t>界面原型图</w:t>
      </w:r>
      <w:r w:rsidR="007F7FBA">
        <w:rPr>
          <w:rFonts w:hint="eastAsia"/>
          <w:b/>
        </w:rPr>
        <w:t>及</w:t>
      </w:r>
      <w:r w:rsidR="007F7FBA">
        <w:rPr>
          <w:b/>
        </w:rPr>
        <w:t>逻辑说明</w:t>
      </w:r>
    </w:p>
    <w:p w14:paraId="18451EF7" w14:textId="606FB0F4" w:rsidR="006160E5" w:rsidRPr="00870D84" w:rsidRDefault="005C236D" w:rsidP="00D91678">
      <w:pPr>
        <w:spacing w:before="120" w:after="120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37E45A8E" wp14:editId="3DAA817C">
            <wp:extent cx="5274310" cy="2092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1D04" w14:textId="77777777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</w:p>
    <w:p w14:paraId="060F75C4" w14:textId="621CE7A1" w:rsidR="007D12ED" w:rsidRDefault="007D12ED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账户</w:t>
      </w:r>
      <w:r>
        <w:t>号</w:t>
      </w:r>
      <w:r>
        <w:rPr>
          <w:rFonts w:hint="eastAsia"/>
        </w:rPr>
        <w:t>、用户名、</w:t>
      </w:r>
      <w:r w:rsidR="00C76AD3">
        <w:rPr>
          <w:rFonts w:hint="eastAsia"/>
        </w:rPr>
        <w:t>经纪人</w:t>
      </w:r>
      <w:r>
        <w:t>名称</w:t>
      </w:r>
      <w:r>
        <w:rPr>
          <w:rFonts w:hint="eastAsia"/>
        </w:rPr>
        <w:t>、</w:t>
      </w:r>
      <w:r>
        <w:t>手机号、邮箱</w:t>
      </w:r>
      <w:r w:rsidR="009D7828">
        <w:rPr>
          <w:rFonts w:hint="eastAsia"/>
        </w:rPr>
        <w:t>、</w:t>
      </w:r>
      <w:r w:rsidR="009D7828">
        <w:t>国家</w:t>
      </w:r>
      <w:r>
        <w:t>：手动收入后可查询，支持</w:t>
      </w:r>
      <w:r>
        <w:rPr>
          <w:rFonts w:hint="eastAsia"/>
        </w:rPr>
        <w:t>前几位</w:t>
      </w:r>
      <w:r>
        <w:t>模糊搜索；</w:t>
      </w:r>
    </w:p>
    <w:p w14:paraId="3DD58C6F" w14:textId="3033CDD0" w:rsidR="00D91678" w:rsidRDefault="00C76AD3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经纪人</w:t>
      </w:r>
      <w:r w:rsidRPr="00096667">
        <w:rPr>
          <w:rFonts w:hint="eastAsia"/>
        </w:rPr>
        <w:t>类型</w:t>
      </w:r>
      <w:r w:rsidR="00D91678" w:rsidRPr="0079553F">
        <w:rPr>
          <w:rFonts w:hint="eastAsia"/>
        </w:rPr>
        <w:t>：</w:t>
      </w:r>
      <w:r w:rsidR="00D611BD">
        <w:rPr>
          <w:rFonts w:hint="eastAsia"/>
        </w:rPr>
        <w:t>下拉选择</w:t>
      </w:r>
      <w:r w:rsidR="00D611BD">
        <w:t>，包括</w:t>
      </w:r>
      <w:r w:rsidR="00D611BD">
        <w:t>“</w:t>
      </w:r>
      <w:r w:rsidR="00D611BD">
        <w:t>全部、个人、有限责任公司、合伙企业</w:t>
      </w:r>
      <w:r w:rsidR="00D611BD">
        <w:t>”</w:t>
      </w:r>
      <w:r w:rsidR="000355CA">
        <w:rPr>
          <w:rFonts w:hint="eastAsia"/>
        </w:rPr>
        <w:t>；</w:t>
      </w:r>
    </w:p>
    <w:p w14:paraId="7DF8D7C5" w14:textId="2A5F4D37" w:rsidR="000355CA" w:rsidRDefault="00C76AD3" w:rsidP="00034620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开通</w:t>
      </w:r>
      <w:r w:rsidR="00675B07">
        <w:rPr>
          <w:rFonts w:hint="eastAsia"/>
        </w:rPr>
        <w:t>时间</w:t>
      </w:r>
      <w:r w:rsidR="000355CA" w:rsidRPr="0079553F">
        <w:rPr>
          <w:rFonts w:hint="eastAsia"/>
        </w:rPr>
        <w:t>：可自行</w:t>
      </w:r>
      <w:r w:rsidR="00223921">
        <w:t>设置时间段区间</w:t>
      </w:r>
      <w:r w:rsidR="00223921">
        <w:rPr>
          <w:rFonts w:hint="eastAsia"/>
        </w:rPr>
        <w:t>，</w:t>
      </w:r>
      <w:r w:rsidR="00223921">
        <w:t>默认</w:t>
      </w:r>
      <w:r>
        <w:rPr>
          <w:rFonts w:hint="eastAsia"/>
        </w:rPr>
        <w:t>为空</w:t>
      </w:r>
      <w:r w:rsidR="000355CA">
        <w:rPr>
          <w:rFonts w:hint="eastAsia"/>
        </w:rPr>
        <w:t>；</w:t>
      </w:r>
    </w:p>
    <w:p w14:paraId="4E7AAE41" w14:textId="77777777" w:rsidR="00D91678" w:rsidRPr="006B5E40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导出</w:t>
      </w:r>
      <w:r>
        <w:t>：</w:t>
      </w:r>
      <w:r>
        <w:rPr>
          <w:rFonts w:hint="eastAsia"/>
        </w:rPr>
        <w:t>可以</w:t>
      </w:r>
      <w:r>
        <w:t>一键</w:t>
      </w:r>
      <w:r>
        <w:rPr>
          <w:rFonts w:hint="eastAsia"/>
        </w:rPr>
        <w:t>导出相应</w:t>
      </w:r>
      <w:r>
        <w:t>状态</w:t>
      </w:r>
      <w:r>
        <w:rPr>
          <w:rFonts w:hint="eastAsia"/>
        </w:rPr>
        <w:t>或</w:t>
      </w:r>
      <w:r>
        <w:t>条件下的所有列表内容</w:t>
      </w:r>
      <w:r>
        <w:rPr>
          <w:rFonts w:hint="eastAsia"/>
        </w:rPr>
        <w:t>。</w:t>
      </w:r>
    </w:p>
    <w:p w14:paraId="537BE009" w14:textId="2301B3AD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列表</w:t>
      </w:r>
      <w:r>
        <w:t>：</w:t>
      </w:r>
      <w:r>
        <w:rPr>
          <w:rFonts w:hint="eastAsia"/>
        </w:rPr>
        <w:t>列表显示内容</w:t>
      </w:r>
      <w:r>
        <w:t>包含</w:t>
      </w:r>
      <w:r w:rsidR="005C236D">
        <w:t>9</w:t>
      </w:r>
      <w:r w:rsidR="0033089E">
        <w:rPr>
          <w:rFonts w:hint="eastAsia"/>
        </w:rPr>
        <w:t>项</w:t>
      </w:r>
      <w:r>
        <w:t>——</w:t>
      </w:r>
      <w:r w:rsidR="00970F27">
        <w:rPr>
          <w:rFonts w:hint="eastAsia"/>
        </w:rPr>
        <w:t>账户</w:t>
      </w:r>
      <w:r w:rsidR="00970F27">
        <w:t>号、</w:t>
      </w:r>
      <w:r>
        <w:t>用户名、</w:t>
      </w:r>
      <w:r w:rsidR="00C76AD3">
        <w:rPr>
          <w:rFonts w:hint="eastAsia"/>
        </w:rPr>
        <w:t>经纪人</w:t>
      </w:r>
      <w:r w:rsidR="00034620">
        <w:rPr>
          <w:rFonts w:hint="eastAsia"/>
        </w:rPr>
        <w:t>名称</w:t>
      </w:r>
      <w:r>
        <w:t>、</w:t>
      </w:r>
      <w:r w:rsidR="00C76AD3">
        <w:rPr>
          <w:rFonts w:hint="eastAsia"/>
        </w:rPr>
        <w:t>经纪人</w:t>
      </w:r>
      <w:r w:rsidR="00034620">
        <w:t>类型、</w:t>
      </w:r>
      <w:r w:rsidR="00034620">
        <w:rPr>
          <w:rFonts w:hint="eastAsia"/>
        </w:rPr>
        <w:t>国家</w:t>
      </w:r>
      <w:r w:rsidR="00034620">
        <w:t>地区、</w:t>
      </w:r>
      <w:r w:rsidR="00034620">
        <w:rPr>
          <w:rFonts w:hint="eastAsia"/>
        </w:rPr>
        <w:t>手机</w:t>
      </w:r>
      <w:r w:rsidR="00034620">
        <w:t>号码、</w:t>
      </w:r>
      <w:r w:rsidR="00034620">
        <w:rPr>
          <w:rFonts w:hint="eastAsia"/>
        </w:rPr>
        <w:t>邮箱</w:t>
      </w:r>
      <w:r w:rsidR="00034620">
        <w:t>、</w:t>
      </w:r>
      <w:r w:rsidR="00C76AD3">
        <w:rPr>
          <w:rFonts w:hint="eastAsia"/>
        </w:rPr>
        <w:t>开通</w:t>
      </w:r>
      <w:r>
        <w:t>时间</w:t>
      </w:r>
      <w:r w:rsidR="00970F27">
        <w:t>、</w:t>
      </w:r>
      <w:r>
        <w:t>操作；</w:t>
      </w:r>
    </w:p>
    <w:p w14:paraId="524E8CBD" w14:textId="2B9F8E6A" w:rsidR="00D91678" w:rsidRPr="00CB0340" w:rsidRDefault="005C236D" w:rsidP="00D91678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开通</w:t>
      </w:r>
      <w:r w:rsidR="00D91678" w:rsidRPr="00CB0340">
        <w:t>时间：精确到</w:t>
      </w:r>
      <w:r w:rsidR="00034620" w:rsidRPr="00CB0340">
        <w:rPr>
          <w:rFonts w:hint="eastAsia"/>
        </w:rPr>
        <w:t>分钟；</w:t>
      </w:r>
    </w:p>
    <w:p w14:paraId="2A7A15D7" w14:textId="54BC5735" w:rsidR="00D91678" w:rsidRDefault="00D91678" w:rsidP="00D91678">
      <w:pPr>
        <w:pStyle w:val="a5"/>
        <w:numPr>
          <w:ilvl w:val="0"/>
          <w:numId w:val="6"/>
        </w:numPr>
        <w:spacing w:before="163" w:after="163"/>
        <w:ind w:firstLineChars="0"/>
      </w:pPr>
      <w:r w:rsidRPr="00CB0340">
        <w:rPr>
          <w:rFonts w:hint="eastAsia"/>
        </w:rPr>
        <w:t>操作</w:t>
      </w:r>
      <w:r w:rsidRPr="00CB0340">
        <w:t>：操作</w:t>
      </w:r>
      <w:r w:rsidRPr="00CB0340">
        <w:rPr>
          <w:rFonts w:hint="eastAsia"/>
        </w:rPr>
        <w:t>包含【</w:t>
      </w:r>
      <w:r w:rsidR="00E73C7E" w:rsidRPr="00CB0340">
        <w:rPr>
          <w:rFonts w:hint="eastAsia"/>
        </w:rPr>
        <w:t>查看</w:t>
      </w:r>
      <w:r w:rsidRPr="00CB0340">
        <w:t>】</w:t>
      </w:r>
      <w:r w:rsidR="00570800" w:rsidRPr="00CB0340">
        <w:rPr>
          <w:rFonts w:hint="eastAsia"/>
        </w:rPr>
        <w:t>、</w:t>
      </w:r>
      <w:r w:rsidRPr="00CB0340">
        <w:t>【</w:t>
      </w:r>
      <w:r w:rsidR="005C236D">
        <w:rPr>
          <w:rFonts w:hint="eastAsia"/>
        </w:rPr>
        <w:t>解除经纪人</w:t>
      </w:r>
      <w:r w:rsidR="00933D27" w:rsidRPr="00CB0340">
        <w:t>】</w:t>
      </w:r>
      <w:r w:rsidRPr="00CB0340">
        <w:rPr>
          <w:rFonts w:hint="eastAsia"/>
        </w:rPr>
        <w:t>；</w:t>
      </w:r>
      <w:r w:rsidR="00E73C7E" w:rsidRPr="00CB0340">
        <w:t xml:space="preserve"> </w:t>
      </w:r>
    </w:p>
    <w:p w14:paraId="3FD72D8C" w14:textId="08EEE973" w:rsidR="0001680F" w:rsidRDefault="0001680F" w:rsidP="00303DD9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【查看】：将</w:t>
      </w:r>
      <w:r>
        <w:rPr>
          <w:rFonts w:ascii="楷体" w:eastAsia="楷体" w:hAnsi="楷体"/>
        </w:rPr>
        <w:t>进入到</w:t>
      </w:r>
      <w:r w:rsidR="005C236D">
        <w:rPr>
          <w:rFonts w:ascii="楷体" w:eastAsia="楷体" w:hAnsi="楷体" w:hint="eastAsia"/>
        </w:rPr>
        <w:t>经纪人</w:t>
      </w:r>
      <w:r>
        <w:rPr>
          <w:rFonts w:ascii="楷体" w:eastAsia="楷体" w:hAnsi="楷体" w:hint="eastAsia"/>
        </w:rPr>
        <w:t>详情</w:t>
      </w:r>
      <w:r>
        <w:rPr>
          <w:rFonts w:ascii="楷体" w:eastAsia="楷体" w:hAnsi="楷体"/>
        </w:rPr>
        <w:t>界面</w:t>
      </w:r>
    </w:p>
    <w:p w14:paraId="5414E126" w14:textId="0E750F2E" w:rsidR="00303DD9" w:rsidRDefault="00303DD9" w:rsidP="00303DD9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</w:t>
      </w:r>
      <w:r w:rsidR="005C236D">
        <w:rPr>
          <w:rFonts w:ascii="楷体" w:eastAsia="楷体" w:hAnsi="楷体" w:hint="eastAsia"/>
        </w:rPr>
        <w:t>解除经纪人</w:t>
      </w:r>
      <w:r>
        <w:rPr>
          <w:rFonts w:ascii="楷体" w:eastAsia="楷体" w:hAnsi="楷体" w:hint="eastAsia"/>
        </w:rPr>
        <w:t>】：</w:t>
      </w:r>
      <w:r w:rsidR="005C236D">
        <w:rPr>
          <w:rFonts w:ascii="楷体" w:eastAsia="楷体" w:hAnsi="楷体" w:hint="eastAsia"/>
        </w:rPr>
        <w:t>弹窗“该</w:t>
      </w:r>
      <w:r w:rsidR="005C236D">
        <w:rPr>
          <w:rFonts w:ascii="楷体" w:eastAsia="楷体" w:hAnsi="楷体"/>
        </w:rPr>
        <w:t>经纪人名下有留存客户，</w:t>
      </w:r>
      <w:r w:rsidR="005C236D">
        <w:rPr>
          <w:rFonts w:ascii="楷体" w:eastAsia="楷体" w:hAnsi="楷体" w:hint="eastAsia"/>
        </w:rPr>
        <w:t>请先</w:t>
      </w:r>
      <w:r w:rsidR="005C236D">
        <w:rPr>
          <w:rFonts w:ascii="楷体" w:eastAsia="楷体" w:hAnsi="楷体"/>
        </w:rPr>
        <w:t>解除该经纪人</w:t>
      </w:r>
      <w:r w:rsidR="005C236D">
        <w:rPr>
          <w:rFonts w:ascii="楷体" w:eastAsia="楷体" w:hAnsi="楷体" w:hint="eastAsia"/>
        </w:rPr>
        <w:t>名下</w:t>
      </w:r>
      <w:r w:rsidR="005C236D">
        <w:rPr>
          <w:rFonts w:ascii="楷体" w:eastAsia="楷体" w:hAnsi="楷体"/>
        </w:rPr>
        <w:t>客户</w:t>
      </w:r>
      <w:r w:rsidR="005C236D">
        <w:rPr>
          <w:rFonts w:ascii="楷体" w:eastAsia="楷体" w:hAnsi="楷体" w:hint="eastAsia"/>
        </w:rPr>
        <w:t>经纪人</w:t>
      </w:r>
      <w:r w:rsidR="005C236D">
        <w:rPr>
          <w:rFonts w:ascii="楷体" w:eastAsia="楷体" w:hAnsi="楷体"/>
        </w:rPr>
        <w:t xml:space="preserve">关系” </w:t>
      </w:r>
      <w:r w:rsidR="005C236D">
        <w:rPr>
          <w:rFonts w:ascii="楷体" w:eastAsia="楷体" w:hAnsi="楷体" w:hint="eastAsia"/>
        </w:rPr>
        <w:t>点击</w:t>
      </w:r>
      <w:r w:rsidR="005C236D">
        <w:rPr>
          <w:rFonts w:ascii="楷体" w:eastAsia="楷体" w:hAnsi="楷体"/>
        </w:rPr>
        <w:t>去解除</w:t>
      </w:r>
      <w:r w:rsidR="005C236D">
        <w:rPr>
          <w:rFonts w:ascii="楷体" w:eastAsia="楷体" w:hAnsi="楷体" w:hint="eastAsia"/>
        </w:rPr>
        <w:t>客户</w:t>
      </w:r>
      <w:r w:rsidR="005C236D">
        <w:rPr>
          <w:rFonts w:ascii="楷体" w:eastAsia="楷体" w:hAnsi="楷体"/>
        </w:rPr>
        <w:t>，转跳至该经纪人客户列表处</w:t>
      </w:r>
    </w:p>
    <w:p w14:paraId="5A9BCCD1" w14:textId="404AD9AC" w:rsidR="00C72EDB" w:rsidRDefault="005C236D" w:rsidP="005015FA">
      <w:pPr>
        <w:spacing w:before="120" w:after="120"/>
        <w:ind w:firstLineChars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09EF7E10" wp14:editId="09DCA59E">
            <wp:extent cx="5274310" cy="17189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74C3" w14:textId="77777777" w:rsidR="00C72EDB" w:rsidRDefault="00C72EDB" w:rsidP="00C72EDB">
      <w:pPr>
        <w:pStyle w:val="a5"/>
        <w:spacing w:before="163" w:after="163"/>
        <w:ind w:left="420" w:firstLineChars="0" w:firstLine="0"/>
        <w:rPr>
          <w:rFonts w:hint="eastAsia"/>
        </w:rPr>
      </w:pPr>
    </w:p>
    <w:p w14:paraId="24D2C445" w14:textId="59D65D56" w:rsidR="006668E2" w:rsidRPr="0001680F" w:rsidRDefault="00C72EDB" w:rsidP="006668E2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新增</w:t>
      </w:r>
      <w:r w:rsidR="006668E2" w:rsidRPr="00811BE5">
        <w:rPr>
          <w:b/>
        </w:rPr>
        <w:t>界面原型图</w:t>
      </w:r>
      <w:r w:rsidR="006668E2">
        <w:rPr>
          <w:rFonts w:hint="eastAsia"/>
          <w:b/>
        </w:rPr>
        <w:t>及</w:t>
      </w:r>
      <w:r w:rsidR="006668E2">
        <w:rPr>
          <w:b/>
        </w:rPr>
        <w:t>逻辑</w:t>
      </w:r>
      <w:r w:rsidR="006668E2">
        <w:rPr>
          <w:rFonts w:hint="eastAsia"/>
          <w:b/>
        </w:rPr>
        <w:t>说明</w:t>
      </w:r>
    </w:p>
    <w:p w14:paraId="2B85A562" w14:textId="66EF2699" w:rsidR="006668E2" w:rsidRDefault="00C72EDB" w:rsidP="006668E2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7FA8B87C" wp14:editId="2B2B4C58">
            <wp:extent cx="5274310" cy="18268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8A9C" w14:textId="625408F8" w:rsidR="00C72EDB" w:rsidRDefault="00C72EDB" w:rsidP="006668E2">
      <w:pPr>
        <w:spacing w:before="120" w:after="120"/>
        <w:ind w:firstLineChars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CE90136" wp14:editId="5939029D">
            <wp:extent cx="5274310" cy="18853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38FF" w14:textId="59DE70B8" w:rsidR="006668E2" w:rsidRDefault="00C72EDB" w:rsidP="006668E2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搜索栏</w:t>
      </w:r>
      <w:r w:rsidR="006668E2">
        <w:t>：</w:t>
      </w:r>
      <w:r>
        <w:rPr>
          <w:rFonts w:hint="eastAsia"/>
        </w:rPr>
        <w:t>输入客户</w:t>
      </w:r>
      <w:r>
        <w:t>用户名</w:t>
      </w:r>
      <w:r>
        <w:rPr>
          <w:rFonts w:hint="eastAsia"/>
        </w:rPr>
        <w:t>点击</w:t>
      </w:r>
      <w:r>
        <w:t>查询，支持模糊搜索</w:t>
      </w:r>
      <w:r>
        <w:rPr>
          <w:rFonts w:hint="eastAsia"/>
        </w:rPr>
        <w:t>列出</w:t>
      </w:r>
      <w:r>
        <w:t>选项</w:t>
      </w:r>
    </w:p>
    <w:p w14:paraId="1A386222" w14:textId="26F93872" w:rsidR="006668E2" w:rsidRDefault="00C72EDB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经纪人信息</w:t>
      </w:r>
      <w:r>
        <w:t>填写</w:t>
      </w:r>
      <w:r w:rsidR="006668E2" w:rsidRPr="00C00CA5">
        <w:rPr>
          <w:rFonts w:hint="eastAsia"/>
        </w:rPr>
        <w:t>：</w:t>
      </w:r>
      <w:r w:rsidR="006668E2">
        <w:rPr>
          <w:rFonts w:hint="eastAsia"/>
        </w:rPr>
        <w:t>内容</w:t>
      </w:r>
      <w:r w:rsidR="006668E2">
        <w:t>包含</w:t>
      </w:r>
      <w:r w:rsidR="006668E2">
        <w:t>1</w:t>
      </w:r>
      <w:r w:rsidR="005B4B0A">
        <w:t>0</w:t>
      </w:r>
      <w:r w:rsidR="006668E2">
        <w:rPr>
          <w:rFonts w:hint="eastAsia"/>
        </w:rPr>
        <w:t>项</w:t>
      </w:r>
      <w:r w:rsidR="006668E2">
        <w:t>——</w:t>
      </w:r>
      <w:r>
        <w:rPr>
          <w:rFonts w:hint="eastAsia"/>
        </w:rPr>
        <w:t>用户名、</w:t>
      </w:r>
      <w:r>
        <w:t>账户号、</w:t>
      </w:r>
      <w:r>
        <w:rPr>
          <w:rFonts w:hint="eastAsia"/>
        </w:rPr>
        <w:t>客户</w:t>
      </w:r>
      <w:r>
        <w:t>类型</w:t>
      </w:r>
      <w:r>
        <w:rPr>
          <w:rFonts w:hint="eastAsia"/>
        </w:rPr>
        <w:t>、账户</w:t>
      </w:r>
      <w:r>
        <w:t>类型</w:t>
      </w:r>
      <w:r>
        <w:rPr>
          <w:rFonts w:hint="eastAsia"/>
        </w:rPr>
        <w:t>、</w:t>
      </w:r>
      <w:r>
        <w:t>国家、基础货币、</w:t>
      </w:r>
      <w:r>
        <w:rPr>
          <w:rFonts w:hint="eastAsia"/>
        </w:rPr>
        <w:t>客户名称</w:t>
      </w:r>
      <w:r>
        <w:t>、性别、出生日期、手机号、邮箱</w:t>
      </w:r>
      <w:r w:rsidR="006668E2" w:rsidRPr="00C00CA5">
        <w:rPr>
          <w:rFonts w:hint="eastAsia"/>
        </w:rPr>
        <w:t>；</w:t>
      </w:r>
    </w:p>
    <w:p w14:paraId="00197136" w14:textId="03C538E1" w:rsidR="006668E2" w:rsidRDefault="00C72EDB" w:rsidP="006668E2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如果客户</w:t>
      </w:r>
      <w:r>
        <w:t>已经开户成功的，以上内容需自动</w:t>
      </w:r>
      <w:r>
        <w:rPr>
          <w:rFonts w:hint="eastAsia"/>
        </w:rPr>
        <w:t>填充</w:t>
      </w:r>
      <w:r w:rsidR="006668E2">
        <w:rPr>
          <w:rFonts w:hint="eastAsia"/>
        </w:rPr>
        <w:t>；</w:t>
      </w:r>
    </w:p>
    <w:p w14:paraId="6B18D80E" w14:textId="6FA88B21" w:rsidR="006668E2" w:rsidRDefault="00C72EDB" w:rsidP="00C31238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如果客户</w:t>
      </w:r>
      <w:r>
        <w:t>未开户或者尚未</w:t>
      </w:r>
      <w:r>
        <w:rPr>
          <w:rFonts w:hint="eastAsia"/>
        </w:rPr>
        <w:t>通过</w:t>
      </w:r>
      <w:r>
        <w:t>开户审核的，</w:t>
      </w:r>
      <w:r w:rsidR="00C31238" w:rsidRPr="00C31238">
        <w:rPr>
          <w:rFonts w:hint="eastAsia"/>
        </w:rPr>
        <w:t>基础货币、客户名称、性别、</w:t>
      </w:r>
      <w:r w:rsidR="00C31238" w:rsidRPr="00C31238">
        <w:rPr>
          <w:rFonts w:hint="eastAsia"/>
        </w:rPr>
        <w:lastRenderedPageBreak/>
        <w:t>出生日期这</w:t>
      </w:r>
      <w:r w:rsidR="00C31238" w:rsidRPr="00C31238">
        <w:rPr>
          <w:rFonts w:hint="eastAsia"/>
        </w:rPr>
        <w:t>4</w:t>
      </w:r>
      <w:r w:rsidR="00C31238" w:rsidRPr="00C31238">
        <w:rPr>
          <w:rFonts w:hint="eastAsia"/>
        </w:rPr>
        <w:t>项需手动填充，账户类型显示“无”，账户号需手动点击“分配”</w:t>
      </w:r>
      <w:r w:rsidR="00C31238">
        <w:rPr>
          <w:rFonts w:hint="eastAsia"/>
        </w:rPr>
        <w:t>系统</w:t>
      </w:r>
      <w:r w:rsidR="00C31238">
        <w:t>自动</w:t>
      </w:r>
      <w:r w:rsidR="00C31238">
        <w:rPr>
          <w:rFonts w:hint="eastAsia"/>
        </w:rPr>
        <w:t>分配</w:t>
      </w:r>
      <w:r w:rsidR="00C31238">
        <w:t>账户号填充进去。</w:t>
      </w:r>
      <w:r w:rsidR="00C31238" w:rsidRPr="00C31238">
        <w:rPr>
          <w:color w:val="5B9BD5" w:themeColor="accent1"/>
        </w:rPr>
        <w:t>注意</w:t>
      </w:r>
      <w:r w:rsidR="00C31238" w:rsidRPr="00C31238">
        <w:rPr>
          <w:rFonts w:hint="eastAsia"/>
          <w:color w:val="5B9BD5" w:themeColor="accent1"/>
        </w:rPr>
        <w:t>判断</w:t>
      </w:r>
      <w:r w:rsidR="00C31238" w:rsidRPr="00C31238">
        <w:rPr>
          <w:color w:val="5B9BD5" w:themeColor="accent1"/>
        </w:rPr>
        <w:t>重复</w:t>
      </w:r>
      <w:r w:rsidR="00C31238" w:rsidRPr="00C31238">
        <w:rPr>
          <w:rFonts w:hint="eastAsia"/>
          <w:color w:val="5B9BD5" w:themeColor="accent1"/>
        </w:rPr>
        <w:t>与否</w:t>
      </w:r>
      <w:r w:rsidR="006668E2">
        <w:t>；</w:t>
      </w:r>
    </w:p>
    <w:p w14:paraId="33257275" w14:textId="0115AE70" w:rsidR="006668E2" w:rsidRDefault="00C31238" w:rsidP="006668E2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全部为</w:t>
      </w:r>
      <w:r>
        <w:t>必填项，填写完成后方可点击</w:t>
      </w:r>
      <w:r>
        <w:rPr>
          <w:rFonts w:hint="eastAsia"/>
        </w:rPr>
        <w:t>确认</w:t>
      </w:r>
      <w:r>
        <w:t>并开通</w:t>
      </w:r>
    </w:p>
    <w:p w14:paraId="2F11D2F2" w14:textId="77777777" w:rsidR="005015FA" w:rsidRDefault="005015FA" w:rsidP="005015FA">
      <w:pPr>
        <w:pStyle w:val="a5"/>
        <w:spacing w:before="163" w:after="163"/>
        <w:ind w:left="780" w:firstLineChars="0" w:firstLine="0"/>
        <w:rPr>
          <w:rFonts w:hint="eastAsia"/>
        </w:rPr>
      </w:pPr>
    </w:p>
    <w:p w14:paraId="24E804DA" w14:textId="0FC79AC4" w:rsidR="005015FA" w:rsidRPr="0001680F" w:rsidRDefault="005015FA" w:rsidP="005015FA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详情</w:t>
      </w:r>
      <w:r w:rsidRPr="00811BE5">
        <w:rPr>
          <w:b/>
        </w:rPr>
        <w:t>界面原型图</w:t>
      </w:r>
      <w:r>
        <w:rPr>
          <w:rFonts w:hint="eastAsia"/>
          <w:b/>
        </w:rPr>
        <w:t>及</w:t>
      </w:r>
      <w:r>
        <w:rPr>
          <w:b/>
        </w:rPr>
        <w:t>逻辑</w:t>
      </w:r>
      <w:r>
        <w:rPr>
          <w:rFonts w:hint="eastAsia"/>
          <w:b/>
        </w:rPr>
        <w:t>说明</w:t>
      </w:r>
    </w:p>
    <w:p w14:paraId="740ED91D" w14:textId="77777777" w:rsidR="005015FA" w:rsidRDefault="005015FA" w:rsidP="005015FA">
      <w:pPr>
        <w:spacing w:before="120" w:after="120"/>
        <w:ind w:firstLineChars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072FFB1" wp14:editId="56C7DDF9">
            <wp:extent cx="5274310" cy="2411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1708" w14:textId="77777777" w:rsidR="005015FA" w:rsidRPr="00570800" w:rsidRDefault="005015FA" w:rsidP="005015FA">
      <w:pPr>
        <w:spacing w:before="120" w:after="120"/>
        <w:ind w:firstLineChars="0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4C9B8DE5" wp14:editId="069F79D7">
            <wp:extent cx="5274310" cy="3704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8484" w14:textId="40D2639D" w:rsidR="005015FA" w:rsidRDefault="005015FA" w:rsidP="005015FA">
      <w:pPr>
        <w:pStyle w:val="a5"/>
        <w:numPr>
          <w:ilvl w:val="0"/>
          <w:numId w:val="14"/>
        </w:numPr>
        <w:spacing w:before="163" w:after="163"/>
        <w:ind w:firstLineChars="0"/>
      </w:pPr>
      <w:r>
        <w:rPr>
          <w:rFonts w:hint="eastAsia"/>
        </w:rPr>
        <w:t>基本信息</w:t>
      </w:r>
      <w:r>
        <w:t>：</w:t>
      </w:r>
      <w:r>
        <w:rPr>
          <w:rFonts w:hint="eastAsia"/>
        </w:rPr>
        <w:t>包含</w:t>
      </w:r>
      <w:r w:rsidR="005B4B0A">
        <w:rPr>
          <w:rFonts w:hint="eastAsia"/>
        </w:rPr>
        <w:t>用户名、</w:t>
      </w:r>
      <w:r w:rsidR="005B4B0A">
        <w:t>账户号（及经纪人账号）</w:t>
      </w:r>
      <w:r w:rsidR="005B4B0A">
        <w:rPr>
          <w:rFonts w:hint="eastAsia"/>
        </w:rPr>
        <w:t>、</w:t>
      </w:r>
      <w:r w:rsidR="005B4B0A">
        <w:t>经纪人类型、账户类型、</w:t>
      </w:r>
      <w:r w:rsidR="005B4B0A">
        <w:lastRenderedPageBreak/>
        <w:t>国家、基础货币</w:t>
      </w:r>
      <w:r w:rsidR="005B4B0A">
        <w:rPr>
          <w:rFonts w:hint="eastAsia"/>
        </w:rPr>
        <w:t>、经纪人</w:t>
      </w:r>
      <w:r w:rsidR="005B4B0A">
        <w:rPr>
          <w:rFonts w:hint="eastAsia"/>
        </w:rPr>
        <w:t>名称</w:t>
      </w:r>
      <w:r w:rsidR="005B4B0A">
        <w:t>、性别、出生日期、手机号、邮箱</w:t>
      </w:r>
      <w:r w:rsidR="005B4B0A">
        <w:rPr>
          <w:rFonts w:hint="eastAsia"/>
        </w:rPr>
        <w:t>、</w:t>
      </w:r>
      <w:r w:rsidR="005B4B0A">
        <w:t>开通日期</w:t>
      </w:r>
    </w:p>
    <w:p w14:paraId="7E74AA78" w14:textId="3ED6008D" w:rsidR="005015FA" w:rsidRDefault="005015FA" w:rsidP="005015FA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账户</w:t>
      </w:r>
      <w:r w:rsidR="005B4B0A">
        <w:rPr>
          <w:rFonts w:ascii="楷体" w:eastAsia="楷体" w:hAnsi="楷体" w:hint="eastAsia"/>
        </w:rPr>
        <w:t>类型</w:t>
      </w:r>
      <w:r>
        <w:rPr>
          <w:rFonts w:ascii="楷体" w:eastAsia="楷体" w:hAnsi="楷体"/>
        </w:rPr>
        <w:t>：</w:t>
      </w:r>
      <w:r w:rsidR="005B4B0A">
        <w:rPr>
          <w:rFonts w:ascii="楷体" w:eastAsia="楷体" w:hAnsi="楷体" w:hint="eastAsia"/>
        </w:rPr>
        <w:t>未</w:t>
      </w:r>
      <w:r w:rsidR="005B4B0A">
        <w:rPr>
          <w:rFonts w:ascii="楷体" w:eastAsia="楷体" w:hAnsi="楷体"/>
        </w:rPr>
        <w:t>开户的账户类型显示“无”</w:t>
      </w:r>
      <w:r>
        <w:rPr>
          <w:rFonts w:ascii="楷体" w:eastAsia="楷体" w:hAnsi="楷体" w:hint="eastAsia"/>
        </w:rPr>
        <w:t>；</w:t>
      </w:r>
    </w:p>
    <w:p w14:paraId="5CBCBACC" w14:textId="3A55CF78" w:rsidR="005015FA" w:rsidRPr="0001680F" w:rsidRDefault="005B4B0A" w:rsidP="005015FA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开通日期</w:t>
      </w:r>
      <w:r w:rsidR="005015FA">
        <w:rPr>
          <w:rFonts w:ascii="楷体" w:eastAsia="楷体" w:hAnsi="楷体"/>
        </w:rPr>
        <w:t>：即</w:t>
      </w:r>
      <w:r>
        <w:rPr>
          <w:rFonts w:ascii="楷体" w:eastAsia="楷体" w:hAnsi="楷体" w:hint="eastAsia"/>
        </w:rPr>
        <w:t>点击确认</w:t>
      </w:r>
      <w:r>
        <w:rPr>
          <w:rFonts w:ascii="楷体" w:eastAsia="楷体" w:hAnsi="楷体"/>
        </w:rPr>
        <w:t>并开通的日期</w:t>
      </w:r>
      <w:r w:rsidR="005015FA">
        <w:rPr>
          <w:rFonts w:ascii="楷体" w:eastAsia="楷体" w:hAnsi="楷体" w:hint="eastAsia"/>
        </w:rPr>
        <w:t>；</w:t>
      </w:r>
    </w:p>
    <w:p w14:paraId="4F571207" w14:textId="3D761055" w:rsidR="005015FA" w:rsidRPr="0091001B" w:rsidRDefault="005B4B0A" w:rsidP="005015FA">
      <w:pPr>
        <w:pStyle w:val="a5"/>
        <w:numPr>
          <w:ilvl w:val="0"/>
          <w:numId w:val="14"/>
        </w:numPr>
        <w:spacing w:before="163" w:after="163"/>
        <w:ind w:firstLineChars="0"/>
      </w:pPr>
      <w:r>
        <w:rPr>
          <w:rFonts w:hint="eastAsia"/>
        </w:rPr>
        <w:t>客户及</w:t>
      </w:r>
      <w:r>
        <w:t>提成</w:t>
      </w:r>
      <w:r w:rsidR="005015FA">
        <w:t>：</w:t>
      </w:r>
      <w:r w:rsidR="00B65C7E">
        <w:rPr>
          <w:rFonts w:hint="eastAsia"/>
        </w:rPr>
        <w:t>包括</w:t>
      </w:r>
      <w:r w:rsidR="00B65C7E">
        <w:t>“</w:t>
      </w:r>
      <w:r w:rsidR="00B65C7E">
        <w:t>经纪收入、名下客户信息</w:t>
      </w:r>
      <w:r w:rsidR="00B65C7E">
        <w:t>”</w:t>
      </w:r>
      <w:r w:rsidR="00B65C7E" w:rsidRPr="0091001B">
        <w:t xml:space="preserve"> </w:t>
      </w:r>
    </w:p>
    <w:p w14:paraId="2303D13D" w14:textId="570248C8" w:rsidR="00B65C7E" w:rsidRPr="00E97A01" w:rsidRDefault="00B65C7E" w:rsidP="00B65C7E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经纪</w:t>
      </w:r>
      <w:r>
        <w:rPr>
          <w:rFonts w:ascii="楷体" w:eastAsia="楷体" w:hAnsi="楷体"/>
        </w:rPr>
        <w:t>收入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包括</w:t>
      </w:r>
      <w:r>
        <w:rPr>
          <w:rFonts w:ascii="楷体" w:eastAsia="楷体" w:hAnsi="楷体"/>
        </w:rPr>
        <w:t>“基础货币、</w:t>
      </w:r>
      <w:r>
        <w:rPr>
          <w:rFonts w:ascii="楷体" w:eastAsia="楷体" w:hAnsi="楷体" w:hint="eastAsia"/>
        </w:rPr>
        <w:t>总</w:t>
      </w:r>
      <w:r>
        <w:rPr>
          <w:rFonts w:ascii="楷体" w:eastAsia="楷体" w:hAnsi="楷体"/>
        </w:rPr>
        <w:t>交易金额、</w:t>
      </w:r>
      <w:r>
        <w:rPr>
          <w:rFonts w:ascii="楷体" w:eastAsia="楷体" w:hAnsi="楷体" w:hint="eastAsia"/>
        </w:rPr>
        <w:t>累计</w:t>
      </w:r>
      <w:r>
        <w:rPr>
          <w:rFonts w:ascii="楷体" w:eastAsia="楷体" w:hAnsi="楷体"/>
        </w:rPr>
        <w:t>买入金额、累计卖出金额、</w:t>
      </w:r>
      <w:r>
        <w:rPr>
          <w:rFonts w:ascii="楷体" w:eastAsia="楷体" w:hAnsi="楷体" w:hint="eastAsia"/>
        </w:rPr>
        <w:t>累计</w:t>
      </w:r>
      <w:r>
        <w:rPr>
          <w:rFonts w:ascii="楷体" w:eastAsia="楷体" w:hAnsi="楷体"/>
        </w:rPr>
        <w:t>提成、</w:t>
      </w:r>
      <w:r w:rsidRPr="00B65C7E">
        <w:rPr>
          <w:rFonts w:ascii="楷体" w:eastAsia="楷体" w:hAnsi="楷体" w:hint="eastAsia"/>
          <w:color w:val="808080" w:themeColor="background1" w:themeShade="80"/>
        </w:rPr>
        <w:t>特别</w:t>
      </w:r>
      <w:r w:rsidRPr="00B65C7E">
        <w:rPr>
          <w:rFonts w:ascii="楷体" w:eastAsia="楷体" w:hAnsi="楷体"/>
          <w:color w:val="808080" w:themeColor="background1" w:themeShade="80"/>
        </w:rPr>
        <w:t>奖励</w:t>
      </w:r>
      <w:r>
        <w:rPr>
          <w:rFonts w:ascii="楷体" w:eastAsia="楷体" w:hAnsi="楷体"/>
        </w:rPr>
        <w:t>、</w:t>
      </w:r>
      <w:r>
        <w:rPr>
          <w:rFonts w:ascii="楷体" w:eastAsia="楷体" w:hAnsi="楷体" w:hint="eastAsia"/>
        </w:rPr>
        <w:t>累计</w:t>
      </w:r>
      <w:r>
        <w:rPr>
          <w:rFonts w:ascii="楷体" w:eastAsia="楷体" w:hAnsi="楷体"/>
        </w:rPr>
        <w:t>已提取、</w:t>
      </w:r>
      <w:r>
        <w:rPr>
          <w:rFonts w:ascii="楷体" w:eastAsia="楷体" w:hAnsi="楷体" w:hint="eastAsia"/>
        </w:rPr>
        <w:t>剩余</w:t>
      </w:r>
      <w:r>
        <w:rPr>
          <w:rFonts w:ascii="楷体" w:eastAsia="楷体" w:hAnsi="楷体"/>
        </w:rPr>
        <w:t>可提取</w:t>
      </w:r>
      <w:r>
        <w:rPr>
          <w:rFonts w:ascii="楷体" w:eastAsia="楷体" w:hAnsi="楷体" w:hint="eastAsia"/>
        </w:rPr>
        <w:t>；</w:t>
      </w:r>
      <w:r w:rsidRPr="00B65C7E">
        <w:rPr>
          <w:rFonts w:ascii="楷体" w:eastAsia="楷体" w:hAnsi="楷体" w:hint="eastAsia"/>
          <w:color w:val="5B9BD5" w:themeColor="accent1"/>
        </w:rPr>
        <w:t>前4项</w:t>
      </w:r>
      <w:r w:rsidRPr="00B65C7E">
        <w:rPr>
          <w:rFonts w:ascii="楷体" w:eastAsia="楷体" w:hAnsi="楷体"/>
          <w:color w:val="5B9BD5" w:themeColor="accent1"/>
        </w:rPr>
        <w:t>需要拆分展示个人客户、和机构客户的数据</w:t>
      </w:r>
      <w:r w:rsidRPr="00B65C7E">
        <w:rPr>
          <w:rFonts w:ascii="楷体" w:eastAsia="楷体" w:hAnsi="楷体" w:hint="eastAsia"/>
          <w:color w:val="5B9BD5" w:themeColor="accent1"/>
        </w:rPr>
        <w:t>。</w:t>
      </w:r>
    </w:p>
    <w:p w14:paraId="149FBDB8" w14:textId="571F3880" w:rsidR="00465069" w:rsidRPr="00465069" w:rsidRDefault="00E97A01" w:rsidP="00465069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 w:hint="eastAsia"/>
        </w:rPr>
      </w:pPr>
      <w:r w:rsidRPr="00E97A01">
        <w:rPr>
          <w:rFonts w:ascii="楷体" w:eastAsia="楷体" w:hAnsi="楷体" w:hint="eastAsia"/>
        </w:rPr>
        <w:t>名下</w:t>
      </w:r>
      <w:r w:rsidRPr="00E97A01">
        <w:rPr>
          <w:rFonts w:ascii="楷体" w:eastAsia="楷体" w:hAnsi="楷体"/>
        </w:rPr>
        <w:t>客户信息</w:t>
      </w:r>
      <w:r>
        <w:rPr>
          <w:rFonts w:ascii="楷体" w:eastAsia="楷体" w:hAnsi="楷体" w:hint="eastAsia"/>
        </w:rPr>
        <w:t>：展示</w:t>
      </w:r>
      <w:r>
        <w:rPr>
          <w:rFonts w:ascii="楷体" w:eastAsia="楷体" w:hAnsi="楷体"/>
        </w:rPr>
        <w:t>该经纪人名下所有客户，并展示每个客户的累计交易数据</w:t>
      </w:r>
      <w:r w:rsidR="00465069">
        <w:rPr>
          <w:rFonts w:ascii="楷体" w:eastAsia="楷体" w:hAnsi="楷体" w:hint="eastAsia"/>
        </w:rPr>
        <w:t>，</w:t>
      </w:r>
      <w:r w:rsidR="00465069">
        <w:rPr>
          <w:rFonts w:ascii="楷体" w:eastAsia="楷体" w:hAnsi="楷体"/>
        </w:rPr>
        <w:t>字段包含“</w:t>
      </w:r>
      <w:r w:rsidR="00465069">
        <w:rPr>
          <w:rFonts w:ascii="楷体" w:eastAsia="楷体" w:hAnsi="楷体" w:hint="eastAsia"/>
        </w:rPr>
        <w:t>账户</w:t>
      </w:r>
      <w:r w:rsidR="00465069">
        <w:rPr>
          <w:rFonts w:ascii="楷体" w:eastAsia="楷体" w:hAnsi="楷体"/>
        </w:rPr>
        <w:t>号、</w:t>
      </w:r>
      <w:r w:rsidR="00465069">
        <w:rPr>
          <w:rFonts w:ascii="楷体" w:eastAsia="楷体" w:hAnsi="楷体" w:hint="eastAsia"/>
        </w:rPr>
        <w:t>用户名</w:t>
      </w:r>
      <w:r w:rsidR="00465069">
        <w:rPr>
          <w:rFonts w:ascii="楷体" w:eastAsia="楷体" w:hAnsi="楷体"/>
        </w:rPr>
        <w:t>、</w:t>
      </w:r>
      <w:r w:rsidR="00465069">
        <w:rPr>
          <w:rFonts w:ascii="楷体" w:eastAsia="楷体" w:hAnsi="楷体" w:hint="eastAsia"/>
        </w:rPr>
        <w:t>客户名称</w:t>
      </w:r>
      <w:r w:rsidR="00465069">
        <w:rPr>
          <w:rFonts w:ascii="楷体" w:eastAsia="楷体" w:hAnsi="楷体"/>
        </w:rPr>
        <w:t>、</w:t>
      </w:r>
      <w:r w:rsidR="00465069">
        <w:rPr>
          <w:rFonts w:ascii="楷体" w:eastAsia="楷体" w:hAnsi="楷体" w:hint="eastAsia"/>
        </w:rPr>
        <w:t>客户</w:t>
      </w:r>
      <w:r w:rsidR="00465069">
        <w:rPr>
          <w:rFonts w:ascii="楷体" w:eastAsia="楷体" w:hAnsi="楷体"/>
        </w:rPr>
        <w:t>类型、</w:t>
      </w:r>
      <w:r w:rsidR="00465069">
        <w:rPr>
          <w:rFonts w:ascii="楷体" w:eastAsia="楷体" w:hAnsi="楷体" w:hint="eastAsia"/>
        </w:rPr>
        <w:t>账户</w:t>
      </w:r>
      <w:r w:rsidR="00465069">
        <w:rPr>
          <w:rFonts w:ascii="楷体" w:eastAsia="楷体" w:hAnsi="楷体"/>
        </w:rPr>
        <w:t>类型、</w:t>
      </w:r>
      <w:r w:rsidR="00465069">
        <w:rPr>
          <w:rFonts w:ascii="楷体" w:eastAsia="楷体" w:hAnsi="楷体" w:hint="eastAsia"/>
        </w:rPr>
        <w:t>基础</w:t>
      </w:r>
      <w:r w:rsidR="00465069">
        <w:rPr>
          <w:rFonts w:ascii="楷体" w:eastAsia="楷体" w:hAnsi="楷体"/>
        </w:rPr>
        <w:t>货币、</w:t>
      </w:r>
      <w:r w:rsidR="00465069">
        <w:rPr>
          <w:rFonts w:ascii="楷体" w:eastAsia="楷体" w:hAnsi="楷体" w:hint="eastAsia"/>
        </w:rPr>
        <w:t>国家</w:t>
      </w:r>
      <w:r w:rsidR="00465069">
        <w:rPr>
          <w:rFonts w:ascii="楷体" w:eastAsia="楷体" w:hAnsi="楷体"/>
        </w:rPr>
        <w:t>地区、</w:t>
      </w:r>
      <w:r w:rsidR="00465069">
        <w:rPr>
          <w:rFonts w:ascii="楷体" w:eastAsia="楷体" w:hAnsi="楷体" w:hint="eastAsia"/>
        </w:rPr>
        <w:t>开户</w:t>
      </w:r>
      <w:r w:rsidR="00465069">
        <w:rPr>
          <w:rFonts w:ascii="楷体" w:eastAsia="楷体" w:hAnsi="楷体"/>
        </w:rPr>
        <w:t>时间（未开户的客户为空）、</w:t>
      </w:r>
      <w:r w:rsidR="00465069">
        <w:rPr>
          <w:rFonts w:ascii="楷体" w:eastAsia="楷体" w:hAnsi="楷体" w:hint="eastAsia"/>
        </w:rPr>
        <w:t>总</w:t>
      </w:r>
      <w:r w:rsidR="00465069">
        <w:rPr>
          <w:rFonts w:ascii="楷体" w:eastAsia="楷体" w:hAnsi="楷体"/>
        </w:rPr>
        <w:t>交易金额、</w:t>
      </w:r>
      <w:r w:rsidR="00465069">
        <w:rPr>
          <w:rFonts w:ascii="楷体" w:eastAsia="楷体" w:hAnsi="楷体" w:hint="eastAsia"/>
        </w:rPr>
        <w:t>累计</w:t>
      </w:r>
      <w:r w:rsidR="00465069">
        <w:rPr>
          <w:rFonts w:ascii="楷体" w:eastAsia="楷体" w:hAnsi="楷体"/>
        </w:rPr>
        <w:t>买入</w:t>
      </w:r>
      <w:r w:rsidR="00465069">
        <w:rPr>
          <w:rFonts w:ascii="楷体" w:eastAsia="楷体" w:hAnsi="楷体" w:hint="eastAsia"/>
        </w:rPr>
        <w:t>、</w:t>
      </w:r>
      <w:r w:rsidR="00465069">
        <w:rPr>
          <w:rFonts w:ascii="楷体" w:eastAsia="楷体" w:hAnsi="楷体"/>
        </w:rPr>
        <w:t>累计卖出、累计</w:t>
      </w:r>
      <w:r w:rsidR="00465069">
        <w:rPr>
          <w:rFonts w:ascii="楷体" w:eastAsia="楷体" w:hAnsi="楷体" w:hint="eastAsia"/>
        </w:rPr>
        <w:t>盈亏</w:t>
      </w:r>
      <w:r w:rsidR="00465069">
        <w:rPr>
          <w:rFonts w:ascii="楷体" w:eastAsia="楷体" w:hAnsi="楷体"/>
        </w:rPr>
        <w:t>、</w:t>
      </w:r>
      <w:r w:rsidR="00465069">
        <w:rPr>
          <w:rFonts w:ascii="楷体" w:eastAsia="楷体" w:hAnsi="楷体" w:hint="eastAsia"/>
        </w:rPr>
        <w:t>盈亏</w:t>
      </w:r>
      <w:r w:rsidR="00465069">
        <w:rPr>
          <w:rFonts w:ascii="楷体" w:eastAsia="楷体" w:hAnsi="楷体"/>
        </w:rPr>
        <w:t>比例</w:t>
      </w:r>
      <w:r w:rsidR="00465069">
        <w:rPr>
          <w:rFonts w:ascii="楷体" w:eastAsia="楷体" w:hAnsi="楷体" w:hint="eastAsia"/>
        </w:rPr>
        <w:t>、</w:t>
      </w:r>
      <w:r w:rsidR="00465069">
        <w:rPr>
          <w:rFonts w:ascii="楷体" w:eastAsia="楷体" w:hAnsi="楷体"/>
        </w:rPr>
        <w:t>账户状态（未开户的显示未开户）、</w:t>
      </w:r>
      <w:r w:rsidR="00465069">
        <w:rPr>
          <w:rFonts w:ascii="楷体" w:eastAsia="楷体" w:hAnsi="楷体" w:hint="eastAsia"/>
        </w:rPr>
        <w:t>操作</w:t>
      </w:r>
      <w:r w:rsidR="00465069">
        <w:rPr>
          <w:rFonts w:ascii="楷体" w:eastAsia="楷体" w:hAnsi="楷体"/>
        </w:rPr>
        <w:t>（</w:t>
      </w:r>
      <w:r w:rsidR="00465069" w:rsidRPr="00ED0434">
        <w:rPr>
          <w:rFonts w:ascii="楷体" w:eastAsia="楷体" w:hAnsi="楷体"/>
          <w:color w:val="5B9BD5" w:themeColor="accent1"/>
        </w:rPr>
        <w:t>解除</w:t>
      </w:r>
      <w:r w:rsidR="00465069" w:rsidRPr="00ED0434">
        <w:rPr>
          <w:rFonts w:ascii="楷体" w:eastAsia="楷体" w:hAnsi="楷体" w:hint="eastAsia"/>
          <w:color w:val="5B9BD5" w:themeColor="accent1"/>
        </w:rPr>
        <w:t>经纪人</w:t>
      </w:r>
      <w:r w:rsidR="00465069" w:rsidRPr="00ED0434">
        <w:rPr>
          <w:rFonts w:ascii="楷体" w:eastAsia="楷体" w:hAnsi="楷体"/>
          <w:color w:val="5B9BD5" w:themeColor="accent1"/>
        </w:rPr>
        <w:t>关系</w:t>
      </w:r>
      <w:r w:rsidR="00465069">
        <w:rPr>
          <w:rFonts w:ascii="楷体" w:eastAsia="楷体" w:hAnsi="楷体"/>
        </w:rPr>
        <w:t>）。</w:t>
      </w:r>
      <w:r w:rsidR="00465069" w:rsidRPr="00465069">
        <w:rPr>
          <w:rFonts w:ascii="楷体" w:eastAsia="楷体" w:hAnsi="楷体"/>
          <w:color w:val="5B9BD5" w:themeColor="accent1"/>
        </w:rPr>
        <w:t>所有</w:t>
      </w:r>
      <w:r w:rsidR="00465069" w:rsidRPr="00465069">
        <w:rPr>
          <w:rFonts w:ascii="楷体" w:eastAsia="楷体" w:hAnsi="楷体" w:hint="eastAsia"/>
          <w:color w:val="5B9BD5" w:themeColor="accent1"/>
        </w:rPr>
        <w:t>数据</w:t>
      </w:r>
      <w:r w:rsidR="00465069" w:rsidRPr="00465069">
        <w:rPr>
          <w:rFonts w:ascii="楷体" w:eastAsia="楷体" w:hAnsi="楷体"/>
          <w:color w:val="5B9BD5" w:themeColor="accent1"/>
        </w:rPr>
        <w:t>均保留</w:t>
      </w:r>
      <w:r w:rsidR="00465069" w:rsidRPr="00465069">
        <w:rPr>
          <w:rFonts w:ascii="楷体" w:eastAsia="楷体" w:hAnsi="楷体" w:hint="eastAsia"/>
          <w:color w:val="5B9BD5" w:themeColor="accent1"/>
        </w:rPr>
        <w:t>2位</w:t>
      </w:r>
      <w:r w:rsidR="00465069" w:rsidRPr="00465069">
        <w:rPr>
          <w:rFonts w:ascii="楷体" w:eastAsia="楷体" w:hAnsi="楷体"/>
          <w:color w:val="5B9BD5" w:themeColor="accent1"/>
        </w:rPr>
        <w:t>小数。</w:t>
      </w:r>
    </w:p>
    <w:p w14:paraId="5A5B824A" w14:textId="1C483555" w:rsidR="005015FA" w:rsidRDefault="00ED0434" w:rsidP="005015FA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1932CBA8" wp14:editId="0F7A0183">
            <wp:extent cx="5274310" cy="18624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B669" w14:textId="71C66CC3" w:rsidR="00ED0434" w:rsidRPr="00ED0434" w:rsidRDefault="00ED0434" w:rsidP="005015FA">
      <w:pPr>
        <w:spacing w:before="120" w:after="120"/>
        <w:ind w:firstLineChars="0"/>
        <w:rPr>
          <w:rFonts w:hint="eastAsia"/>
          <w:i/>
          <w:noProof/>
        </w:rPr>
      </w:pPr>
      <w:r w:rsidRPr="00ED0434">
        <w:rPr>
          <w:rFonts w:hint="eastAsia"/>
          <w:i/>
          <w:noProof/>
        </w:rPr>
        <w:t>*</w:t>
      </w:r>
      <w:r w:rsidRPr="00ED0434">
        <w:rPr>
          <w:rFonts w:hint="eastAsia"/>
          <w:i/>
          <w:noProof/>
        </w:rPr>
        <w:t>解除</w:t>
      </w:r>
      <w:r w:rsidRPr="00ED0434">
        <w:rPr>
          <w:i/>
          <w:noProof/>
        </w:rPr>
        <w:t>经纪人关系</w:t>
      </w:r>
      <w:r w:rsidRPr="00ED0434">
        <w:rPr>
          <w:rFonts w:hint="eastAsia"/>
          <w:i/>
          <w:noProof/>
        </w:rPr>
        <w:t>时</w:t>
      </w:r>
      <w:r w:rsidRPr="00ED0434">
        <w:rPr>
          <w:i/>
          <w:noProof/>
        </w:rPr>
        <w:t>，需</w:t>
      </w:r>
      <w:r w:rsidRPr="00ED0434">
        <w:rPr>
          <w:rFonts w:hint="eastAsia"/>
          <w:i/>
          <w:noProof/>
        </w:rPr>
        <w:t>指定</w:t>
      </w:r>
      <w:r w:rsidRPr="00ED0434">
        <w:rPr>
          <w:i/>
          <w:noProof/>
        </w:rPr>
        <w:t>新的经纪人，方可解除成功</w:t>
      </w:r>
    </w:p>
    <w:p w14:paraId="128D8476" w14:textId="77777777" w:rsidR="005015FA" w:rsidRPr="005015FA" w:rsidRDefault="005015FA" w:rsidP="005015FA">
      <w:pPr>
        <w:spacing w:before="120" w:after="120"/>
        <w:ind w:firstLineChars="0" w:firstLine="0"/>
        <w:rPr>
          <w:rFonts w:hint="eastAsia"/>
        </w:rPr>
      </w:pPr>
      <w:bookmarkStart w:id="1" w:name="_GoBack"/>
      <w:bookmarkEnd w:id="1"/>
    </w:p>
    <w:p w14:paraId="2ED27D59" w14:textId="77777777" w:rsidR="00D91678" w:rsidRDefault="00D91678" w:rsidP="00D91678">
      <w:pPr>
        <w:pStyle w:val="2"/>
      </w:pPr>
      <w:r>
        <w:rPr>
          <w:rFonts w:hint="eastAsia"/>
        </w:rPr>
        <w:t>业务</w:t>
      </w:r>
      <w:r>
        <w:t>处理逻辑</w:t>
      </w:r>
    </w:p>
    <w:p w14:paraId="3CDB5BA4" w14:textId="5E85ECB4" w:rsidR="00FD2066" w:rsidRPr="00D91678" w:rsidRDefault="00BF2BE6">
      <w:pPr>
        <w:ind w:firstLine="480"/>
        <w:rPr>
          <w:rFonts w:hint="eastAsia"/>
        </w:rPr>
      </w:pPr>
      <w:r>
        <w:rPr>
          <w:rFonts w:hint="eastAsia"/>
        </w:rPr>
        <w:t>客户</w:t>
      </w:r>
      <w:r>
        <w:t>必须先在</w:t>
      </w:r>
      <w:r>
        <w:t>web</w:t>
      </w:r>
      <w:r>
        <w:t>端注册，注册成功后才可申请成为经纪人</w:t>
      </w:r>
      <w:r w:rsidR="00CF735C">
        <w:t>。</w:t>
      </w:r>
      <w:r w:rsidR="00671EDD">
        <w:rPr>
          <w:rFonts w:hint="eastAsia"/>
        </w:rPr>
        <w:t>解除</w:t>
      </w:r>
      <w:r w:rsidR="00671EDD">
        <w:t>经纪人时需先处理其名下客户（</w:t>
      </w:r>
      <w:r w:rsidR="00671EDD">
        <w:rPr>
          <w:rFonts w:hint="eastAsia"/>
        </w:rPr>
        <w:t>即</w:t>
      </w:r>
      <w:r w:rsidR="00671EDD">
        <w:t>先解除其名下</w:t>
      </w:r>
      <w:r w:rsidR="00671EDD">
        <w:rPr>
          <w:rFonts w:hint="eastAsia"/>
        </w:rPr>
        <w:t>每个</w:t>
      </w:r>
      <w:r w:rsidR="00671EDD">
        <w:t>客户的经纪人关系</w:t>
      </w:r>
      <w:r w:rsidR="00ED0434">
        <w:rPr>
          <w:rFonts w:hint="eastAsia"/>
        </w:rPr>
        <w:t>）</w:t>
      </w:r>
    </w:p>
    <w:sectPr w:rsidR="00FD2066" w:rsidRPr="00D91678" w:rsidSect="00583A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837B7" w14:textId="77777777" w:rsidR="00E540C7" w:rsidRDefault="00E540C7">
      <w:pPr>
        <w:spacing w:line="240" w:lineRule="auto"/>
        <w:ind w:firstLine="480"/>
      </w:pPr>
      <w:r>
        <w:separator/>
      </w:r>
    </w:p>
  </w:endnote>
  <w:endnote w:type="continuationSeparator" w:id="0">
    <w:p w14:paraId="54B8294A" w14:textId="77777777" w:rsidR="00E540C7" w:rsidRDefault="00E540C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8D04" w14:textId="77777777" w:rsidR="000C2C66" w:rsidRDefault="00E540C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485BF" w14:textId="77777777" w:rsidR="000C2C66" w:rsidRDefault="00E540C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29F1B" w14:textId="77777777" w:rsidR="000C2C66" w:rsidRDefault="00E540C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703FD" w14:textId="77777777" w:rsidR="00E540C7" w:rsidRDefault="00E540C7">
      <w:pPr>
        <w:spacing w:line="240" w:lineRule="auto"/>
        <w:ind w:firstLine="480"/>
      </w:pPr>
      <w:r>
        <w:separator/>
      </w:r>
    </w:p>
  </w:footnote>
  <w:footnote w:type="continuationSeparator" w:id="0">
    <w:p w14:paraId="3B8A3C8C" w14:textId="77777777" w:rsidR="00E540C7" w:rsidRDefault="00E540C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983AF" w14:textId="77777777" w:rsidR="000C2C66" w:rsidRDefault="00E540C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70214" w14:textId="77777777" w:rsidR="000C2C66" w:rsidRDefault="00E540C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78EB" w14:textId="77777777" w:rsidR="000C2C66" w:rsidRDefault="00E540C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627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E47E5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0129E8"/>
    <w:multiLevelType w:val="hybridMultilevel"/>
    <w:tmpl w:val="9EA82DBE"/>
    <w:lvl w:ilvl="0" w:tplc="0409000B">
      <w:start w:val="1"/>
      <w:numFmt w:val="bullet"/>
      <w:lvlText w:val="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3">
    <w:nsid w:val="10332D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D22532F"/>
    <w:multiLevelType w:val="hybridMultilevel"/>
    <w:tmpl w:val="1F8484E8"/>
    <w:lvl w:ilvl="0" w:tplc="04090003">
      <w:start w:val="1"/>
      <w:numFmt w:val="bullet"/>
      <w:lvlText w:val="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5">
    <w:nsid w:val="303064D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BF763C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BC49E9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47351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5185BE5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BB24C1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D04B9"/>
    <w:multiLevelType w:val="hybridMultilevel"/>
    <w:tmpl w:val="49D01ABE"/>
    <w:lvl w:ilvl="0" w:tplc="54D607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04678C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863D2E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F8343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13"/>
    <w:rsid w:val="0001680F"/>
    <w:rsid w:val="00034620"/>
    <w:rsid w:val="000355CA"/>
    <w:rsid w:val="00096667"/>
    <w:rsid w:val="00124FDF"/>
    <w:rsid w:val="00141B22"/>
    <w:rsid w:val="00142C7E"/>
    <w:rsid w:val="001815AA"/>
    <w:rsid w:val="00186EB5"/>
    <w:rsid w:val="001C3490"/>
    <w:rsid w:val="002223ED"/>
    <w:rsid w:val="00223921"/>
    <w:rsid w:val="00261214"/>
    <w:rsid w:val="00276C6A"/>
    <w:rsid w:val="002E227B"/>
    <w:rsid w:val="002E2F92"/>
    <w:rsid w:val="002E526A"/>
    <w:rsid w:val="00302B60"/>
    <w:rsid w:val="00303DD9"/>
    <w:rsid w:val="0033089E"/>
    <w:rsid w:val="003B59DB"/>
    <w:rsid w:val="003B7650"/>
    <w:rsid w:val="003D5D56"/>
    <w:rsid w:val="0041785E"/>
    <w:rsid w:val="0046266F"/>
    <w:rsid w:val="00465069"/>
    <w:rsid w:val="00495B20"/>
    <w:rsid w:val="004A0FBC"/>
    <w:rsid w:val="004A158D"/>
    <w:rsid w:val="004E3035"/>
    <w:rsid w:val="005015FA"/>
    <w:rsid w:val="005253A6"/>
    <w:rsid w:val="005451EF"/>
    <w:rsid w:val="00570800"/>
    <w:rsid w:val="005B4B0A"/>
    <w:rsid w:val="005C0637"/>
    <w:rsid w:val="005C236D"/>
    <w:rsid w:val="005D533D"/>
    <w:rsid w:val="005F6A24"/>
    <w:rsid w:val="005F6FC6"/>
    <w:rsid w:val="006160E5"/>
    <w:rsid w:val="00660709"/>
    <w:rsid w:val="00661FE2"/>
    <w:rsid w:val="006668E2"/>
    <w:rsid w:val="00671EDD"/>
    <w:rsid w:val="006737FF"/>
    <w:rsid w:val="00675B07"/>
    <w:rsid w:val="006772BB"/>
    <w:rsid w:val="006A0BE2"/>
    <w:rsid w:val="006B4412"/>
    <w:rsid w:val="006D038F"/>
    <w:rsid w:val="006D2210"/>
    <w:rsid w:val="00751629"/>
    <w:rsid w:val="00790F99"/>
    <w:rsid w:val="007D12ED"/>
    <w:rsid w:val="007D351E"/>
    <w:rsid w:val="007F7FBA"/>
    <w:rsid w:val="0080234D"/>
    <w:rsid w:val="00841703"/>
    <w:rsid w:val="00846F71"/>
    <w:rsid w:val="008676A8"/>
    <w:rsid w:val="00873105"/>
    <w:rsid w:val="00873982"/>
    <w:rsid w:val="00880582"/>
    <w:rsid w:val="008B0402"/>
    <w:rsid w:val="008E5DDF"/>
    <w:rsid w:val="0091001B"/>
    <w:rsid w:val="00933D27"/>
    <w:rsid w:val="00970F27"/>
    <w:rsid w:val="00971764"/>
    <w:rsid w:val="009A4334"/>
    <w:rsid w:val="009A4C60"/>
    <w:rsid w:val="009C15D5"/>
    <w:rsid w:val="009C519A"/>
    <w:rsid w:val="009D6591"/>
    <w:rsid w:val="009D7828"/>
    <w:rsid w:val="00A236F9"/>
    <w:rsid w:val="00AA7A95"/>
    <w:rsid w:val="00B0048A"/>
    <w:rsid w:val="00B51878"/>
    <w:rsid w:val="00B65C7E"/>
    <w:rsid w:val="00B85517"/>
    <w:rsid w:val="00BB5C1B"/>
    <w:rsid w:val="00BB6222"/>
    <w:rsid w:val="00BF2BE6"/>
    <w:rsid w:val="00C00CA5"/>
    <w:rsid w:val="00C06049"/>
    <w:rsid w:val="00C10469"/>
    <w:rsid w:val="00C25365"/>
    <w:rsid w:val="00C31238"/>
    <w:rsid w:val="00C430A0"/>
    <w:rsid w:val="00C72EDB"/>
    <w:rsid w:val="00C76AD3"/>
    <w:rsid w:val="00C774E5"/>
    <w:rsid w:val="00CB0340"/>
    <w:rsid w:val="00CD5DD3"/>
    <w:rsid w:val="00CF735C"/>
    <w:rsid w:val="00D02069"/>
    <w:rsid w:val="00D314FA"/>
    <w:rsid w:val="00D40D2B"/>
    <w:rsid w:val="00D51D13"/>
    <w:rsid w:val="00D611BD"/>
    <w:rsid w:val="00D65056"/>
    <w:rsid w:val="00D91678"/>
    <w:rsid w:val="00DC2397"/>
    <w:rsid w:val="00DF5F74"/>
    <w:rsid w:val="00E540C7"/>
    <w:rsid w:val="00E73C7E"/>
    <w:rsid w:val="00E97A01"/>
    <w:rsid w:val="00EC56E0"/>
    <w:rsid w:val="00ED0434"/>
    <w:rsid w:val="00F54F11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2E3D"/>
  <w15:chartTrackingRefBased/>
  <w15:docId w15:val="{D167D940-B2CB-4916-B4A5-0FDC6D1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67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H1,Heading 0,Fab-1,PIM 1,h1,Level 1 Topic Heading,1st level,Section Head,l1,I1,Chapter title,l1+toc 1,Level 1,Level 11,Heading apps,1,l0,Header 1,Header1,H11,H12,H111,H13,H112,heading 1,TITRE1,H14,H15,H16,H17,H18,H19,H110,H121,H131,H141,H151,H161,标"/>
    <w:basedOn w:val="a"/>
    <w:next w:val="a"/>
    <w:link w:val="1Char"/>
    <w:uiPriority w:val="9"/>
    <w:qFormat/>
    <w:rsid w:val="00D91678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H2,Heading 2 Hidden,Heading 2 CCBS,2nd level,h2,2,Header 2,l2,Fab-2,PIM2,heading 2,Titre3,HD2,sect 1.2,Num 1.1,Underrubrik1,prop2,Level 2 Topic Heading,Titre2,sub-sect,dd heading 2,dh2,Header2,H2-Heading 2,22,heading2,UNDERRUBRIK 1-2,I2,标题2,A,ISO1"/>
    <w:basedOn w:val="a"/>
    <w:next w:val="a"/>
    <w:link w:val="2Char"/>
    <w:uiPriority w:val="9"/>
    <w:unhideWhenUsed/>
    <w:qFormat/>
    <w:rsid w:val="00D91678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aliases w:val="H3,Level 3 Head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iPriority w:val="9"/>
    <w:unhideWhenUsed/>
    <w:qFormat/>
    <w:rsid w:val="00D91678"/>
    <w:pPr>
      <w:keepNext/>
      <w:keepLines/>
      <w:numPr>
        <w:ilvl w:val="2"/>
        <w:numId w:val="1"/>
      </w:numPr>
      <w:spacing w:before="260" w:after="260" w:line="416" w:lineRule="auto"/>
      <w:ind w:left="72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aliases w:val="H4,Fab-4,T5,PIM 4,h4,Ref Heading 1,rh1,Heading sql,sect 1.2.3.4,h41,h42,h43,h411,h44,h412,h45,h413,h46,h414,h47,h48,h415,h49,h410,h416,h417,h418,h419,h420,h4110,h421,heading 4,4,4heading,bullet,bl,bb,sect 1.2.3.41,Ref Heading 11,rh11,sect 1.2.3.42"/>
    <w:basedOn w:val="a"/>
    <w:next w:val="a"/>
    <w:link w:val="4Char"/>
    <w:uiPriority w:val="9"/>
    <w:unhideWhenUsed/>
    <w:qFormat/>
    <w:rsid w:val="00D91678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Block Label,H5,一.标题 5,PIM 5,dash,ds,dd,h5,5,l4,第四层条,heading 5,Level 3 - i,Roman list,Appendix A  Heading 5,h51,heading 51,h52,heading 52,h53,heading 53,Heading5,l5,ITT t5,PA Pico Section,H5-Heading 5,heading5,l5+toc5,Numbered Sub-list,hm,Table labe"/>
    <w:basedOn w:val="a"/>
    <w:next w:val="a"/>
    <w:link w:val="5Char"/>
    <w:uiPriority w:val="9"/>
    <w:unhideWhenUsed/>
    <w:qFormat/>
    <w:rsid w:val="00D91678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iPriority w:val="9"/>
    <w:unhideWhenUsed/>
    <w:qFormat/>
    <w:rsid w:val="00D91678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16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16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6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1 Char,l0 Char,Header 1 Char,标 Char"/>
    <w:basedOn w:val="a0"/>
    <w:link w:val="1"/>
    <w:uiPriority w:val="9"/>
    <w:rsid w:val="00D9167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Num 1.1 Char,Underrubrik1 Char,prop2 Char,Level 2 Topic Heading Char"/>
    <w:basedOn w:val="a0"/>
    <w:link w:val="2"/>
    <w:uiPriority w:val="9"/>
    <w:rsid w:val="00D9167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 3 Head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uiPriority w:val="9"/>
    <w:rsid w:val="00D91678"/>
    <w:rPr>
      <w:b/>
      <w:bCs/>
      <w:sz w:val="30"/>
      <w:szCs w:val="32"/>
    </w:rPr>
  </w:style>
  <w:style w:type="character" w:customStyle="1" w:styleId="4Char">
    <w:name w:val="标题 4 Char"/>
    <w:aliases w:val="H4 Char,Fab-4 Char,T5 Char,PIM 4 Char,h4 Char,Ref Heading 1 Char,rh1 Char,Heading sql Char,sect 1.2.3.4 Char,h41 Char,h42 Char,h43 Char,h411 Char,h44 Char,h412 Char,h45 Char,h413 Char,h46 Char,h414 Char,h47 Char,h48 Char,h415 Char,h49 Char"/>
    <w:basedOn w:val="a0"/>
    <w:link w:val="4"/>
    <w:uiPriority w:val="9"/>
    <w:rsid w:val="00D91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lock Label Char,H5 Char,一.标题 5 Char,PIM 5 Char,dash Char,ds Char,dd Char,h5 Char,5 Char,l4 Char,第四层条 Char,heading 5 Char,Level 3 - i Char,Roman list Char,Appendix A  Heading 5 Char,h51 Char,heading 51 Char,h52 Char,heading 52 Char,h53 Char"/>
    <w:basedOn w:val="a0"/>
    <w:link w:val="5"/>
    <w:uiPriority w:val="9"/>
    <w:rsid w:val="00D91678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uiPriority w:val="9"/>
    <w:rsid w:val="00D916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9167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91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9167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D9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678"/>
    <w:rPr>
      <w:sz w:val="18"/>
      <w:szCs w:val="18"/>
    </w:rPr>
  </w:style>
  <w:style w:type="paragraph" w:styleId="a5">
    <w:name w:val="List Paragraph"/>
    <w:aliases w:val="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1"/>
    <w:uiPriority w:val="34"/>
    <w:qFormat/>
    <w:rsid w:val="00D91678"/>
    <w:pPr>
      <w:spacing w:beforeLines="50" w:before="50" w:afterLines="50" w:after="50"/>
    </w:pPr>
  </w:style>
  <w:style w:type="character" w:customStyle="1" w:styleId="Char1">
    <w:name w:val="列出段落 Char"/>
    <w:aliases w:val="小小节 Char,lp1 Char,List Paragraph1 Char,1.2.3标题 Char,符号列表 Char,表格段落 Char,清单 1 Char,编号 Char,Bullet List Char,FooterText Char,numbered Char,Paragraphe de liste1 Char,符号1.1（天云科技） Char,List Char,List1 Char,List11 Char,List111 Char,List1111 Char"/>
    <w:basedOn w:val="a0"/>
    <w:link w:val="a5"/>
    <w:uiPriority w:val="34"/>
    <w:qFormat/>
    <w:rsid w:val="00D91678"/>
    <w:rPr>
      <w:sz w:val="24"/>
    </w:rPr>
  </w:style>
  <w:style w:type="character" w:styleId="a6">
    <w:name w:val="annotation reference"/>
    <w:basedOn w:val="a0"/>
    <w:uiPriority w:val="99"/>
    <w:semiHidden/>
    <w:unhideWhenUsed/>
    <w:rsid w:val="00302B6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302B6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302B60"/>
    <w:rPr>
      <w:sz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302B6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302B60"/>
    <w:rPr>
      <w:b/>
      <w:bCs/>
      <w:sz w:val="24"/>
    </w:rPr>
  </w:style>
  <w:style w:type="paragraph" w:styleId="a9">
    <w:name w:val="Balloon Text"/>
    <w:basedOn w:val="a"/>
    <w:link w:val="Char4"/>
    <w:uiPriority w:val="99"/>
    <w:semiHidden/>
    <w:unhideWhenUsed/>
    <w:rsid w:val="00302B6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02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C72EC-D4CA-43C3-9676-403FCFA3C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191</Words>
  <Characters>1091</Characters>
  <Application>Microsoft Office Word</Application>
  <DocSecurity>0</DocSecurity>
  <Lines>9</Lines>
  <Paragraphs>2</Paragraphs>
  <ScaleCrop>false</ScaleCrop>
  <Company>china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10</cp:revision>
  <dcterms:created xsi:type="dcterms:W3CDTF">2019-11-05T03:43:00Z</dcterms:created>
  <dcterms:modified xsi:type="dcterms:W3CDTF">2019-11-05T12:04:00Z</dcterms:modified>
</cp:coreProperties>
</file>