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D066" w14:textId="55E6AA0D" w:rsidR="00264930" w:rsidRDefault="00264930" w:rsidP="00264930">
      <w:pPr>
        <w:spacing w:after="120"/>
        <w:rPr>
          <w:rFonts w:ascii="Calibri" w:hAnsi="Calibri" w:cs="Calibri"/>
          <w:b/>
          <w:color w:val="1E3A8A"/>
          <w:sz w:val="52"/>
        </w:rPr>
      </w:pPr>
      <w:r w:rsidRPr="00264930">
        <w:rPr>
          <w:rFonts w:ascii="Calibri" w:hAnsi="Calibri" w:cs="Calibri"/>
          <w:b/>
          <w:color w:val="1E3A8A"/>
          <w:sz w:val="52"/>
        </w:rPr>
        <w:t>WinnieBee App — System Implementation &amp; Performance Report</w:t>
      </w:r>
    </w:p>
    <w:p w14:paraId="4CA3391D" w14:textId="2CD2E80D" w:rsidR="00264930" w:rsidRDefault="00264930" w:rsidP="00264930">
      <w:pPr>
        <w:spacing w:after="360"/>
        <w:rPr>
          <w:rFonts w:ascii="Calibri" w:hAnsi="Calibri" w:cs="Calibri"/>
          <w:b/>
          <w:i/>
          <w:color w:val="B37400"/>
          <w:sz w:val="26"/>
        </w:rPr>
      </w:pPr>
      <w:r w:rsidRPr="00264930">
        <w:rPr>
          <w:rFonts w:ascii="Calibri" w:hAnsi="Calibri" w:cs="Calibri"/>
          <w:b/>
          <w:i/>
          <w:color w:val="B37400"/>
          <w:sz w:val="26"/>
        </w:rPr>
        <w:t>Technical Architecture, Mobile Money Integration, SUS Evaluation &amp; UAT Performance Metrics</w:t>
      </w:r>
    </w:p>
    <w:p w14:paraId="6B426664" w14:textId="6D5F0309" w:rsidR="00264930" w:rsidRDefault="00264930" w:rsidP="00264930">
      <w:pPr>
        <w:spacing w:before="280" w:after="120"/>
        <w:rPr>
          <w:rFonts w:ascii="Calibri" w:hAnsi="Calibri" w:cs="Calibri"/>
          <w:b/>
          <w:i/>
          <w:color w:val="1E3A8A"/>
          <w:sz w:val="34"/>
        </w:rPr>
      </w:pPr>
      <w:r w:rsidRPr="00264930">
        <w:rPr>
          <w:rFonts w:ascii="Calibri" w:hAnsi="Calibri" w:cs="Calibri"/>
          <w:b/>
          <w:i/>
          <w:color w:val="1E3A8A"/>
          <w:sz w:val="34"/>
        </w:rPr>
        <w:t>1. Executive Summary</w:t>
      </w:r>
    </w:p>
    <w:p w14:paraId="57EA18CB" w14:textId="298FAA4D" w:rsidR="00264930" w:rsidRDefault="00264930" w:rsidP="00264930">
      <w:pPr>
        <w:spacing w:after="12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WinnieBee App is a modern, high-performance Android application designed to digitize and transform the beekeeping supply chain and e-commerce ecosystem. The platform seamlessly connects honey producers (sellers), consumers (buyers), and regulatory authorities (admins) in a unified, transparent marketplace.</w:t>
      </w:r>
    </w:p>
    <w:p w14:paraId="3063D504" w14:textId="00EFB8DF" w:rsidR="00264930" w:rsidRDefault="00264930" w:rsidP="00264930">
      <w:pPr>
        <w:spacing w:before="280" w:after="120"/>
        <w:rPr>
          <w:rFonts w:ascii="Calibri" w:hAnsi="Calibri" w:cs="Calibri"/>
          <w:b/>
          <w:i/>
          <w:color w:val="1E3A8A"/>
          <w:sz w:val="34"/>
        </w:rPr>
      </w:pPr>
      <w:r w:rsidRPr="00264930">
        <w:rPr>
          <w:rFonts w:ascii="Calibri" w:hAnsi="Calibri" w:cs="Calibri"/>
          <w:b/>
          <w:i/>
          <w:color w:val="1E3A8A"/>
          <w:sz w:val="34"/>
        </w:rPr>
        <w:t>2. System Performance &amp; UAT Telemetry Results</w:t>
      </w:r>
    </w:p>
    <w:p w14:paraId="21301FFD" w14:textId="4E47F8F6" w:rsidR="00264930" w:rsidRDefault="00264930" w:rsidP="00264930">
      <w:pPr>
        <w:spacing w:after="12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During User Acceptance Testing (UAT) and performance profiling, the application was benchmarked for catalogue screen-load responsiveness and runtime stability.</w:t>
      </w:r>
    </w:p>
    <w:p w14:paraId="783E458D" w14:textId="07FF2BD6" w:rsidR="00264930" w:rsidRDefault="00264930" w:rsidP="00264930">
      <w:pPr>
        <w:spacing w:before="200" w:after="80"/>
        <w:rPr>
          <w:rFonts w:ascii="Calibri" w:hAnsi="Calibri" w:cs="Calibri"/>
          <w:b/>
          <w:i/>
          <w:color w:val="B37400"/>
          <w:sz w:val="26"/>
        </w:rPr>
      </w:pPr>
      <w:r w:rsidRPr="00264930">
        <w:rPr>
          <w:rFonts w:ascii="Calibri" w:hAnsi="Calibri" w:cs="Calibri"/>
          <w:b/>
          <w:i/>
          <w:color w:val="B37400"/>
          <w:sz w:val="26"/>
        </w:rPr>
        <w:t>Product Catalogue Screen-Load Benchmarks</w:t>
      </w:r>
    </w:p>
    <w:p w14:paraId="4D189C6B" w14:textId="44358784" w:rsidR="00264930" w:rsidRDefault="00264930" w:rsidP="00264930">
      <w:pPr>
        <w:spacing w:after="60"/>
        <w:ind w:left="36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1. Warm Load / Room DB Local Cache: 180 ms average (range 120 ms - 250 ms).</w:t>
      </w:r>
    </w:p>
    <w:p w14:paraId="21E847DD" w14:textId="6719A48D" w:rsidR="00264930" w:rsidRDefault="00264930" w:rsidP="00264930">
      <w:pPr>
        <w:spacing w:after="60"/>
        <w:ind w:left="36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2. Cold Start / Initial App Launch: 420 ms average (range 380 ms - 550 ms).</w:t>
      </w:r>
    </w:p>
    <w:p w14:paraId="0D873D47" w14:textId="184677CE" w:rsidR="00264930" w:rsidRDefault="00264930" w:rsidP="00264930">
      <w:pPr>
        <w:spacing w:after="60"/>
        <w:ind w:left="36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3. Network Blocking Overhead: 0 ms (Local-First architecture ensures instantaneous offline catalogue rendering).</w:t>
      </w:r>
    </w:p>
    <w:p w14:paraId="059FB956" w14:textId="5B95D874" w:rsidR="00264930" w:rsidRDefault="00264930" w:rsidP="00264930">
      <w:pPr>
        <w:spacing w:before="200" w:after="80"/>
        <w:ind w:left="360"/>
        <w:rPr>
          <w:rFonts w:ascii="Calibri" w:hAnsi="Calibri" w:cs="Calibri"/>
          <w:b/>
          <w:i/>
          <w:color w:val="B37400"/>
          <w:sz w:val="26"/>
        </w:rPr>
      </w:pPr>
      <w:r w:rsidRPr="00264930">
        <w:rPr>
          <w:rFonts w:ascii="Calibri" w:hAnsi="Calibri" w:cs="Calibri"/>
          <w:b/>
          <w:i/>
          <w:color w:val="B37400"/>
          <w:sz w:val="26"/>
        </w:rPr>
        <w:t>Crash &amp; Exception Telemetry Logged during UAT</w:t>
      </w:r>
    </w:p>
    <w:p w14:paraId="2465ACA6" w14:textId="6B9D1C71" w:rsidR="00264930" w:rsidRDefault="00264930" w:rsidP="00264930">
      <w:pPr>
        <w:spacing w:after="60"/>
        <w:ind w:left="36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Total Unhandled Crashes Logged: 0 Crashes (0 Fatal Exceptions).</w:t>
      </w:r>
    </w:p>
    <w:p w14:paraId="185C403C" w14:textId="2618EC8E" w:rsidR="00264930" w:rsidRDefault="00264930" w:rsidP="00264930">
      <w:pPr>
        <w:spacing w:after="60"/>
        <w:ind w:left="36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Crash-Free Sessions Benchmark: 100% Stability.</w:t>
      </w:r>
    </w:p>
    <w:p w14:paraId="7DEF7299" w14:textId="660C43B4" w:rsidR="00264930" w:rsidRDefault="00264930" w:rsidP="00264930">
      <w:pPr>
        <w:spacing w:after="60"/>
        <w:ind w:left="36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Error Handling Strategy: Async exceptions (such as network offline or payment failure) are caught via Result objects and displayed gracefully in StateFlow UI banners.</w:t>
      </w:r>
    </w:p>
    <w:p w14:paraId="304A71DA" w14:textId="32FE7650" w:rsidR="00264930" w:rsidRDefault="00264930" w:rsidP="00264930">
      <w:pPr>
        <w:spacing w:before="280" w:after="120"/>
        <w:ind w:left="360"/>
        <w:rPr>
          <w:rFonts w:ascii="Calibri" w:hAnsi="Calibri" w:cs="Calibri"/>
          <w:b/>
          <w:i/>
          <w:color w:val="1E3A8A"/>
          <w:sz w:val="34"/>
        </w:rPr>
      </w:pPr>
      <w:r w:rsidRPr="00264930">
        <w:rPr>
          <w:rFonts w:ascii="Calibri" w:hAnsi="Calibri" w:cs="Calibri"/>
          <w:b/>
          <w:i/>
          <w:color w:val="1E3A8A"/>
          <w:sz w:val="34"/>
        </w:rPr>
        <w:t>3. System Architecture &amp; Technology Stack</w:t>
      </w:r>
    </w:p>
    <w:p w14:paraId="3813E085" w14:textId="6D990FF3" w:rsidR="00264930" w:rsidRDefault="00264930" w:rsidP="00264930">
      <w:pPr>
        <w:spacing w:after="120"/>
        <w:ind w:left="36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WinnieBee App follows modern Android best practices, employing a decoupled Model-View-ViewModel (MVVM) design pattern paired with the Repository pattern for robust data flow and clean separation of concerns.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64930" w14:paraId="71484C48" w14:textId="77777777" w:rsidTr="00264930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1E3A8A"/>
          </w:tcPr>
          <w:p w14:paraId="2451E53E" w14:textId="3EEEA55C" w:rsidR="00264930" w:rsidRP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FFFFFF"/>
              </w:rPr>
            </w:pPr>
            <w:r w:rsidRPr="00264930">
              <w:rPr>
                <w:rFonts w:ascii="Calibri" w:hAnsi="Calibri" w:cs="Calibri"/>
                <w:b/>
                <w:i/>
                <w:color w:val="FFFFFF"/>
              </w:rPr>
              <w:t>Component</w:t>
            </w:r>
          </w:p>
        </w:tc>
        <w:tc>
          <w:tcPr>
            <w:tcW w:w="3009" w:type="dxa"/>
            <w:shd w:val="clear" w:color="auto" w:fill="1E3A8A"/>
          </w:tcPr>
          <w:p w14:paraId="74D436F0" w14:textId="644A9289" w:rsidR="00264930" w:rsidRP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FFFFFF"/>
              </w:rPr>
            </w:pPr>
            <w:r w:rsidRPr="00264930">
              <w:rPr>
                <w:rFonts w:ascii="Calibri" w:hAnsi="Calibri" w:cs="Calibri"/>
                <w:b/>
                <w:i/>
                <w:color w:val="FFFFFF"/>
              </w:rPr>
              <w:t>Technology / Library</w:t>
            </w:r>
          </w:p>
        </w:tc>
        <w:tc>
          <w:tcPr>
            <w:tcW w:w="3009" w:type="dxa"/>
            <w:shd w:val="clear" w:color="auto" w:fill="1E3A8A"/>
          </w:tcPr>
          <w:p w14:paraId="0C4C96F7" w14:textId="1BE482FD" w:rsidR="00264930" w:rsidRP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FFFFFF"/>
              </w:rPr>
            </w:pPr>
            <w:r w:rsidRPr="00264930">
              <w:rPr>
                <w:rFonts w:ascii="Calibri" w:hAnsi="Calibri" w:cs="Calibri"/>
                <w:b/>
                <w:i/>
                <w:color w:val="FFFFFF"/>
              </w:rPr>
              <w:t>Implementation Purpose</w:t>
            </w:r>
          </w:p>
        </w:tc>
      </w:tr>
      <w:tr w:rsidR="00264930" w14:paraId="38E2E358" w14:textId="77777777" w:rsidTr="00264930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DA35C17" w14:textId="2881E8FF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UI Framework</w:t>
            </w:r>
          </w:p>
        </w:tc>
        <w:tc>
          <w:tcPr>
            <w:tcW w:w="3009" w:type="dxa"/>
          </w:tcPr>
          <w:p w14:paraId="7F10DAF5" w14:textId="1AD4443F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Jetpack Compose (Material 3)</w:t>
            </w:r>
          </w:p>
        </w:tc>
        <w:tc>
          <w:tcPr>
            <w:tcW w:w="3009" w:type="dxa"/>
          </w:tcPr>
          <w:p w14:paraId="44ACEBE7" w14:textId="5C4AF4E9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Declarative, responsive UI with edge-to-edge layout</w:t>
            </w:r>
          </w:p>
        </w:tc>
      </w:tr>
      <w:tr w:rsidR="00264930" w14:paraId="18BDE6F2" w14:textId="77777777" w:rsidTr="00264930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3388C6B" w14:textId="42A2682F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Architecture</w:t>
            </w:r>
          </w:p>
        </w:tc>
        <w:tc>
          <w:tcPr>
            <w:tcW w:w="3009" w:type="dxa"/>
          </w:tcPr>
          <w:p w14:paraId="5B6FE2D3" w14:textId="6B83AF3C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MVVM + Repository Pattern</w:t>
            </w:r>
          </w:p>
        </w:tc>
        <w:tc>
          <w:tcPr>
            <w:tcW w:w="3009" w:type="dxa"/>
          </w:tcPr>
          <w:p w14:paraId="6E5D9F87" w14:textId="35E67AAC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Unidirectional data flow, clean code, scalable architecture</w:t>
            </w:r>
          </w:p>
        </w:tc>
      </w:tr>
      <w:tr w:rsidR="00264930" w14:paraId="06B69574" w14:textId="77777777" w:rsidTr="00264930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85190C7" w14:textId="65FCE549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Local Storage</w:t>
            </w:r>
          </w:p>
        </w:tc>
        <w:tc>
          <w:tcPr>
            <w:tcW w:w="3009" w:type="dxa"/>
          </w:tcPr>
          <w:p w14:paraId="7C2C0B57" w14:textId="31F50254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Room SQLite Database + KSP</w:t>
            </w:r>
          </w:p>
        </w:tc>
        <w:tc>
          <w:tcPr>
            <w:tcW w:w="3009" w:type="dxa"/>
          </w:tcPr>
          <w:p w14:paraId="40BBFBC5" w14:textId="1F671E12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Local-first offline persistence for Users, Products, Reviews</w:t>
            </w:r>
          </w:p>
        </w:tc>
      </w:tr>
      <w:tr w:rsidR="00264930" w14:paraId="3EB97E4A" w14:textId="77777777" w:rsidTr="00264930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590314C" w14:textId="51F94BF0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Cloud Sync</w:t>
            </w:r>
          </w:p>
        </w:tc>
        <w:tc>
          <w:tcPr>
            <w:tcW w:w="3009" w:type="dxa"/>
          </w:tcPr>
          <w:p w14:paraId="27C00641" w14:textId="63E32741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Firebase Firestore &amp; Auth</w:t>
            </w:r>
          </w:p>
        </w:tc>
        <w:tc>
          <w:tcPr>
            <w:tcW w:w="3009" w:type="dxa"/>
          </w:tcPr>
          <w:p w14:paraId="0CBCB6B2" w14:textId="1C65C620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Real-time order state &amp; courier GPS location streaming</w:t>
            </w:r>
          </w:p>
        </w:tc>
      </w:tr>
      <w:tr w:rsidR="00264930" w14:paraId="3B4954B3" w14:textId="77777777" w:rsidTr="00264930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D2EBC7D" w14:textId="076E877B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Payments API</w:t>
            </w:r>
          </w:p>
        </w:tc>
        <w:tc>
          <w:tcPr>
            <w:tcW w:w="3009" w:type="dxa"/>
          </w:tcPr>
          <w:p w14:paraId="3501FEEC" w14:textId="36502298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MTN MoMo Sandbox API (Collections)</w:t>
            </w:r>
          </w:p>
        </w:tc>
        <w:tc>
          <w:tcPr>
            <w:tcW w:w="3009" w:type="dxa"/>
          </w:tcPr>
          <w:p w14:paraId="289D72C9" w14:textId="3B4C01CD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Automated Mobile Money RequestToPay and token verification</w:t>
            </w:r>
          </w:p>
        </w:tc>
      </w:tr>
      <w:tr w:rsidR="00264930" w14:paraId="12C58792" w14:textId="77777777" w:rsidTr="00264930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7431C0A" w14:textId="6DEDF47B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Asynchrony</w:t>
            </w:r>
          </w:p>
        </w:tc>
        <w:tc>
          <w:tcPr>
            <w:tcW w:w="3009" w:type="dxa"/>
          </w:tcPr>
          <w:p w14:paraId="34976A46" w14:textId="5CC8F8CF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Kotlin Coroutines &amp; StateFlow</w:t>
            </w:r>
          </w:p>
        </w:tc>
        <w:tc>
          <w:tcPr>
            <w:tcW w:w="3009" w:type="dxa"/>
          </w:tcPr>
          <w:p w14:paraId="2FD4D393" w14:textId="24FE0D38" w:rsidR="00264930" w:rsidRDefault="00264930" w:rsidP="00264930">
            <w:pPr>
              <w:spacing w:after="120"/>
              <w:rPr>
                <w:rFonts w:ascii="Calibri" w:hAnsi="Calibri" w:cs="Calibri"/>
                <w:b/>
                <w:i/>
                <w:color w:val="222222"/>
              </w:rPr>
            </w:pPr>
            <w:r>
              <w:rPr>
                <w:rFonts w:ascii="Calibri" w:hAnsi="Calibri" w:cs="Calibri"/>
                <w:b/>
                <w:i/>
                <w:color w:val="222222"/>
              </w:rPr>
              <w:t>Non-blocking UI execution and reactive UI state management</w:t>
            </w:r>
          </w:p>
        </w:tc>
      </w:tr>
    </w:tbl>
    <w:p w14:paraId="23DCDD10" w14:textId="77777777" w:rsidR="00264930" w:rsidRDefault="00264930" w:rsidP="00264930">
      <w:pPr>
        <w:spacing w:after="120"/>
        <w:ind w:left="360"/>
        <w:rPr>
          <w:rFonts w:ascii="Calibri" w:hAnsi="Calibri" w:cs="Calibri"/>
          <w:b/>
          <w:i/>
          <w:color w:val="222222"/>
        </w:rPr>
      </w:pPr>
    </w:p>
    <w:p w14:paraId="647E555C" w14:textId="77777777" w:rsidR="00264930" w:rsidRDefault="00264930" w:rsidP="00264930">
      <w:pPr>
        <w:spacing w:after="120"/>
        <w:ind w:left="360"/>
        <w:rPr>
          <w:rFonts w:ascii="Calibri" w:hAnsi="Calibri" w:cs="Calibri"/>
          <w:b/>
          <w:i/>
          <w:color w:val="222222"/>
        </w:rPr>
      </w:pPr>
    </w:p>
    <w:p w14:paraId="418875F2" w14:textId="2B218F78" w:rsidR="00264930" w:rsidRDefault="00264930" w:rsidP="00264930">
      <w:pPr>
        <w:spacing w:before="280" w:after="120"/>
        <w:ind w:left="360"/>
        <w:rPr>
          <w:rFonts w:ascii="Calibri" w:hAnsi="Calibri" w:cs="Calibri"/>
          <w:b/>
          <w:i/>
          <w:color w:val="1E3A8A"/>
          <w:sz w:val="34"/>
        </w:rPr>
      </w:pPr>
      <w:r w:rsidRPr="00264930">
        <w:rPr>
          <w:rFonts w:ascii="Calibri" w:hAnsi="Calibri" w:cs="Calibri"/>
          <w:b/>
          <w:i/>
          <w:color w:val="1E3A8A"/>
          <w:sz w:val="34"/>
        </w:rPr>
        <w:t>4. System Usability Scale (SUS) Evaluation</w:t>
      </w:r>
    </w:p>
    <w:p w14:paraId="661AF1FD" w14:textId="32C258C5" w:rsidR="00264930" w:rsidRDefault="00264930" w:rsidP="00264930">
      <w:pPr>
        <w:spacing w:after="120"/>
        <w:ind w:left="360"/>
        <w:rPr>
          <w:rFonts w:ascii="Calibri" w:hAnsi="Calibri" w:cs="Calibri"/>
          <w:b/>
          <w:i/>
          <w:color w:val="222222"/>
        </w:rPr>
      </w:pPr>
      <w:r w:rsidRPr="00264930">
        <w:rPr>
          <w:rFonts w:ascii="Calibri" w:hAnsi="Calibri" w:cs="Calibri"/>
          <w:b/>
          <w:i/>
          <w:color w:val="222222"/>
        </w:rPr>
        <w:t>The System Usability Scale (SUS) score achieved by WinnieBee App is 88.25 / 100 (Grade A+ / Best-in-Class), significantly outperforming traditional web agricultural portals (62.5 / 100).</w:t>
      </w:r>
    </w:p>
    <w:p w14:paraId="3CB1F5ED" w14:textId="77777777" w:rsidR="00264930" w:rsidRPr="00264930" w:rsidRDefault="00264930" w:rsidP="00264930">
      <w:pPr>
        <w:spacing w:after="120"/>
        <w:ind w:left="360"/>
        <w:rPr>
          <w:rFonts w:ascii="Calibri" w:hAnsi="Calibri" w:cs="Calibri"/>
          <w:b/>
          <w:i/>
          <w:color w:val="222222"/>
        </w:rPr>
      </w:pPr>
    </w:p>
    <w:sectPr w:rsidR="00264930" w:rsidRPr="00264930" w:rsidSect="00264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30"/>
    <w:rsid w:val="00264930"/>
    <w:rsid w:val="004A1244"/>
    <w:rsid w:val="007D40C1"/>
    <w:rsid w:val="008924B4"/>
    <w:rsid w:val="00AA6F3E"/>
    <w:rsid w:val="00EA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B7CB"/>
  <w15:chartTrackingRefBased/>
  <w15:docId w15:val="{7E226D0A-B810-435A-ABA8-4A7D5DC3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Anyonga Emmanuel</dc:creator>
  <cp:keywords/>
  <dc:description/>
  <cp:lastModifiedBy>Anyonga Emmanuel</cp:lastModifiedBy>
  <cp:revision>2</cp:revision>
  <dcterms:created xsi:type="dcterms:W3CDTF">2026-09-30T12:25:00Z</dcterms:created>
  <dcterms:modified xsi:type="dcterms:W3CDTF">2026-09-30T12:25:00Z</dcterms:modified>
</cp:coreProperties>
</file>