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23 - 50 A / -100 kV,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-100000.0 V (-100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-93631.00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-93631.00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-93631.00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-93631.00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6.369 %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Profile Extrema (z-axis, final iter)</w:t>
      </w:r>
    </w:p>
    <w:p>
      <w:r>
        <w:rPr>
          <w:i/>
          <w:sz w:val="18"/>
        </w:rPr>
        <w:t>Prominence filter: only extrema with prominence &gt; 1000.0 V (1% of |V_cathode|) are reported to suppress mesh-resolution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 (m)</w:t>
            </w:r>
          </w:p>
        </w:tc>
        <w:tc>
          <w:tcPr>
            <w:tcW w:type="dxa" w:w="2160"/>
          </w:tcPr>
          <w:p>
            <w:r>
              <w:t>V (V)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-0.0048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+0.0006</w:t>
            </w:r>
          </w:p>
        </w:tc>
        <w:tc>
          <w:tcPr>
            <w:tcW w:type="dxa" w:w="2160"/>
          </w:tcPr>
          <w:p>
            <w:r>
              <w:t>-93628.60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+0.0051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rPr>
          <w:i/>
          <w:sz w:val="18"/>
        </w:rPr>
        <w:t>An interior local MAX inside the cathode (|r| &lt; 5 mm) is a virtual-anode signature; an interior local MIN above the cathode floor is a virtual-cathode (double-well) signature.</w:t>
      </w:r>
    </w:p>
    <w:p>
      <w:pPr>
        <w:pStyle w:val="Heading1"/>
      </w:pPr>
      <w:r>
        <w:t>Iter-1 (vacuum) vs Final (self-consistent)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- gap between dashed and solid = space-charge contribution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pStyle w:val="Heading2"/>
      </w:pPr>
      <w:r>
        <w:t>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yz_x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YZ_X0 slice</w:t>
      </w:r>
    </w:p>
    <w:p>
      <w:pPr>
        <w:pStyle w:val="Heading2"/>
      </w:pPr>
      <w:r>
        <w:t>Electrons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yz_x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YZ_X0 slice</w:t>
      </w:r>
    </w:p>
    <w:p>
      <w:pPr>
        <w:pStyle w:val="Heading2"/>
      </w:pPr>
      <w:r>
        <w:t>Combined (ions=red, electrons=blue, overlap=magenta)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yz_x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YZ_X0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run23/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81797845</w:t>
            </w:r>
          </w:p>
        </w:tc>
        <w:tc>
          <w:tcPr>
            <w:tcW w:type="dxa" w:w="1440"/>
          </w:tcPr>
          <w:p>
            <w:r>
              <w:t>31866975</w:t>
            </w:r>
          </w:p>
        </w:tc>
        <w:tc>
          <w:tcPr>
            <w:tcW w:type="dxa" w:w="1440"/>
          </w:tcPr>
          <w:p>
            <w:r>
              <w:t>6070.36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8.9416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90783588</w:t>
            </w:r>
          </w:p>
        </w:tc>
        <w:tc>
          <w:tcPr>
            <w:tcW w:type="dxa" w:w="1440"/>
          </w:tcPr>
          <w:p>
            <w:r>
              <w:t>41589393</w:t>
            </w:r>
          </w:p>
        </w:tc>
        <w:tc>
          <w:tcPr>
            <w:tcW w:type="dxa" w:w="1440"/>
          </w:tcPr>
          <w:p>
            <w:r>
              <w:t>7069.48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9.9173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90368935</w:t>
            </w:r>
          </w:p>
        </w:tc>
        <w:tc>
          <w:tcPr>
            <w:tcW w:type="dxa" w:w="1440"/>
          </w:tcPr>
          <w:p>
            <w:r>
              <w:t>40876098</w:t>
            </w:r>
          </w:p>
        </w:tc>
        <w:tc>
          <w:tcPr>
            <w:tcW w:type="dxa" w:w="1440"/>
          </w:tcPr>
          <w:p>
            <w:r>
              <w:t>7009.24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9.8585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90068181</w:t>
            </w:r>
          </w:p>
        </w:tc>
        <w:tc>
          <w:tcPr>
            <w:tcW w:type="dxa" w:w="1440"/>
          </w:tcPr>
          <w:p>
            <w:r>
              <w:t>41336633</w:t>
            </w:r>
          </w:p>
        </w:tc>
        <w:tc>
          <w:tcPr>
            <w:tcW w:type="dxa" w:w="1440"/>
          </w:tcPr>
          <w:p>
            <w:r>
              <w:t>7017.77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9.8668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90360477</w:t>
            </w:r>
          </w:p>
        </w:tc>
        <w:tc>
          <w:tcPr>
            <w:tcW w:type="dxa" w:w="1440"/>
          </w:tcPr>
          <w:p>
            <w:r>
              <w:t>41288730</w:t>
            </w:r>
          </w:p>
        </w:tc>
        <w:tc>
          <w:tcPr>
            <w:tcW w:type="dxa" w:w="1440"/>
          </w:tcPr>
          <w:p>
            <w:r>
              <w:t>7030.83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9.8796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90061137</w:t>
            </w:r>
          </w:p>
        </w:tc>
        <w:tc>
          <w:tcPr>
            <w:tcW w:type="dxa" w:w="1440"/>
          </w:tcPr>
          <w:p>
            <w:r>
              <w:t>41327225</w:t>
            </w:r>
          </w:p>
        </w:tc>
        <w:tc>
          <w:tcPr>
            <w:tcW w:type="dxa" w:w="1440"/>
          </w:tcPr>
          <w:p>
            <w:r>
              <w:t>7016.90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9.8660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per iteration (oscillation flag in title if error grew between iters)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 (postprocess plot)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