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7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 «Эталон»</w:t>
      </w:r>
    </w:p>
    <w:p>
      <w:pPr>
        <w:keepNext w:val="0"/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</w:rPr>
        <w:t>Электрозавод: коммуникационная стратегия редевелопмента</w:t>
      </w:r>
    </w:p>
    <w:p>
      <w:pPr>
        <w:keepNext w:val="0"/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Аналитический отчёт</w:t>
      </w:r>
    </w:p>
    <w:p>
      <w:pPr>
        <w:keepNext w:val="0"/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Кампания ноябрь 2026 – март 2027 года</w:t>
      </w: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both"/>
      </w:pPr>
    </w:p>
    <w:p>
      <w:pPr>
        <w:keepNext w:val="0"/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Москва, октябрь 2026</w:t>
      </w:r>
    </w:p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Резюме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Конфликт держится на простом сообщении противников и молчании компании: о сносе публика узнаёт из фото жителей и цитат в прессе. Против проекта 66% реакций о заводе в соцсетях, в районных сообществах 73%.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Предлагаем кампанию «Подлинное — на виду». Компания первой и по документам показывает, что сохраняет, что разбирает и почему, объявляет каждый шаг заранее и отвечает на вопросы в срок. Старт до 1 ноября, открытые встречи 17 декабря и 18 февраля, основной этап закрывается 26 февраля, до выхода техники.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Бюджет — 9,97 млн рублей с налогами и резервом. Изменения замеряем двумя опросами жителей: знают ли люди, что сохраняется, и узнают ли о шагах сноса от компании.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1. Ситуация и причины конфликта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Волны интереса к заводу совпадают с видимыми событиями. В неделю пожара в феврале 2025 года поиск «Электрозавод» в Яндексе вырос в 36 раз, объявление проекта в сентябре 2025 года почти не заметили. В конце июня 2026 года, после утечки о сносе, поиск вырос в 6 раз, в неделю фото сноса в сентябре — в 2,5 раза (рис. 1).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 реакций о заводе в соцсетях 66% против проекта и 9% за (960 реакций о заводе в выборке из 1 500, YouTube, Telegram, ВКонтакте и Дзен, июнь–октябрь 2026). Половина критических реакций говорит об утрате памяти, четверть о сносе ради денег, немалая часть критиков обвиняет компанию в сговоре с городом. Письмо «Архи.ру» подписали 19 752 раза, 91% подписей пришли до конца июля. В сентябре, когда появились фото сноса, поиск вырос, а подписей почти не прибавилось.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Сообщение противников простое и подкреплено фото с площадки. С июня компания не пишет о заводе в Telegram, Дзене и новостях сайта, комментарии под её постами в Telegram закрыты. Её слышат в коротких цитатах в прессе, и обещание сохранить фасады без схемы читают как признание сноса остального. Сроки обсуждений не объявлены. Охрану с завода снял городской закон, общий для сотен зданий, но отвечать за это приходится компании.</w:t>
      </w:r>
    </w:p>
    <w:p>
      <w:pPr>
        <w:keepNext/>
        <w:spacing w:after="40" w:before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2648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48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52514E"/>
          <w:sz w:val="24"/>
        </w:rPr>
        <w:t>Рис. 1. Поиск «Электрозавод» в Яндексе (Москва и область) и подписи под письмом «Архи.ру» по неделям, июнь–октябрь 2026 года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2. Образ будущего Электрозавода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Ценность Электрозавода для Москвы — неоготический ансамбль 1915–1928 годов архитектора Георгия Евланова: башни, фасады, интерьеры и следы заводской жизни, от клейм на кирпиче до памятника рабочим и капсулы времени, которую должны вскрыть к столетию завода в 2028 году. Здесь впервые в Советском Союзе наладили выпуск нити для ламп накаливания и сделали лампы для кремлёвских звёзд. Эти образы и защищают подписавшие петиции.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Предлагаем концепцию «Подлинное — на виду». Фасады на главных улицах, башни, порталы и входная группа, которые компания обещает сохранить, остаются лицом квартала и входят в его общественное пространство. Элементы из описи возвращаются в общественные зоны с подписью, откуда они взяты. Новое не выдаётся за старое: воссозданный элемент так и подписан.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Концепция держится только на проверяемых фактах. Компания публикует схему, где каждый корпус отнесён к одной из категорий: сохранение, снос, воспроизведение, новое строительство. О сносе говорится прямо и с причиной. Без схемы обещание сохранить фасады критики читают как подтверждение сноса, поэтому схема выходит раньше новых обещаний. Если к 13 ноября компания решит не раскрывать полную схему, на неделе 23 ноября выходит частичная: что уже снесено, что объявлено к сохранению, что не решено и когда выйдет полная.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 Аудитории и заинтересованные стороны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Аудитории упорядочены по влиянию на конфликт и подвижности позиции (полная карта — приложение А).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районных сообществах против 73% реакций о заводе (Преображенское и соседние районы, n = 232). Там говорят о памяти, деньгах и сговоре, о стройке и транспорте почти не пишут. Ответ нужен в их же сообществах и на встрече, куда можно прийти с вопросом.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Градозащитники — ядро критики: проиграли кассацию и жалуются в Верховный суд. Вернуть статус компания не может. В их каналах треть реакций без позиции, там обсуждают корпуса и документы. Им — схема и исследования одновременно с прессой.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Посредниками предлагаем москвоведов, участвовавших в описи элементов, и архитекторов проекта. Мы считаем, что их услышат те, кто не верит пресс-службе.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Широкая аудитория (YouTube, Дзен, публикации ВКонтакте вне районных групп) против на 64%, но и сторонников здесь 11%, с доводом о модернизации района. Ей нужен простой визуальный ответ «что останется».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Журналисты получают от компании только цитаты, им нужны схема и спикер. Публичных заявлений депутатов мы не нашли; тему несли партии и кандидаты до выборов 18–20 сентября. Бывшие арендаторы больше жалеют о месте, чем спорят с проектом: им нужны условия доступа к будущим студиям и место в истории завода.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Письмо «Архи.ру» подписывали люди разных занятий: архитектура, реставрация, урбанистика и краеведение — 12% из 15 602 указавших занятие, студенты и пенсионеры — по 5%. Возраст и место жительства подписантов неизвестны; кто недоволен в районе, покажет опрос в ноябре.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4. Стратегия коммуникаций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Сейчас о заводе первыми говорят другие: жители выкладывают фото сноса, пресса цитирует компанию, а её объяснение выходит позже. Кампания меняет порядок: сначала факт от компании, потом обсуждение.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Главное сообщение: «Подлинное остаётся на виду: что сохраняем, что разбираем и почему — показываем по документам до начала стройки».</w:t>
      </w:r>
    </w:p>
    <w:p>
      <w:pPr>
        <w:keepNext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Поддерживающие сообщения и доказательства:</w:t>
      </w:r>
    </w:p>
    <w:p>
      <w:pPr>
        <w:keepNext w:val="0"/>
        <w:spacing w:after="60" w:before="0"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Что остаётся от завода: фасады на главных улицах, башни, порталы, входная группа, как объявила компания. Выходит только вместе со схемой и описью элементов, составленной с москвоведами.</w:t>
      </w:r>
    </w:p>
    <w:p>
      <w:pPr>
        <w:keepNext w:val="0"/>
        <w:spacing w:after="60" w:before="0"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О сносе говорим прямо: какой корпус, когда и почему. Доказательство — объявление каждого шага заранее и фото с площадки от компании.</w:t>
      </w:r>
    </w:p>
    <w:p>
      <w:pPr>
        <w:keepNext w:val="0"/>
        <w:spacing w:after="60" w:before="0"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Квартал открыт району: общественные пространства, культурные площадки и студии, сроки их открытия. Об этом говорим на двух встречах с жителями, не скрывая неудобств стройки.</w:t>
      </w:r>
    </w:p>
    <w:p>
      <w:pPr>
        <w:keepNext w:val="0"/>
        <w:spacing w:after="60" w:before="0"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На вопросы отвечаем в срок: страница вопросов и ответов, ответ или срок ответа за пять рабочих дней, две открытые встречи, экспертный совет по наследию.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Экспертный совет компания обещала в июле, и критики записали его в невыполненные обещания, поэтому кампания его собирает. Состав и полномочия публикуются со схемой, градозащитников приглашают, протоколы открыты. Совет не пересматривает утверждённый проект: он советует, куда вернуть элементы из описи и как подписать воссозданное.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Этапы: ноябрь — открыть данные, декабрь — диалог, январь — объяснение, февраль — подготовка к выходу техники. Встречи с жителями района — 28 января и 11 февраля, общие — 17 декабря и 18 февраля.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Каналы. Районным сообществам — публикации в их группах, памятки и встречи. Градозащитникам и москвоведам — документы, исследования и приглашение в экспертный совет. Журналистам — пакет со схемой и спикер. Широкой аудитории — ролики и карточки «что останется» с маркированной рекламой в YouTube, ВКонтакте и Дзене. Бывшим арендаторам — отдельная встреча и запись их воспоминаний для экспозиции; заказчику предлагаем дать им право первой заявки на студии. Говорят архитектор и руководитель проекта, москвоведы — от своего имени.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5. Работа с негативной повесткой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Почти вся критика с конкретной претензией (94%) сводится к трём обвинениям из раздела 1: утрата памяти, снос ради денег, сговор с городом. На каждое отвечаем доказательством, а не опровержением. Полная матрица — приложение Б.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«Уничтожают историю». С чувством утраты не спорим. Показываем, что остаётся и где это будет видно, и прямо называем утраты с причиной. Говорят архитектор проекта и москвоведы, участвовавшие в описи. Риск — слово «сохраним» без документа, поэтому до проекта реставрации пишем «компания объявила».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«Ради коммерции». Коммерческий характер проекта не отрицаем. Показываем, что получит район: общественные пространства, культурные площадки и сроки их открытия. Риск — реклама квартир раньше схемы, поэтому сроки продаж согласуются с кампанией.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«Сговор с городом». Охрану сняли городским законом для сотен зданий. Компания отвечает за свои решения, публикует свои документы и даты и не говорит за город. Риск — оправдываться за город и тем усиливать тему.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Видимый снос. Волны внимания приходят после фото с площадки. Каждый шаг разборки компания объявляет заранее: что, почему и что сохраняется. Первые фото публикует она сама. Оставшихся на площадке кошек компания сначала без огласки лечит за свой счёт, затем пристраивает вместе с приютом и открыто говорит о своём участии.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Сторонники уже говорят о модернизации района и о состоянии зданий после пожара (9% реакций). Им даём факты. Ботов, скрытой рекламы и давления на критиков нет: их раскрытие ударит по компании сильнее любой критики.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Сигналы для ответа — рост поиска, новые фото, публикация в городской прессе. Первый ответ в тот же день, полный или с датой готовности — за пять рабочих дней.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 Бюджет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Бюджет посчитан в двух вариантах с налогом на добавленную стоимость, страховыми взносами и резервом 10% (приложения В1 и В2). Вариант А, как требует бриф, включает работу консультантов: 9,97 млн ₽ из 10 млн, из них команда кампании из трёх человек — 3,06 млн, консультанты — 1,81 млн. Самый дорогой месяц — ноябрь (3,05 млн без резерва). Вариант Б — если консультантов оплачивают отдельно: освободившиеся деньги идут на заключение независимого эксперта по наследию, выставку на ограждении площадки, фокус-группы, ролик с москвоведами, встречу перед выходом техники и лечение кошек; итог 9,98 млн ₽.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7. План реализации</w:t>
      </w:r>
    </w:p>
    <w:p>
      <w:pPr>
        <w:keepNext w:val="0"/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 1 ноября выходит стартовое сообщение (текст — приложение Ж). Ноябрь: опрос жителей, проверка документов, схема и страница вопросов и ответов (неделя 23.11). Декабрь: первая открытая встреча 17.12, ответы на её вопросы до 30.12. Январь: дежурство в праздники, ролики, встреча с жителями 28.01. Февраль: встреча с жителями 11.02, вторая общая встреча 18.02, итоговый опрос; к 26.02 основной этап закрыт. Март: передача заказчику до выхода техники. На каждое согласование у заказчика заложено пять рабочих дней. Календарь — в приложении Г.</w:t>
      </w:r>
    </w:p>
    <w:p>
      <w:pPr>
        <w:sectPr>
          <w:footerReference w:type="default" r:id="rId9"/>
          <w:pgSz w:w="11906" w:h="16838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А. Аудитории и заинтересованные стороны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Позиция — доли реакций о заводе в соцсетях по местам обсуждения (июнь–октябрь 2026; n — число реакций о заводе в выборке). Это позиция сообщений, а не всех людей группы. Мотивы, влияние, вовлечённость и подвижность — рабочая оценка консультантов по публикациям и данным исследования.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2145"/>
        <w:gridCol w:w="1806"/>
        <w:gridCol w:w="2145"/>
        <w:gridCol w:w="1423"/>
        <w:gridCol w:w="1657"/>
        <w:gridCol w:w="1465"/>
        <w:gridCol w:w="2340"/>
        <w:gridCol w:w="1590"/>
      </w:tblGrid>
      <w:tr>
        <w:trPr>
          <w:tblHeader w:val="true"/>
        </w:trP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Аудитория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Позиция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Мотивы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Влияние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Вовлечённость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Подвижность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Подход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Кто говорит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Районные сообщества Преображенского, Соколиной Горы и Восточного округа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против: 73% реакций о заводе, за 7% (n = 232)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символ района и память о заводе; «ради денег»; сговор; бытовые темы почти не звучат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среднее: через депутатов, управы, городскую прессу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 у активного ядра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в их группах, памятки, встречи с жителями 28.01 и 11.02 и две общие встречи, страница вопросов, опрос жителей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и архитектор проекта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Градозащитники («Архнадзор» и участники исков)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против: суды, жалоба в Верховный суд; в их каналах 61% против и 35% без позиции (n = 188)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вернуть охранный статус; спор шире проекта (закон № 24)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высокое на повестку, низкое на решения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очень высокая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низкая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схема и исследования одновременно с прессой; приглашение в экспертный совет с открытыми составом, полномочиями и протоколами, в силе и при отказе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проекта, реставраторы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Архитектурное сообщество и профильные издания («Архи.ру»)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против: открытое письмо «Архи.ру» (всего 19 752 подписи, архитектура и наследие — 12% указавших занятие); позиция авторов проекта публично не известна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качество работы с наследием, профессиональное обсуждение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высокое: отсюда утечка и письмо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средняя: обсуждение выполнимо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профессиональная презентация схемы и методики реставрации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архитекторы проекта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Москвоведы и экскурсоводы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участвовали в описи элементов; позиция по проекту не измерена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сохранить детали и истории, доступ к площадке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среднее; доверие аудитории не измерено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публикуют итоги описи от своего имени; приглашение в экспертный совет; оплачиваемое участие раскрывается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сами москвоведы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Журналисты городских и деловых изданий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сдержанная подача, у части критическая рамка; в комментариях к публикациям городских изданий 71% против (n = 85)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новость, конфликт, картинка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высокое: через них стороны доходят до публики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всплесками у событий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факты и изображения от компании первыми; пакет со схемой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один постоянный спикер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Городские власти и депутаты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город одобрил снос; публичных заявлений депутатов не нашли; партии и кандидаты выступали до выборов 18–20.09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провести проект без затяжного конфликта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решающее на процедуры и сроки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низкая публичная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график раскрытия и встреч; не говорить за город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проекта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Бывшие арендаторы и культурные пользователи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 из 8 высказываний без оценки проекта, 1 против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найти равноценное помещение; музей истории завода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низкое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письмо и встреча 10.12; условия доступа к будущим культурным площадкам и студиям; право первой заявки (решение заказчика); запись воспоминаний для экспозиции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проекта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Зоозащитники и волонтёры (Фонд защиты городских животных)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критичная к компании: застройщик «мало что делает»; на площадке осталась треть из 150 животных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спасти оставшихся кошек до выхода техники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низкое в целом, высокое в сюжетах прессы о сносе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высокая: претензию снимает дело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компания сначала без огласки лечит животных за свой счёт, затем пристраивает их вместе с приютом и открыто называет своё участие; без условий о том, что зоозащитники говорят публично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приют и компания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Широкая московская аудитория (YouTube, Дзен, публикации ВКонтакте вне районных групп)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против 64%, за 11% (n = 455)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простой ответ «что останется»; сторонники — модернизация, состояние зданий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через массовость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ролики и карточки «что останется», маркированное распространение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архитектор проекта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Будущие покупатели и арендаторы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нейтральная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качество квартала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низкое на конфликт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низкая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реклама не раньше схемы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отдел продаж по согласованию</w:t>
            </w:r>
          </w:p>
        </w:tc>
      </w:tr>
      <w:tr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Руководство, сотрудники и акционеры «Эталона»</w:t>
            </w:r>
          </w:p>
        </w:tc>
        <w:tc>
          <w:tcPr>
            <w:tcW w:type="dxa" w:w="180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</w:t>
            </w:r>
          </w:p>
        </w:tc>
        <w:tc>
          <w:tcPr>
            <w:tcW w:type="dxa" w:w="21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сроки, репутация, продажи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высокое на скорость решений</w:t>
            </w:r>
          </w:p>
        </w:tc>
        <w:tc>
          <w:tcPr>
            <w:tcW w:type="dxa" w:w="165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146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единые сообщения, сроки согласований, подготовка спикеров</w:t>
            </w:r>
          </w:p>
        </w:tc>
        <w:tc>
          <w:tcPr>
            <w:tcW w:type="dxa" w:w="1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президент компании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sectPr>
          <w:pgSz w:w="16838" w:h="11906" w:orient="landscape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Б. Линии критики и ответы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Доли — среди 645 критических реакций выборки (июнь–октябрь 2026; YouTube, Telegram, ВКонтакте, Дзен). Одна реакция может относиться к нескольким линиям, поэтому сумма долей больше 100%. Это доли сообщений, а не людей. Обвинение в сговоре модель, по проверке человеком, отмечает чаще, чем оно есть, поэтому его доля дана без числа.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1490"/>
        <w:gridCol w:w="1299"/>
        <w:gridCol w:w="2045"/>
        <w:gridCol w:w="2024"/>
        <w:gridCol w:w="2183"/>
        <w:gridCol w:w="1723"/>
        <w:gridCol w:w="1831"/>
        <w:gridCol w:w="1975"/>
      </w:tblGrid>
      <w:tr>
        <w:trPr>
          <w:tblHeader w:val="true"/>
        </w:trP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Линия критики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Доля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говорят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показываем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Формат и канал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Кто говорит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Риск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Сигнал для ответа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Утрата наследия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«уничтожают завод, историю, память»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что остаётся и где будет видно; что утрачивается и почему; опись элементов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схема по корпусам, страница проекта, встречи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архитектор проекта, москвоведы из описи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обещание без документа; пишем «компания объявила» до проекта реставрации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новые фото, публикации градозащитников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Снос ради коммерции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«всё ради жилья и офисов»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что получит район: общественные пространства, культурные площадки и студии, сроки открытия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проекта, памятки в районе, ролики, встречи с жителями 28.01 и 11.02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и архитектор проекта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реклама квартир раньше схемы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рекламные материалы продаж, посты районных сообществ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Сговор с городом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немалая часть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«застройщик договорился с мэрией»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охрану снял городской закон для сотен зданий; документы и даты самой компании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на вопросы, пакет для журналистов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пресс-служба, руководитель проекта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говорить за город, оправдываться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публикации о законе № 24, суды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Новодел, фасадизм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4%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«оставят фасад-декорацию», «муляж»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что сохраняется в подлинном материале, а что воссоздаётся; воссозданное так и подписано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схема с категориями: сохранение, снос, воспроизведение, новое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архитектор и реставраторы проекта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обещать «не копии» там, где воссоздание есть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тексты Архи.ру, градозащитников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настоящих обсуждений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3%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«решили без нас»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две открытые встречи с регистрацией для всех, ответы на все вопросы, экспертный совет с открытым составом и протоколами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встречи 17.12 и 18.02, страница вопросов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проекта, модератор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выдать встречи за официальные слушания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требования слушаний, письма депутатам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Утрата культурных пространств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2%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«мастерские и студии выгнали»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условия доступа к будущим культурным площадкам и студиям; право первой заявки для бывших арендаторов (решение заказчика); их воспоминания в экспозиции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адресные письма, встреча 10.12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проекта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обещать места, которых не будет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истории бывших арендаторов в СМИ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открытой схемы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1%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«никто не знает, что снесут»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схема по корпусам по утверждённым документам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проекта, пакет для журналистов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архитектор проекта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схема, которая расходится с работами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вопросы журналистов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Видимый снос (не линия, а повод)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фото и видео разборки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каждый шаг объявлен заранее: что, почему, что сохраняется; первые фото от компании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проекта, районные сообщества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пресс-служба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опоздать с объяснением, как в сентябре 2026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рост поиска, фото жителей</w:t>
            </w:r>
          </w:p>
        </w:tc>
      </w:tr>
      <w:tr>
        <w:tc>
          <w:tcPr>
            <w:tcW w:type="dxa" w:w="14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Животные на площадке (малый повод)</w:t>
            </w:r>
          </w:p>
        </w:tc>
        <w:tc>
          <w:tcPr>
            <w:tcW w:type="dxa" w:w="12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 упоминаний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«кошек бросили»</w:t>
            </w:r>
          </w:p>
        </w:tc>
        <w:tc>
          <w:tcPr>
            <w:tcW w:type="dxa" w:w="2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компания за свой счёт ловит и лечит оставшихся животных, затем пристраивает их вместе с приютом</w:t>
            </w:r>
          </w:p>
        </w:tc>
        <w:tc>
          <w:tcPr>
            <w:tcW w:type="dxa" w:w="218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ноябрь–январь без огласки; ярмарка пристройства в феврале, компания открыто называет своё участие; итог на странице проекта</w:t>
            </w:r>
          </w:p>
        </w:tc>
        <w:tc>
          <w:tcPr>
            <w:tcW w:type="dxa" w:w="172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приют, компания</w:t>
            </w:r>
          </w:p>
        </w:tc>
        <w:tc>
          <w:tcPr>
            <w:tcW w:type="dxa" w:w="18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«кошек спасают, завод сносят», если подать как рекламу; подозрение в пиаре, если объявить раньше дела</w:t>
            </w:r>
          </w:p>
        </w:tc>
        <w:tc>
          <w:tcPr>
            <w:tcW w:type="dxa" w:w="19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обращения фонда, посты, выход техники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Чего не делаем: не удаляем критику, не используем ботов, скрытую рекламу и чужие аккаунты, не давим на критиков,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не говорим за город и не обещаем сохранить больше, чем сохраняет утверждённый проект.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Решения заказчика и запасные ходы: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2131"/>
        <w:gridCol w:w="3648"/>
        <w:gridCol w:w="4825"/>
        <w:gridCol w:w="3085"/>
        <w:gridCol w:w="881"/>
      </w:tblGrid>
      <w:tr>
        <w:trPr>
          <w:tblHeader w:val="true"/>
        </w:trPr>
        <w:tc>
          <w:tcPr>
            <w:tcW w:type="dxa" w:w="21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Решение</w:t>
            </w:r>
          </w:p>
        </w:tc>
        <w:tc>
          <w:tcPr>
            <w:tcW w:type="dxa" w:w="364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Базовый вариант</w:t>
            </w:r>
          </w:p>
        </w:tc>
        <w:tc>
          <w:tcPr>
            <w:tcW w:type="dxa" w:w="482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Запасной ход</w:t>
            </w:r>
          </w:p>
        </w:tc>
        <w:tc>
          <w:tcPr>
            <w:tcW w:type="dxa" w:w="308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Чего не делаем</w:t>
            </w:r>
          </w:p>
        </w:tc>
        <w:tc>
          <w:tcPr>
            <w:tcW w:type="dxa" w:w="88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Срок</w:t>
            </w:r>
          </w:p>
        </w:tc>
      </w:tr>
      <w:tr>
        <w:tc>
          <w:tcPr>
            <w:tcW w:type="dxa" w:w="21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Схема по корпусам</w:t>
            </w:r>
          </w:p>
        </w:tc>
        <w:tc>
          <w:tcPr>
            <w:tcW w:type="dxa" w:w="364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полная схема со ссылками на документы</w:t>
            </w:r>
          </w:p>
        </w:tc>
        <w:tc>
          <w:tcPr>
            <w:tcW w:type="dxa" w:w="482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частичная: что снесено, что компания объявила к сохранению, что не решено и когда выйдет полная схема</w:t>
            </w:r>
          </w:p>
        </w:tc>
        <w:tc>
          <w:tcPr>
            <w:tcW w:type="dxa" w:w="308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 пишем «сохраняется» без документа</w:t>
            </w:r>
          </w:p>
        </w:tc>
        <w:tc>
          <w:tcPr>
            <w:tcW w:type="dxa" w:w="88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13.11</w:t>
            </w:r>
          </w:p>
        </w:tc>
      </w:tr>
      <w:tr>
        <w:tc>
          <w:tcPr>
            <w:tcW w:type="dxa" w:w="21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Экспертный совет</w:t>
            </w:r>
          </w:p>
        </w:tc>
        <w:tc>
          <w:tcPr>
            <w:tcW w:type="dxa" w:w="364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состав и полномочия опубликованы вместе со схемой, градозащитники приглашены, протоколы и особые мнения открыты, два заседания до встреч</w:t>
            </w:r>
          </w:p>
        </w:tc>
        <w:tc>
          <w:tcPr>
            <w:tcW w:type="dxa" w:w="482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если градозащитники откажутся, совет работает с москвоведами, реставраторами и архитекторами, приглашение остаётся в силе; письменное заключение независимого эксперта, если заказчик заранее согласен его опубликовать</w:t>
            </w:r>
          </w:p>
        </w:tc>
        <w:tc>
          <w:tcPr>
            <w:tcW w:type="dxa" w:w="308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 держим состав в тайне; не платим за участие; не зовём чиновников: это подкрепит обвинение в сговоре</w:t>
            </w:r>
          </w:p>
        </w:tc>
        <w:tc>
          <w:tcPr>
            <w:tcW w:type="dxa" w:w="88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20.11</w:t>
            </w:r>
          </w:p>
        </w:tc>
      </w:tr>
      <w:tr>
        <w:tc>
          <w:tcPr>
            <w:tcW w:type="dxa" w:w="21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Животные на площадке</w:t>
            </w:r>
          </w:p>
        </w:tc>
        <w:tc>
          <w:tcPr>
            <w:tcW w:type="dxa" w:w="364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лечение за счёт компании без огласки (в варианте Б — из бюджета кампании), в феврале пристройство с приютом и открытое сообщение об участии</w:t>
            </w:r>
          </w:p>
        </w:tc>
        <w:tc>
          <w:tcPr>
            <w:tcW w:type="dxa" w:w="482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если приют не согласится, другая волонтёрская организация или пристройство через клинику</w:t>
            </w:r>
          </w:p>
        </w:tc>
        <w:tc>
          <w:tcPr>
            <w:tcW w:type="dxa" w:w="308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животных нет в рекламе и роликах; не ставим партнёру условий</w:t>
            </w:r>
          </w:p>
        </w:tc>
        <w:tc>
          <w:tcPr>
            <w:tcW w:type="dxa" w:w="88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20.11</w:t>
            </w:r>
          </w:p>
        </w:tc>
      </w:tr>
      <w:tr>
        <w:tc>
          <w:tcPr>
            <w:tcW w:type="dxa" w:w="213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Оплата работы консультантов</w:t>
            </w:r>
          </w:p>
        </w:tc>
        <w:tc>
          <w:tcPr>
            <w:tcW w:type="dxa" w:w="364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 10 млн, вариант А (приложение В1)</w:t>
            </w:r>
          </w:p>
        </w:tc>
        <w:tc>
          <w:tcPr>
            <w:tcW w:type="dxa" w:w="482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отдельно от 10 млн, вариант Б (приложение В2): освободившиеся деньги — на заключение независимого эксперта, выставку на ограждении, фокус-группы, ролик с москвоведами, встречу 04.03 и лечение кошек</w:t>
            </w:r>
          </w:p>
        </w:tc>
        <w:tc>
          <w:tcPr>
            <w:tcW w:type="dxa" w:w="308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 сокращаем команду кампании, встречи и проверку текстов</w:t>
            </w:r>
          </w:p>
        </w:tc>
        <w:tc>
          <w:tcPr>
            <w:tcW w:type="dxa" w:w="88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13.11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sectPr>
          <w:pgSz w:w="16838" w:h="11906" w:orient="landscape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В1. Бюджет, вариант А (с работой консультантов)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Вариант, который требует бриф: в 10 млн входит всё, включая работу консультантов над стратегией. Итог 9 965 595 ₽, свободно 34 405 ₽. Работа консультантов — 1 350 000 ₽ без НДС, 1 811 700 ₽ с НДС и резервом; команда кампании из трёх человек со страховыми взносами — 3 062 150 ₽. Самый дорогой месяц — ноябрь, 3 046 284 ₽ без резерва. Цены услуг указаны без налога на добавленную стоимость (НДС). НДС 22% начисляется раз в месяц на закупки месяца, страховые взносы 30% — на оплату труда месяца, резерв — 10% от всех остальных расходов. Резерв не облагается НДС: если его потратят на услуги подрядчиков, налог заплатят из него же. Каждая строка округлена до рубля, сумма строк равна итогу. Цены взяты из открытых прайсов, закупок и зарплатной статистики Москвы за октябрь 2026 года (приложение Е); где открытой цены нет, стоит допущение.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 статьям: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8127"/>
        <w:gridCol w:w="3864"/>
        <w:gridCol w:w="2579"/>
      </w:tblGrid>
      <w:tr>
        <w:trPr>
          <w:tblHeader w:val="true"/>
        </w:trP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Статья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Доля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Оплата труда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2 355 500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23,6%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Внешние подрядчики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1 416 668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14,2%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Разработка стратегии и концепции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1 350 000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13,5%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НДС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1 081 514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10,9%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Медиаканалы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950 000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9,5%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Резерв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905 963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9,1%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Производство контента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711 800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7,1%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706 650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7,1%</w:t>
            </w:r>
          </w:p>
        </w:tc>
      </w:tr>
      <w:tr>
        <w:tc>
          <w:tcPr>
            <w:tcW w:type="dxa" w:w="812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Мероприятия и открытые обсуждения</w:t>
            </w:r>
          </w:p>
        </w:tc>
        <w:tc>
          <w:tcPr>
            <w:tcW w:type="dxa" w:w="386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487 500</w:t>
            </w:r>
          </w:p>
        </w:tc>
        <w:tc>
          <w:tcPr>
            <w:tcW w:type="dxa" w:w="257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4,9%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 месяцам (резерв отдельной строкой: он относится ко всей кампании):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8658"/>
        <w:gridCol w:w="5912"/>
      </w:tblGrid>
      <w:tr>
        <w:trPr>
          <w:tblHeader w:val="true"/>
        </w:trP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Месяц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305 000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3 046 284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1 761 934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1 690 980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1 936 084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319 350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резерв на ноябрь–март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905 963</w:t>
            </w:r>
          </w:p>
        </w:tc>
      </w:tr>
      <w:tr>
        <w:tc>
          <w:tcPr>
            <w:tcW w:type="dxa" w:w="865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59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9 965 595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Главные допущения: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Команда кампании из трёх человек работает с ноября по март, в марте с неполной загрузкой; ставки — по медианам зарплатных предложений в Москве. Это исполнители кампании, а не консультанты.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Дежурство в новогодние праздники оплачивается не менее чем в двойном размере, как требует Трудовой кодекс.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Цена стратегии, схемы по корпусам и страницы проекта — допущения: публичных цен для таких работ нет.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Лечение и передержку животных с площадки оплачивает компания из расходов на площадку, в бюджет кампании они не входят. Только стерилизация около 50 кошек стоит 100–400 тыс. ₽. Площадку для ярмарки пристройства даёт приют-партнёр; если её нет, зал оплачивается из резерва.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Право первой заявки на студии для бывших арендаторов — решение заказчика, а не расход кампании.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Резерв 905 963 ₽ покрывает непредвиденные расходы: идёт суд, снос виден на фото, цены подрядчиков уточняются сметами в ноябре.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строки: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852"/>
        <w:gridCol w:w="1962"/>
        <w:gridCol w:w="4201"/>
        <w:gridCol w:w="2203"/>
        <w:gridCol w:w="1019"/>
        <w:gridCol w:w="1171"/>
        <w:gridCol w:w="1193"/>
        <w:gridCol w:w="1970"/>
      </w:tblGrid>
      <w:tr>
        <w:trPr>
          <w:tblHeader w:val="true"/>
        </w:trP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Месяц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Статья расходов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Единица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Цена, ₽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Кол-во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Основание цены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Запуск до 01.11: стартовое сообщение «что известно и что ещё не решено», контакт для вопросов, дата следующего обновления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55 000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Стартовая стратегия и концепция публичного образа (ноябрь)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Поясняющая схема по утверждённым документам: сохранение, снос, воспроизведение, новая застройка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Макет печатной памятки и карточек для существующих каналов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Подготовка видеосъёмки: сценарий и раскадровка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фактических и правовых формулировок перед публикацией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Экспертная проверка описания наследия по документам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Подготовка спикеров к вопросам и интервью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занятие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проекта на сайте заказчика: схема по корпусам, вопросы и ответы, форма вопросов, дата следующего обновления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Исходный онлайн-опрос жителей Восточного административного округа с квотой Преображенского и Соколиной Горы: знание проекта, отношение, источники информации, возраст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анкета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432 117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ноябрь–март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Единый резерв непредвиденных расходов на ноябрь–март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905 963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Съёмка спикера и разрешённых видов территории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съёмочный день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Монтаж роликов, субтитры, текстовые расшифровки, права использования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ролик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памяток для первой открытой встречи и локального распространения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Доставка и разрешённое размещение печатных памяток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Первая открытая встреча о проекте и сохранении наследия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бывшими арендаторами 10.12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первого заседания экспертного совета (до 20 человек)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заседание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открытой встречи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B031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Доплаты за дежурство в согласованную праздничную паузу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смена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153 450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197 817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Уточнение сообщений после первой открытой встречи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Обновление карточек после разбора вопросов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новых публичных ответов после первой встречи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жителями Преображенского 28.01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встречи с жителями 28.01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приглашений на встречу 28.01 (листовка А5)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2,80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8 400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Разноска приглашений по почтовым ящикам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B031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Доплаты за дежурство в согласованную праздничную паузу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смена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126 500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B050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187 950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158 063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приглашений на встречу 11.02 (листовка А5)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2,80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8 400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B071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Разноска приглашений по почтовым ящикам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B072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Допечатка обновлённой памятки для второй открытой встречи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B012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Вёрстка итоговых ответов и материалов для передачи заказчику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Вторая открытая встреча: ответы на оставшиеся вопросы перед завершением кампании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B022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второго заседания экспертного совета (до 20 человек)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заседание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B067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B073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жителями Соколиной Горы 11.02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B069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встречи с жителями 11.02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B070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открытой встречи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B027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итоговых ответов и уведомлений о начале работ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B031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Итоговый онлайн-опрос той же методикой для сравнения с исходным замером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анкета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B065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B044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B045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B046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231 917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для итогового замера и передачи данных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B047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125 000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B048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0,25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32 500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B049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B060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65 250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B061</w:t>
            </w:r>
          </w:p>
        </w:tc>
        <w:tc>
          <w:tcPr>
            <w:tcW w:type="dxa" w:w="19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20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6 600</w:t>
            </w:r>
          </w:p>
        </w:tc>
        <w:tc>
          <w:tcPr>
            <w:tcW w:type="dxa" w:w="19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sectPr>
          <w:pgSz w:w="16838" w:h="11906" w:orient="landscape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В2. Бюджет, вариант Б (без работы консультантов)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Вариант на случай, если работу консультантов оплачивают отдельно от 10 млн. Из бюджета убраны строки стратегии (B000–B002: 1 350 000 ₽ без НДС, 1 811 700 ₽ с НДС и резервом). Освободившиеся деньги идут на шаги, которые усиливают слабые места плана. Итог 9 976 063 ₽, свободно 23 937 ₽. Остальные строки совпадают с вариантом А. Цены услуг указаны без налога на добавленную стоимость (НДС). НДС 22% начисляется раз в месяц на закупки месяца, страховые взносы 30% — на оплату труда месяца, резерв — 10% от всех остальных расходов. Резерв не облагается НДС: если его потратят на услуги подрядчиков, налог заплатят из него же. Каждая строка округлена до рубля, сумма строк равна итогу. Цены взяты из открытых прайсов, закупок и зарплатной статистики Москвы за октябрь 2026 года (приложение Е); где открытой цены нет, стоит допущение.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добавлено (без НДС):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5045"/>
        <w:gridCol w:w="1678"/>
        <w:gridCol w:w="7847"/>
      </w:tblGrid>
      <w:tr>
        <w:trPr>
          <w:tblHeader w:val="true"/>
        </w:trP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Зачем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Заключение независимого эксперта по наследию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главное обвинение — утрата наследия, доказательство, которое не зависит от пресс-службы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Выставка на ограждении площадки и её обновление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201 900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волны внимания приходят после фото сноса, объяснение стоит там, где снимают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Четыре фокус-группы с жителями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160 000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позиции аудиторий известны только по соцсетям, проверить сообщения и схему на жителях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Ролик с москвоведами об описи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230 000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москвоведам из описи верят те, кто не верит пресс-службе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 с жителями 04.03 перед выходом техники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128 400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выход техники — следующий предсказуемый повод для волны внимания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Лечение кошек в бюджете кампании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400 000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лечение кошек переходит из расходов компании в бюджет кампании</w:t>
            </w:r>
          </w:p>
        </w:tc>
      </w:tr>
      <w:tr>
        <w:tc>
          <w:tcPr>
            <w:tcW w:type="dxa" w:w="504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ярмарки пристройства</w:t>
            </w:r>
          </w:p>
        </w:tc>
        <w:tc>
          <w:tcPr>
            <w:tcW w:type="dxa" w:w="167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784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ярмарке не нужно зависеть от площадки партнёра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Сроки и ответственные — шаги R50–R57 в приложении Г.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 статьям: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8094"/>
        <w:gridCol w:w="3886"/>
        <w:gridCol w:w="2590"/>
      </w:tblGrid>
      <w:tr>
        <w:trPr>
          <w:tblHeader w:val="true"/>
        </w:trP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Статья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Доля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Оплата труда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2 355 500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23,6%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Внешние подрядчики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2 251 668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22,6%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Производство контента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1 159 600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11,6%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НДС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1 083 230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10,9%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Медиаканалы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950 000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9,5%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Резерв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906 915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9,1%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706 650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7,1%</w:t>
            </w:r>
          </w:p>
        </w:tc>
      </w:tr>
      <w:tr>
        <w:tc>
          <w:tcPr>
            <w:tcW w:type="dxa" w:w="80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Мероприятия и открытые обсуждения</w:t>
            </w:r>
          </w:p>
        </w:tc>
        <w:tc>
          <w:tcPr>
            <w:tcW w:type="dxa" w:w="388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562 500</w:t>
            </w:r>
          </w:p>
        </w:tc>
        <w:tc>
          <w:tcPr>
            <w:tcW w:type="dxa" w:w="259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5,6%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 месяцам (резерв отдельной строкой):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8899"/>
        <w:gridCol w:w="5671"/>
      </w:tblGrid>
      <w:tr>
        <w:trPr>
          <w:tblHeader w:val="true"/>
        </w:trP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Месяц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2 533 884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1 967 626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1 873 980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2 237 058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456 600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резерв на ноябрь–март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906 915</w:t>
            </w:r>
          </w:p>
        </w:tc>
      </w:tr>
      <w:tr>
        <w:tc>
          <w:tcPr>
            <w:tcW w:type="dxa" w:w="88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567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9 976 063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строки: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856"/>
        <w:gridCol w:w="1972"/>
        <w:gridCol w:w="4196"/>
        <w:gridCol w:w="2212"/>
        <w:gridCol w:w="1024"/>
        <w:gridCol w:w="1176"/>
        <w:gridCol w:w="1193"/>
        <w:gridCol w:w="1940"/>
      </w:tblGrid>
      <w:tr>
        <w:trPr>
          <w:tblHeader w:val="true"/>
        </w:trP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Месяц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Статья расходов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Единица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Цена, ₽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Кол-во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Сумма, ₽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Основание цены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Поясняющая схема по утверждённым документам: сохранение, снос, воспроизведение, новая застройка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Макет печатной памятки и карточек для существующих каналов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Подготовка видеосъёмки: сценарий и раскадровка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фактических и правовых формулировок перед публикацией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Экспертная проверка описания наследия по документам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Подготовка спикеров к вопросам и интервью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занятие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проекта на сайте заказчика: схема по корпусам, вопросы и ответы, форма вопросов, дата следующего обновления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Исходный онлайн-опрос жителей Восточного административного округа с квотой Преображенского и Соколиной Горы: знание проекта, отношение, источники информации, возраст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анкета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339 717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ноябрь–март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Единый резерв непредвиденных расходов на ноябрь–март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906 915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две фокус-группы с жителями Преображенского и Соколиной Горы — понятность сообщений и схемы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группа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B092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лечение животных с площадки — стерилизация около 50 кошек (верхняя оценка операций)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животное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Съёмка спикера и разрешённых видов территории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съёмочный день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Монтаж роликов, субтитры, текстовые расшифровки, права использования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ролик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памяток для первой открытой встречи и локального распространения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B009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Доставка и разрешённое размещение печатных памяток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Первая открытая встреча о проекте и сохранении наследия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бывшими арендаторами 10.12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первого заседания экспертного совета (до 20 человек)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заседание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открытой встречи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B031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Доплаты за дежурство в согласованную праздничную паузу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смена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153 450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234 909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макеты 20 панелей выставки на ограждении площадки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20 панелей на баннерной сетке (по 6 м²)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м²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380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45 600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замер и монтаж панелей на ограждение, два выезда бригады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Обновление карточек после разбора вопросов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новых публичных ответов после первой встречи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жителями Преображенского 28.01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встречи с жителями 28.01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приглашений на встречу 28.01 (листовка А5)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2,80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8 400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Разноска приглашений по почтовым ящикам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B031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Доплаты за дежурство в согласованную праздничную паузу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смена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126 500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B050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187 950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191 063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приглашений на встречу 11.02 (листовка А5)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2,80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8 400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B071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Разноска приглашений по почтовым ящикам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B072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письменное заключение независимого эксперта по наследию о схеме сохранения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съёмочный день — москвоведы об описи и сохраняемых элементах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съёмочный день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B006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Допечатка обновлённой памятки для второй открытой встречи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B012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Вёрстка итоговых ответов и материалов для передачи заказчику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B016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Маркированное платное распространение согласованных материалов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месячный бюджет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публичных упоминаний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Вторая открытая встреча: ответы на оставшиеся вопросы перед завершением кампании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B022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второго заседания экспертного совета (до 20 человек)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заседание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жителями Соколиной Горы 11.02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B069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встречи с жителями 11.02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B070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открытой встречи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B027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итоговых ответов и уведомлений о начале работ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пакет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B034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оплаченных размещений и учёт применимых обязательных платежей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4 167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B031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Итоговый онлайн-опрос той же методикой для сравнения с исходным замером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анкета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B065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B046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B059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286 191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B084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10 обновлённых панелей перед выходом техники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м²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380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22 800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B082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B085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монтаж обновлённых панелей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выезд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B083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монтаж ролика с москвоведами, субтитры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ролик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B007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B079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две фокус-группы перед итоговым опросом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группа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B078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B090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приглашений на встречу 04.03 (листовка А5)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экземпляр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2,80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8 400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B071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B091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разноска приглашений по почтовым ящикам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 экземпляров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B072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B093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ярмарки пристройства животных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B069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B021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мониторингу для итогового замера и передачи данных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B017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B047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125 000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0,25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32 500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открытая цена с поправкой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B049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человеко-месяц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близкая открытая цена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B060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Страховые взносы работодателя за месяц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65 250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B061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Налог на добавленную стоимость по закупкам месяца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31 350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B088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зал для встречи с жителями 04.03 перед выходом техники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37 500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B069</w:t>
            </w:r>
          </w:p>
        </w:tc>
      </w:tr>
      <w:tr>
        <w:tc>
          <w:tcPr>
            <w:tcW w:type="dxa" w:w="85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B089</w:t>
            </w:r>
          </w:p>
        </w:tc>
        <w:tc>
          <w:tcPr>
            <w:tcW w:type="dxa" w:w="197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встречи с жителями 04.03</w:t>
            </w:r>
          </w:p>
        </w:tc>
        <w:tc>
          <w:tcPr>
            <w:tcW w:type="dxa" w:w="221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</w:t>
            </w:r>
          </w:p>
        </w:tc>
        <w:tc>
          <w:tcPr>
            <w:tcW w:type="dxa" w:w="1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17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75 000</w:t>
            </w:r>
          </w:p>
        </w:tc>
        <w:tc>
          <w:tcPr>
            <w:tcW w:type="dxa" w:w="19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B070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sectPr>
          <w:pgSz w:w="16838" w:h="11906" w:orient="landscape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Г. Календарь кампании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58 шагов с 26.10.2026 по 31.03.2027, из них 8 только для варианта Б бюджета (помечены «Вариант Б»). На каждое согласование у заказчика заложено пять рабочих дней. Официальный новогодний отдых — с 31.12 по 10.01; мы допускаем, что у заказчика 11.01 тоже работает только дежурство. Окно проверки ответов 19–26.02 даёт пять рабочих дней с учётом рабочей субботы 20.02 (22 и 23.02 — выходные). Диаграмма — рис. Г1, она же отдельным файлом appendix_timeline.pdf; полоса показывает срок работы, у разовых шагов — неделю.</w:t>
      </w:r>
    </w:p>
    <w:p>
      <w:r>
        <w:br w:type="page"/>
      </w:r>
    </w:p>
    <w:p>
      <w:pPr>
        <w:keepNext/>
        <w:spacing w:after="4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39498" cy="56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9498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52514E"/>
          <w:sz w:val="24"/>
        </w:rPr>
        <w:t>Рис. Г1. Календарь кампании по неделям. Цвет — направление работы, пунктир — публичные даты, серая полоса — новогодние праздники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603"/>
        <w:gridCol w:w="1228"/>
        <w:gridCol w:w="3528"/>
        <w:gridCol w:w="2811"/>
        <w:gridCol w:w="2862"/>
        <w:gridCol w:w="3539"/>
      </w:tblGrid>
      <w:tr>
        <w:trPr>
          <w:tblHeader w:val="true"/>
        </w:trP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Неделя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делаем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Кто отвечает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Результат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Показатель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R00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26.10.26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 01.11 опубликовать стартовое сообщение: что известно о проекте, что ещё не решено, контакт для вопросов, дата следующего обновления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кампании, 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Опубликованное сообщение со ссылками на документы, работающий адрес для вопросов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Опубликовано не позднее 01.11, каждое утверждение о сохранении и сносе имеет документ или помечено как неподтверждённое, дата следующего обновления названа, текст согласован заказчиком 29–30.10 (или по заранее утверждённому шаблону)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Проверить стартовый пакет и собрать документы для раскрытия параметров проекта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Перечень доступных документов, пробелов и разрешённых к публикации сведений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Каждое утверждение о сохранении и сносе связано с документом или отмечено как неподтверждённое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Настроить учёт публичных упоминаний и обращений, уточнить карту аудиторий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Исходный замер, карта аудиторий, журнал обращений без публикации персональных данных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Зафиксированы период, источники, объём выборки и правила разметки, целевые показатели согласуются после замера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R03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Запросить сметы и утвердить распределение работ между командой и подрядчиками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Проект бюджета с занятостью, налогами и резервом для согласования 09–13.11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Договоры заключаются после проверки полной суммы не выше 10000000 рублей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R34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Объявлять каждый видимый шаг разборки заранее (до выхода техники): что разбирают, почему, что сохраняется, первые фото с площадки публикует компания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кампании, представитель заказчика (график работ)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Заметка о каждом шаге с фото и ссылкой на схему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100% плановых шагов разборки объявлены компанией не позднее чем за пять рабочих дней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R04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Подготовить поясняющий пакет и программу первой открытой встречи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Черновик схемы сохранения и сноса, вопросы и ответы, тексты приглашения, задания на печать и видео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Формулировки различают сохранение, снос, воспроизведение и новое строительство, пробелы обозначены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R05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бюджет и закупки, зарезервировать исполнителей без начала производства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Согласованный лимит и перечень исполнителей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Каждая работа имеет одного плательщика, исключён двойной учёт зарплат и подрядных услуг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Провести исходный онлайн-опрос жителей Восточного административного округа (400 анкет, квота Преображенского и Соколиной Горы)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Анкета, описание выборки, доли знания проекта и отношения по возрасту и району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 заполненных анкет до 27.11, для каждой доли указаны выборка, период и ограничения панели, целевые показатели кампании согласуются после замера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R35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 13.11 решить, публикуется ли полная схема по корпусам, если нет, готовить частичную: что снесено, что компания объявила к сохранению, что не решено и когда выйдет полная схема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Записанное решение: полная или частичная схема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Решение записано до 13.11, частичная схема проходит то же согласование 16–20.11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R40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Без публичных заявлений заключить договор с ветеринарной клиникой: отлов оставшихся на площадке кошек, осмотр, стерилизация, вакцинация, передержка до пристройства. Волонтёров, которые кормят животных на площадке, предупредить и договориться о доступе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 (договор и оплата за счёт компании)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Договор, график отлова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Договор до 20.11, отлов начат до 30.11, до февраля компания об этом публично не сообщает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R50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две фокус-группы с жителями Преображенского и Соколиной Горы — понятны ли сообщения и схема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Записка: что непонятно и чему не верят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Итоги до 13.11, правки внесены в пакет до его проверки 16–20.11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R06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Провести фактическую, экспертную и клиентскую проверку поясняющего пакета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Согласованные тексты, схема, приглашение и программа первой встречи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Публикация разрешена письменно, при пробелах указано что пока нельзя подтвердить, срок проверки пять рабочих дней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R36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мандат экспертного совета и список приглашённых: москвоведы из описи, реставраторы, архитекторы проекта, градозащитники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 (состав и мандат), руководитель коммуникационной кампании (приглашения)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Мандат: совет не пересматривает утверждённый проект, советует, куда вернуть элементы из описи, как подписать воссозданное, что показать в общественных пространствах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Мандат и список согласованы до 20.11, приглашения отправлены всем названным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R07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Опубликовать поясняющий пакет и приглашение на открытую встречу 17.12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Публичный пакет, доступная форма вопросов, приглашение с раскрытым организатором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Приглашение опубликовано более чем за две недели, всем группам доступен одинаковый порядок участия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R08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Подготовить спикеров, макеты печати и раскадровку видео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Макеты и сценарий для проверки, спикеры с распределёнными темами и пределами полномочий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опираются на опубликованные материалы, сотрудники не получают заданий изображать независимую поддержку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Открыть страницу проекта с вопросами и ответами вместе с поясняющим пакетом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со схемой по корпусам, ответами, формой вопросов и датой следующего обновления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Страница опубликована одновременно с R07, на новые вопросы ответ или срок ответа в течение пяти рабочих дней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R37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Опубликовать состав, функции и полномочия экспертного совета вместе со схемой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Состав, мандат и порядок публикации протоколов, приглашённые организации и их ответы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Опубликовано до 30.11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R46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Письмо бывшим арендаторам и культурным пользователям завода: что планируется для культурных площадок и студий, приглашение на встречу 10.12, предложение записать их воспоминания для экспозиции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Письма разосланы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Письма отправлены до 27.11 всем, чьи контакты известны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R09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макеты печати и сценарий перед производством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Разрешение на печать и съёмку, подтверждённый тираж и доступ для съёмки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Пять рабочих дней на проверку, производство начинается после разрешения, при задержке выпуск переносится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R10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Подтвердить площадку, модератора и технический план первой встречи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Координатор мероприятия со стороны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Подтверждение бронирования, схема регистрации, правила вопросов, план доступности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Вместимость и дистанционное участие подтверждены, несогласие с проектом не ограничивает регистрацию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30.11.26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заказать письменное заключение независимого эксперта по наследию о схеме сохранения, заказчик заранее соглашается опубликовать его целиком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 (договор), руководитель коммуникационной кампании (публикация)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Заключение эксперта и ответ компании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Договор до 04.12, заключение опубликовано целиком до 22.01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Напечатать памятки и провести один съёмочный день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Продюсер контента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Памятки после проверки пробного экземпляра, исходные видеоматериалы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до 11.12 с запасом доставки до 15.12, съёмка 07–08.12 в пределах одного дня, новые сооружения не создаются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Повторить приглашение и проверить трансляцию первой встречи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Координатор мероприятия со стороны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Список тем без персональных данных, подтверждённые спикеры и техника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Проверены звук, доступ к трансляции и порядок регистрации вопросов, заданий на поддержку проекта нет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R38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Первое заседание экспертного совета до встречи 17.12, протокол и особые мнения через пять рабочих дней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Протокол и особые мнения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Заседание проведено до 17.12, протокол опубликован в течение пяти рабочих дней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R47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 с бывшими арендаторами 10.12: условия доступа к будущим культурным площадкам и студиям, предложение заказчику дать бывшим арендаторам право первой заявки, запись воспоминаний с согласия участников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кампании, редактор (запись воспоминаний)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Список запросов арендаторов, записи воспоминаний для экспозиции и страницы проекта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 до 11.12, ответ на каждый запрос в течение пяти рабочих дней, записи публикуются только с согласия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выставка на ограждении площадки: история завода, схема, что сохраняется и что разбирается, ссылка на страницу проекта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Выставка на ограждении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Панели смонтированы до 17.12, тексты прошли ту же проверку, что и пакет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R13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Провести открытую встречу 17.12 о параметрах проекта и наследии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открытой встречи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Запись встречи и протокол вопросов, список вопросов требующих проверки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 поступившие вопросы зарегистрированы, для неотвеченных назначены роли и даты ответа, число участников фиксируется без выдуманной цели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R14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Завершить черновой монтаж двух роликов с субтитрами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Продюсер контента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Два черновых ролика и расшифровки к 18.12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 монтаж предусмотрено до двух рабочих недель после съёмки, расшифровки совпадают с содержанием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R15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ответы первой встречи, видео и порядок праздничного дежурства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Согласованные ответы, правки к роликам, график дежурства и разрешённые ответы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Пять рабочих дней на проверку, каждому открытому вопросу назначен срок, доплаты за дежурства внесены в бюджет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R43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программу двух встреч с жителями района (28.01 Преображенское, 11.02 Соколиная Гора) и макеты приглашений вместе с ответами первой встречи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Программа встреч, два макета приглашений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Программа и макеты согласованы до 25.12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R16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28.12.26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 30.12 опубликовать согласованные ответы и завершить правки видео, с 31.12 перейти на дежурство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Опубликованные ответы и нерешённые вопросы, готовые ролики для января, объявленный график связи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 обычные согласования завершены до 31.12, с 31.12 только приём обращений и срочная передача по утверждённому порядку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R17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Поддерживать только праздничное дежурство и учёт обращений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Дежурный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Журнал обращений и срочных передач ответственным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 обращения недели зарегистрированы, обычные производства, встречи и согласования не назначаются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R18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11.01 сохранить дежурство, 12–15.01 разобрать накопившиеся вопросы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Реестр ответов после паузы и заданий на проверку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Для всех неотвеченных обращений за 31.12–11.01 назначены ответственный и дата, новая пятидневная проверка начинается с 18.01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R48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Напечатать 3 000 приглашений на встречу 28.01 и разнести их по почтовым ящикам Преображенского и в районные сообщества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3 000 приглашений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Приглашения разнесены до 18.01 (за 10 дней до встречи)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R19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Опубликовать согласованные ролики и подготовить обновление сообщений по вопросам аудитории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Два опубликованных ролика, черновик обновлённых ответов и программы второй встречи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Публикуются версии одобренные в декабре, спорные новые формулировки проходят отдельную проверку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R20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Сопоставить обращения и публичную дискуссию с исходным замером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Таблица тем и сроков ответов, уточнённая карта аудиторий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Для каждого показателя указаны период, знаменатель, источники и ограничения сравнения, изменение отношения не приписывается кампании автоматически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Пригласить приют или волонтёрскую организацию пристраивать вылеченных животных, договориться о ярмарке пристройства и о том, что компания открыто называет своё участие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Согласие партнёра, дата ярмарки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Партнёр, дата и площадка ярмарки определены до 29.01, условий о том, что партнёр говорит о компании, нет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R53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съёмка ролика с москвоведами об описи и сохраняемых элементах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Ролик с субтитрами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Съёмка до 22.01, ролик опубликован до 12.02, москвоведы говорят от своего имени, оплата раскрыта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обновлённые ответы и приглашение на встречу 18.02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Разрешённые к публикации материалы и задания на допечатку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Пять рабочих дней на проверку, программа отвечает оставшимся вопросам и не обещает пересмотра утверждённого проекта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R44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 с жителями Преображенского 28.01: что получит район и когда (общественные пространства, культурные площадки, открытая территория завода), как пройдёт стройка и куда обращаться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кампании, спикеры — архитектор и руководитель проекта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на вопросы встречи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опубликованы в течение пяти рабочих дней, обещания только из объявленного компанией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R49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25.01.27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Напечатать 3 000 приглашений на встречу 11.02 и разнести их по почтовым ящикам Соколиной Горы и в районные сообщества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3 000 приглашений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Приглашения разнесены до 01.02 (за 10 дней до встречи)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Открыть регистрацию на вторую встречу и выпустить обновлённые материалы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Приглашение на 18.02, обновлённые ответы, допечатка при подтверждённой потребности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Приглашение опубликовано более чем за две недели, тираж проверен по остаткам, пять рабочих дней на печать и запас доставки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R23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Подготовить вторую встречу и передать на согласование пакет завершения кампании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План встречи, контакты для обращений, подтверждённые сведения о начале работ, порядок передачи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 проверку пакета выделены две недели, дата выхода техники и право раскрытия подтверждены, неподтверждённые сроки не публикуются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R39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Второе заседание экспертного совета до встречи 18.02, протокол и особые мнения через пять рабочих дней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Протокол и особые мнения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Заседание проведено до 18.02, протокол опубликован в течение пяти рабочих дней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R45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Встреча с жителями Соколиной Горы 11.02: то же, с учётом вопросов 28.01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кампании, спикеры — архитектор и руководитель проекта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на вопросы встречи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опубликованы в течение пяти рабочих дней, обещания только из объявленного компанией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R42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Ярмарка пристройства вместе с приютом, компания открыто сообщает о своём участии, итог на странице проекта: сколько животных поймано, вылечено и пристроено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Приют (пристройство по своей анкете), руководитель коммуникационной кампании (площадка и сообщение)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Ярмарка проведена, итог опубликован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Ярмарка до 20.02 на площадке партнёра (если её нет — зал из резерва, от 37 500 ₽), итог опубликован до 26.02, животных нет в рекламе и роликах кампании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R54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обновить выставку на ограждении перед выходом техники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Обновлённая выставка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Обновлено до 19.02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R55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две фокус-группы перед итоговым опросом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Записка для итоговой оценки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Итоги до 26.02, без выводов о причинах изменений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R24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Провести вторую открытую встречу 18.02 и передать ответы на проверку 19.02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 открытой встречи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Запись и протокол, ответы для проверки 19–26.02, открытые вопросы с владельцами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 поступившие вопросы учтены, проверка ответов 19–26.02 — пять рабочих дней с учётом рабочей субботы 20.02 (22–23.02 выходные)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R33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Провести итоговый онлайн-опрос той же методикой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Сравнение с исходным замером для итоговой оценки (R28)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 заполненных анкет до 26.02, изменения показаны с выборкой и ограничениями, без выводов о причинах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R56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напечатать и разнести приглашения на встречу с жителями 04.03 перед выходом техники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Редактор и специалист по работе со средствами массовой информации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3 000 приглашений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Приглашения разнесены до 20.02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R25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22.02.27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 26.02 завершить основной этап и передать сопровождение заказчику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Итоговые согласованные ответы, подтверждённые уведомления, контакты, журнал открытых вопросов, доступы и материалы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 26.02 основной этап закрыт, публикации только после проверки, при задержке ответа опубликованы причина и дата, у каждого вопроса есть владелец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R26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01.03.27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Проверить передачу обращений, при необходимости поддерживать ответы только до выхода техники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Ответственный за обращения со стороны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Подтверждение приёма материалов и журнала, дата завершения поддержки консультантов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После выхода техники новые обращения ведёт заказчик, активные размещения и новые мероприятия кампании не запускаются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R57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01.03.27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Вариант Б: встреча с жителями 04.03: что будет, когда выйдет техника, график работ и куда обращаться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кампании, спикеры — руководитель проекта и представитель генподрядчика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на вопросы встречи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Ответы опубликованы в течение пяти рабочих дней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R27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08.03.27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 09.03 сверить документы подрядчиков и фактические расходы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Сверка обязательств, налогов, использованного и оставшегося резерва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 суммы подтверждены документами, расходы и оставшиеся обязательства проверены против лимита 10000000 рублей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R28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15.03.27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Подготовить итоговую оценку коммуникаций за ноябрь–февраль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Аналитик и специалист по обращениям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Результаты по выполненным работам, вопросам и публичной дискуссии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Показатели имеют период и знаменатель, ограничения выборки раскрыты, причинный эффект кампании без отдельного исследования не заявлен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R29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22.03.27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Согласовать итоговую оценку и закрывающие документы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Представитель заказчика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Принятые результаты и список исправлений при наличии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Пять рабочих дней на проверку, все открытые обязательства имеют ответственного и срок</w:t>
            </w:r>
          </w:p>
        </w:tc>
      </w:tr>
      <w:tr>
        <w:tc>
          <w:tcPr>
            <w:tcW w:type="dxa" w:w="603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R30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29.03.27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 31.03 передать окончательные материалы и завершить расчёты</w:t>
            </w:r>
          </w:p>
        </w:tc>
        <w:tc>
          <w:tcPr>
            <w:tcW w:type="dxa" w:w="281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коммуникационной кампании</w:t>
            </w:r>
          </w:p>
        </w:tc>
        <w:tc>
          <w:tcPr>
            <w:tcW w:type="dxa" w:w="2862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Архив с сохранёнными исходниками, итоговая смета, переданные нерешённые обращения</w:t>
            </w:r>
          </w:p>
        </w:tc>
        <w:tc>
          <w:tcPr>
            <w:tcW w:type="dxa" w:w="353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Сохранность исходных материалов проверена, бюджет сверён, незавершённые расчёты явно перечислены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sectPr>
          <w:pgSz w:w="16838" w:h="11906" w:orient="landscape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Д. Данные и методы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Интерес публики — Яндекс Wordstat, Москва и область, запросы «Электрозавод» и «Электрозавод снос» по неделям с 30.09.2024 по 04.10.2026.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Реакции в соцсетях — посты и комментарии к публикациям о заводе в YouTube, Telegram, ВКонтакте и Дзене за июнь–октябрь 2026 года: 5 905 реакций от 3 180 авторов. Собраны только открытые страницы; авторы-частные лица заменены условными кодами, имена не хранятся.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Выборка — 1 500 случайных реакций: по 400 из YouTube, Telegram и ВКонтакте и 300 из Дзена, не больше трёх от одного автора. О заводе из них 960. Позицию и линии критики размечала языковая модель по единой инструкции. С эталонной разметкой она совпала в 88% из 60 текстов. Затем человек проверил 120 случайных строк: совпадение по позиции 90%, каппа Коэна 0,81.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Доли в отчёте описывают выборку, а не все реакции и тем более не всех москвичей. Реакция — это сообщение, а не человек. Итог по всем площадкам взвешен по размеру среза на каждой площадке; без весов доля «против» почти та же (66%). Статистическую погрешность мы не приводим: правило «не больше трёх реакций от автора» делает обычный расчёт неточным.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Письмо «Архи.ру» — все 19 752 подписи с 25.06 по 29.10.2026, без имён. Занятие указали 79% подписавших. Подпись — не человек, занятие пишет сам подписант.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Хронология и позиции компании — заявления компании, публикации прессы, решения судов. Цены бюджета — открытые прайсы, закупки и зарплатная статистика Москвы, октябрь 2026 года. Источники — приложение Е.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Чего данные не показывают: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Позицию жителей, которые не пишут в соцсетях. Её покажет исходный опрос в ноябре.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Кто начинает обсуждение и кто его разносит: это не измерялось.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Причину всплесков интереса: видно только совпадение по времени с событиями.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Действие самой кампании. Сравнение двух опросов покажет изменение, но не докажет, что его вызвала кампания.</w:t>
      </w:r>
    </w:p>
    <w:p>
      <w:pPr>
        <w:sectPr>
          <w:pgSz w:w="11906" w:h="16838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Е. Источники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Факты отчёта. «Открыто» — дата, когда источник открыли последний раз. Всего исследование опирается на 137 ссылки, полный список хранится в рабочих материалах.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1220"/>
        <w:gridCol w:w="4267"/>
        <w:gridCol w:w="5024"/>
        <w:gridCol w:w="2189"/>
        <w:gridCol w:w="1870"/>
      </w:tblGrid>
      <w:tr>
        <w:trPr>
          <w:tblHeader w:val="true"/>
        </w:trP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Раздел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Факт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Источник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Опубликовано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Открыто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Пожар в феврале 2025 года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https://fondvnimanie.ru/news/2829/chto-zhdet-elektrozavod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2026-06-23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Объявление проекта в сентябре 2025 года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https://www.mskagency.ru/materials/3508781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2025-09-15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Утечка о сносе в июне 2026 года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https://archi.ru/russia/102333/sudba-elektrozavoda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2026-06-15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1, 4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Фото сноса в сентябре 2026 года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https://t.me/moskvichmag/31014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2026-09-08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1, 3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Открытое письмо «Архи.ру»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https://archi.ru/russia/102373/o-sokhranenii-istoricheskikh-zdanii-elektrozavoda-i-professionalnoe-obsuzhdenie-proekta-sbor-podpisei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2026-06-25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1, 2, 4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Компания обещает сохранить входную группу и фасады, кластер с культурными площадками и студиями, экспертная группа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https://www.m24.ru/news/17072026/921120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2026-07-17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1, 5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Охрану снял городской закон, общий для сотен зданий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https://moskvichmag.ru/gorod/kassatsionnyj-sud-razreshil-snos-elektrozavoda-i-eshhe-1000-s-lishnim-istoricheskih-zdanij/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2026-07-08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1, 5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Закон Москвы № 24 от 13.11.2024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https://www.mos.ru/authority/documents/doc/54783220/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2024-11-22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Ансамбль 1915–1928 годов архитектора Георгия Евланова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https://daily.afisha.ru/cities/32751-vse-na-elektrozavod-kakaya-sudba-zhdet-kirpichnyy-zamok-na-vostoke-moskvy/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Неоготический ансамбль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https://t-j.ru/elektrozavod-in-moscow/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Капсула времени, вскрыть к столетию в 2028 году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https://daily.afisha.ru/cities/32751-vse-na-elektrozavod-kakaya-sudba-zhdet-kirpichnyy-zamok-na-vostoke-moskvy/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Памятник рабочим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https://daily.afisha.ru/cities/32751-vse-na-elektrozavod-kakaya-sudba-zhdet-kirpichnyy-zamok-na-vostoke-moskvy/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Интерьеры как часть ценности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https://daily.afisha.ru/cities/32751-vse-na-elektrozavod-kakaya-sudba-zhdet-kirpichnyy-zamok-na-vostoke-moskvy/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Клейма на кирпиче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https://www.restate.ru/material/etalon-sohranit-artefakty-elektrozavoda-pri-redevelopmente-191621.html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2026-10-04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Впервые в СССР нить для ламп накаливания, лампы для звёзд Кремля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https://t-j.ru/elektrozavod-in-moscow/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2026-06-24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Лампы для звёзд Кремля (второй источник)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https://english.aawsat.com/culture/5301950-thousands-support-campaign-save-soviet-industrial-%E2%80%98castle%E2%80%99-moscow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2026-07-31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2, 4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Компания обещает сохранить фасады, башни и порталы, разборка корпуса № 10 из-за риска обрушения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https://www.m24.ru/news/09092026/939320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2026-09-09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2, 3, 4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Опись элементов вместе с москвоведами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https://www.m24.ru/news/30092026/947363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2026-09-30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Градозащитники проиграли кассацию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https://moskvichmag.ru/gorod/kassatsionnyj-sud-razreshil-snos-elektrozavoda-i-eshhe-1000-s-lishnim-istoricheskih-zdanij/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2026-07-08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Жалоба в Верховный суд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https://archnadzor.ru/2026/07/27/razvyiyavlenie-17-zhaloba-arhnadzora-v-verhovnyiy-sud-podana/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2026-07-27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3, Прил. А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Выборы в Госдуму, округ 204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https://m.vz.ru/news/2026/9/21/1453465.html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2026-09-21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 июня компания не пишет о заводе в Telegram, комментарии закрыты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https://t.me/s/Group_etalon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2026-05-31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 июня компания не пишет о заводе в новостях сайта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https://etalongroup.ru/msk/news/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2026-10-14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 июня компания не пишет о заводе в Дзене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https://dzen.ru/gk_etalon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Экспертный совет компания обещала в июле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https://www.m24.ru/news/17072026/921120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2026-07-17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Критики записали совет в невыполненные обещания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https://t.me/s/engineer_media/386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2026-09-08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 площадке остаются кошки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https://takiedela.ru/2026/09/zdes-byl-svet/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2026-09-30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122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Г</w:t>
            </w:r>
          </w:p>
        </w:tc>
        <w:tc>
          <w:tcPr>
            <w:tcW w:type="dxa" w:w="426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Новогодний отдых 31.12.2026–10.01.2027, 20.02.2027 рабочая суббота, 22–23.02 выходные</w:t>
            </w:r>
          </w:p>
        </w:tc>
        <w:tc>
          <w:tcPr>
            <w:tcW w:type="dxa" w:w="502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https://mintrans.gov.ru/eye/press-center/branch-news/9491</w:t>
            </w:r>
          </w:p>
        </w:tc>
        <w:tc>
          <w:tcPr>
            <w:tcW w:type="dxa" w:w="218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2026-09-18</w:t>
            </w:r>
          </w:p>
        </w:tc>
        <w:tc>
          <w:tcPr>
            <w:tcW w:type="dxa" w:w="187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Данные исследования (числа разделов 1, 3 и 5, приложения А, Б и Д):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6196"/>
        <w:gridCol w:w="5834"/>
        <w:gridCol w:w="2540"/>
      </w:tblGrid>
      <w:tr>
        <w:trPr>
          <w:tblHeader w:val="true"/>
        </w:trPr>
        <w:tc>
          <w:tcPr>
            <w:tcW w:type="dxa" w:w="6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</w:t>
            </w:r>
          </w:p>
        </w:tc>
        <w:tc>
          <w:tcPr>
            <w:tcW w:type="dxa" w:w="583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Источник</w:t>
            </w:r>
          </w:p>
        </w:tc>
        <w:tc>
          <w:tcPr>
            <w:tcW w:type="dxa" w:w="25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Дата</w:t>
            </w:r>
          </w:p>
        </w:tc>
      </w:tr>
      <w:tr>
        <w:tc>
          <w:tcPr>
            <w:tcW w:type="dxa" w:w="6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Интерес публики: запросы «Электрозавод» и «Электрозавод снос», Москва и область, по неделям 30.09.2024–04.10.2026</w:t>
            </w:r>
          </w:p>
        </w:tc>
        <w:tc>
          <w:tcPr>
            <w:tcW w:type="dxa" w:w="583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Яндекс Wordstat, https://wordstat.yandex.ru</w:t>
            </w:r>
          </w:p>
        </w:tc>
        <w:tc>
          <w:tcPr>
            <w:tcW w:type="dxa" w:w="25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выгрузка 28.10.2026</w:t>
            </w:r>
          </w:p>
        </w:tc>
      </w:tr>
      <w:tr>
        <w:tc>
          <w:tcPr>
            <w:tcW w:type="dxa" w:w="6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Подписи под открытым письмом: все 19 752 подписи, 25.06–29.10.2026, без имён</w:t>
            </w:r>
          </w:p>
        </w:tc>
        <w:tc>
          <w:tcPr>
            <w:tcW w:type="dxa" w:w="583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https://archi.ru/russia/102373/o-sokhranenii-istoricheskikh-zdanii-elektrozavoda-i-professionalnoe-obsuzhdenie-proekta-sbor-podpisei</w:t>
            </w:r>
          </w:p>
        </w:tc>
        <w:tc>
          <w:tcPr>
            <w:tcW w:type="dxa" w:w="25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снимок 29.10.2026</w:t>
            </w:r>
          </w:p>
        </w:tc>
      </w:tr>
      <w:tr>
        <w:tc>
          <w:tcPr>
            <w:tcW w:type="dxa" w:w="6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Реакции в соцсетях: 5 905 реакций к публикациям о заводе, июнь–октябрь 2026</w:t>
            </w:r>
          </w:p>
        </w:tc>
        <w:tc>
          <w:tcPr>
            <w:tcW w:type="dxa" w:w="583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YouTube (официальный интерфейс для разработчиков), открытые страницы Telegram, открытые сообщества ВКонтакте, Дзен</w:t>
            </w:r>
          </w:p>
        </w:tc>
        <w:tc>
          <w:tcPr>
            <w:tcW w:type="dxa" w:w="25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сбор 28–29.10.2026</w:t>
            </w:r>
          </w:p>
        </w:tc>
      </w:tr>
      <w:tr>
        <w:tc>
          <w:tcPr>
            <w:tcW w:type="dxa" w:w="6196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Позиции и линии критики: выборка 1 500 реакций, разметка языковой моделью, проверка человеком 120 строк</w:t>
            </w:r>
          </w:p>
        </w:tc>
        <w:tc>
          <w:tcPr>
            <w:tcW w:type="dxa" w:w="583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расчёт консультантов по собранным реакциям</w:t>
            </w:r>
          </w:p>
        </w:tc>
        <w:tc>
          <w:tcPr>
            <w:tcW w:type="dxa" w:w="2540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29.10.2026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Цены бюджета (приложения В1 и В2):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left w:w="56" w:type="dxa"/>
          <w:bottom w:w="56" w:type="dxa"/>
          <w:right w:w="56" w:type="dxa"/>
        </w:tblCellMar>
        <w:tblLayout w:type="fixed"/>
      </w:tblPr>
      <w:tblGrid>
        <w:gridCol w:w="5241"/>
        <w:gridCol w:w="2199"/>
        <w:gridCol w:w="5194"/>
        <w:gridCol w:w="1937"/>
      </w:tblGrid>
      <w:tr>
        <w:trPr>
          <w:tblHeader w:val="true"/>
        </w:trP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оценено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Цена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Источник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Открыто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Коммуникационная стратегия под ключ у агентства: средняя цена по исследованию АКАР и АЦ РИР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1880000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https://www.likeni.ru/events/kak-izmenilas-stoimost-kreativnykh-uslug-za-2025-god-issledovanie-akar/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Дизайн инфографики в дизайн-студии, цена за слайд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1000–3000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https://bitiypixel.ru/blog/zakazat-infografiku-ceny-dizajnerov-i-nejroseti/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Дизайн односторонней листовки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100–1000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https://play-print.ru/uslugi/dizayn-poligrafii-moskva.html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Сценарий и раскадровка ролика 60 секунд: 15% сметы ролика за 180 000 ₽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27000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https://digital-rank.ru/blog/skolko-stoit-reklamnyj-videorolik/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Съёмочный день с небольшой группой: оператор, звук, свет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60000–150000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https://digital-rank.ru/blog/skolko-berut-za-videoprodakshn/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Монтаж ролика длительностью 1–3 минуты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15000–80000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https://digital-rank.ru/blog/skolko-berut-za-videoprodakshn/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Листовка А5, 4+0, мелованная 130 г/м², тираж 3 000–5 000: цена за экземпляр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2.1–2.8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http://v.poligrafsmi.ru/06944/2026.htm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Безадресная рассылка по почтовым ящикам, цена за 1 000 экземпляров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https://btl-xxl.ru/services/bezadresnaya-rassylka/moskva/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ВКонтакте (VK Ads), цена за 1 000 показов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100–300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https://team-b.ru/ceny/stoimost-targetingovoy-reklamy/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Мониторинг соцмедиа IQBuzz, тариф «Стартовый», один месяц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10270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https://www.softmagazin.ru/iqbuzz/iqbuzz-startovyy/?set_filter=y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Письменное правовое заключение по текстам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https://yko.ru/stoimost-uslug/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Историко-культурная экспертиза научно-проектной документации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https://sudexpa.ru/expertises/istoriko-kulturnaia-ekspertiza-nauchno-proektnoi-dokumentatcii/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Медиатренинг для спикеров, одно занятие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https://hrtime.ru/usluga/mediatreningi-111551/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Обязательные отчисления с доходов от интернет-рекламы: 3% от базы расчёта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ставка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https://epp.genproc.gov.ru/ru/proc_31/activity/legal-education/explain/e5634123/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Аренда конференц-зала на 200 человек с оборудованием, цена за час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7500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https://bash.today/platforms/6337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Услуги ведущего-модератора мероприятия: цена контракта по закупке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https://www.bicotender.ru/sport-otdyx-turizm/okazanie-uslug-centralnogo-vedushhego-moderatora-g-moskva-tender338650762.html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PR-менеджер, Москва: медиана и верхняя граница зарплатных предложений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107500–300000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https://zarplatapro.ru/moskva/pr-menedzher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Работа в выходной и нерабочий праздничный день: не менее двойного размера, при окладе — не менее одинарной дневной или часовой ставки сверх оклада в пределах месячной нормы и двойной сверх нормы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ставка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https://www.consultant.ru/document/cons_doc_LAW_34683/a6a0176ee414c56cbffecc3d3fe9c161603a3b35/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Единый тариф страховых взносов: 30% в пределах базы, 15,1% сверх, предельная база 2026 — 2 979 000 ₽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ставка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https://www.nalog.gov.ru/rn50/news/activities_fts/16626179/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Основная ставка НДС с 01.01.2026 — 22%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ставка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https://www.nalog.gov.ru/rn02/news/activities_fts/16608689/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2026-10-28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Офлайн фокус-группа в Москве, цена за группу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https://zalessky-marketing.ru/blog/kak-provesti-fokus-gruppu/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Печать на баннерной сетке 320 г/м², 720 dpi, 1–50 м²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380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https://shirokoformatnayapechat.ru/prais/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Монтаж баннеров: замер, минимальный выезд бригады, монтаж до 3 м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2000–6000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https://shirokoformatnayapechat.ru/prais/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2026-10-30</w:t>
            </w:r>
          </w:p>
        </w:tc>
      </w:tr>
      <w:tr>
        <w:tc>
          <w:tcPr>
            <w:tcW w:type="dxa" w:w="524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Стерилизация кошки в клиниках у метро «Площадь Ильича»</w:t>
            </w:r>
          </w:p>
        </w:tc>
        <w:tc>
          <w:tcPr>
            <w:tcW w:type="dxa" w:w="219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2000–8000 ₽</w:t>
            </w:r>
          </w:p>
        </w:tc>
        <w:tc>
          <w:tcPr>
            <w:tcW w:type="dxa" w:w="5194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https://zoon.ru/msk/vet/type/sterilizatsiya_koshki/metro/ploschad_ilicha/</w:t>
            </w:r>
          </w:p>
        </w:tc>
        <w:tc>
          <w:tcPr>
            <w:tcW w:type="dxa" w:w="193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2026-10-29</w:t>
            </w:r>
          </w:p>
        </w:tc>
      </w:tr>
    </w:tbl>
    <w:p>
      <w:pPr>
        <w:keepNext w:val="0"/>
        <w:spacing w:after="80" w:before="0" w:line="240" w:lineRule="auto"/>
        <w:jc w:val="both"/>
      </w:pPr>
    </w:p>
    <w:p>
      <w:pPr>
        <w:sectPr>
          <w:pgSz w:w="16838" w:h="11906" w:orient="landscape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Приложение Ж. Стартовое сообщение (проект текста)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Текст согласует заказчик 29–30.10 (шаг R00). Публикуется до 1 ноября на сайте компании, в её Telegram-канале и в районных сообществах; платное размещение маркируется. Комментарии под постом открыты и модерируются по опубликованным правилам: удаляются только оскорбления и личные данные.</w:t>
      </w:r>
    </w:p>
    <w:p>
      <w:pPr>
        <w:keepNext/>
        <w:spacing w:after="120" w:before="8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Электрозавод: что известно сейчас и что будет дальше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Группа «Эталон» ведёт редевелопмент Электрозавода. Решение о проекте принято, часть построек уже разобрана. Мы понимаем, почему это тревожит многих москвичей, и до начала основных работ расскажем о проекте всё, что можно показать по документам.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известно. Мы объявили, что сохраним входную группу, фасады на главных улицах, башни и порталы. В сентябре вместе с москвоведами мы составили опись исторических элементов завода, которые будут сохранены.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пока не опубликовано. Нет открытой схемы по каждому корпусу: что сохраняется, что разбирается, что воссоздаётся и что строится заново. Не объявлена судьба капсулы времени. Не собран экспертный совет, который мы обещали в июле.</w:t>
      </w:r>
    </w:p>
    <w:p>
      <w:pPr>
        <w:keepNext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будет дальше: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Неделя 23 ноября — схема по корпусам: всё, что подтверждено документами, и список того, что ещё не решено. Тогда же откроется страница вопросов и ответов.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До 30 ноября — состав и полномочия экспертного совета.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17 декабря — открытая встреча о проекте и наследии, регистрация открыта для всех.</w:t>
      </w:r>
    </w:p>
    <w:p>
      <w:pPr>
        <w:keepNext w:val="0"/>
        <w:spacing w:after="60" w:before="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Каждый шаг разборки объявляем заранее: что разбираем, почему и что сохраняется.</w:t>
      </w:r>
    </w:p>
    <w:p>
      <w:pPr>
        <w:keepNext w:val="0"/>
        <w:spacing w:after="120" w:before="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Вопрос можно задать по почте [адрес] или по телефону [номер], с недели 23 ноября — через форму на странице проекта. Отвечаем в течение пяти рабочих дней: по существу или с датой, когда ответ будет готов. Следующее обновление — [дата, не позже 27 ноября].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