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18BD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Master Prompt – Prompt 38: Scalar Vortex Gate as Consent-Based Portal</w:t>
      </w:r>
    </w:p>
    <w:p w14:paraId="4BDAD045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Claude, implement Prompt 38: **Scalar Vortex Gate – Consent-Based Portal**</w:t>
      </w:r>
    </w:p>
    <w:p w14:paraId="2474B718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0C6E5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a dynamic scalar-torsion portal within the Ra framework that activates only when the user meets both:</w:t>
      </w:r>
    </w:p>
    <w:p w14:paraId="2EFB1B5B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**Biometric coherence threshold**</w:t>
      </w:r>
    </w:p>
    <w:p w14:paraId="72553591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**Consent signature alignment**</w:t>
      </w:r>
    </w:p>
    <w:p w14:paraId="49F4EEC4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8AF0B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metaphor: A swirling torsion vortex (right-hand or left-hand) that either opens or resists based on scalar phase agreement.</w:t>
      </w:r>
    </w:p>
    <w:p w14:paraId="34E00AAB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61B84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ask The Architect for any clarifications during or after initial implementation.</w:t>
      </w:r>
    </w:p>
    <w:p w14:paraId="0F5A3ED1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8A3AE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61C162F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C1052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MODULE: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Ra.Consent.VortexGate</w:t>
      </w:r>
      <w:proofErr w:type="spellEnd"/>
      <w:proofErr w:type="gramEnd"/>
    </w:p>
    <w:p w14:paraId="4E5AEE62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80237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3F9BEF0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ED78D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1.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VortexGate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</w:t>
      </w:r>
    </w:p>
    <w:p w14:paraId="3D40184F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1719A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Define:</w:t>
      </w:r>
    </w:p>
    <w:p w14:paraId="6FA01827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B8FFE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7B5FFEFA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VortexGate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VortexGate</w:t>
      </w:r>
      <w:proofErr w:type="spellEnd"/>
    </w:p>
    <w:p w14:paraId="2CC5B8D4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gateId</w:t>
      </w:r>
      <w:proofErr w:type="spellEnd"/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</w:p>
    <w:p w14:paraId="3850682B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torsionSpin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SpinDirection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 Clockwise |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CounterClockwise</w:t>
      </w:r>
      <w:proofErr w:type="spellEnd"/>
    </w:p>
    <w:p w14:paraId="7FB91A93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requiredCoherence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                 -- Minimum coherence (e.g., 0.72)</w:t>
      </w:r>
    </w:p>
    <w:p w14:paraId="7B3D7B40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consentSignature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 Hash from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</w:p>
    <w:p w14:paraId="00AE3E37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GateState              -- Locked | Spinning | Traversable</w:t>
      </w:r>
    </w:p>
    <w:p w14:paraId="3795701D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fieldAlignment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PhaseVector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 Alignment with scalar environment</w:t>
      </w:r>
    </w:p>
    <w:p w14:paraId="7AFAE1D9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gateAuraField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TorsionFieldSnapshot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 Dynamic field visual</w:t>
      </w:r>
    </w:p>
    <w:p w14:paraId="05B73AEC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15C113A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SpinDirection</w:t>
      </w:r>
      <w:proofErr w:type="spell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polarity dynamics (right = positive phase, left = negation/inversion).</w:t>
      </w:r>
    </w:p>
    <w:p w14:paraId="240DBF54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14A795B1">
          <v:rect id="_x0000_i1025" style="width:0;height:1.5pt" o:hralign="center" o:hrstd="t" o:hr="t" fillcolor="#a0a0a0" stroked="f"/>
        </w:pict>
      </w:r>
    </w:p>
    <w:p w14:paraId="3E71CA83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Activation Conditions</w:t>
      </w:r>
    </w:p>
    <w:p w14:paraId="2E72EAFE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Claude must gate entry based on two conditions:</w:t>
      </w:r>
    </w:p>
    <w:p w14:paraId="09ADDF3A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canPassThrough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VortexGate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UserState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6E597C73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Inputs:</w:t>
      </w:r>
    </w:p>
    <w:p w14:paraId="7A083372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UserState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UserState</w:t>
      </w:r>
      <w:proofErr w:type="spellEnd"/>
    </w:p>
    <w:p w14:paraId="27AA9D5E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currentCoherence</w:t>
      </w:r>
      <w:proofErr w:type="spellEnd"/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:: Float</w:t>
      </w:r>
    </w:p>
    <w:p w14:paraId="5763E9DA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</w:p>
    <w:p w14:paraId="2F0F2DB5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spinPolarity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SpinDirection</w:t>
      </w:r>
      <w:proofErr w:type="spellEnd"/>
    </w:p>
    <w:p w14:paraId="7459469A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scalarPhaseVec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PhaseVector</w:t>
      </w:r>
      <w:proofErr w:type="spellEnd"/>
    </w:p>
    <w:p w14:paraId="1FF67796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D566FDC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Conditions:</w:t>
      </w:r>
    </w:p>
    <w:p w14:paraId="080E37DF" w14:textId="77777777" w:rsidR="00583EFD" w:rsidRPr="00583EFD" w:rsidRDefault="00583EFD" w:rsidP="0058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currentCoherence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requiredCoherence</w:t>
      </w:r>
      <w:proofErr w:type="spellEnd"/>
    </w:p>
    <w:p w14:paraId="24821D89" w14:textId="77777777" w:rsidR="00583EFD" w:rsidRPr="00583EFD" w:rsidRDefault="00583EFD" w:rsidP="0058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or align (using similarity threshold, e.g., ≥ 0.93)</w:t>
      </w:r>
    </w:p>
    <w:p w14:paraId="2EB3DB1A" w14:textId="77777777" w:rsidR="00583EFD" w:rsidRPr="00583EFD" w:rsidRDefault="00583EFD" w:rsidP="0058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scalarPhaseVec</w:t>
      </w:r>
      <w:proofErr w:type="spell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direction must not oppose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fieldAlignment</w:t>
      </w:r>
      <w:proofErr w:type="spellEnd"/>
    </w:p>
    <w:p w14:paraId="44E92F1D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7C266C4E">
          <v:rect id="_x0000_i1026" style="width:0;height:1.5pt" o:hralign="center" o:hrstd="t" o:hr="t" fillcolor="#a0a0a0" stroked="f"/>
        </w:pict>
      </w:r>
    </w:p>
    <w:p w14:paraId="40C14DFE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Torsion-Based Visual and Field Dynamics</w:t>
      </w:r>
    </w:p>
    <w:p w14:paraId="52D9D6AC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Use principles from </w:t>
      </w:r>
      <w:r w:rsidRPr="00583E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SCALAR_TORSION_ANTIGRAVITY.md</w:t>
      </w: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D76AE" w14:textId="77777777" w:rsidR="00583EFD" w:rsidRPr="00583EFD" w:rsidRDefault="00583EFD" w:rsidP="0058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Vortex modeled as dynamic </w:t>
      </w:r>
      <w:r w:rsidRPr="00583E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torsion field pulse</w:t>
      </w:r>
    </w:p>
    <w:p w14:paraId="418E9DCB" w14:textId="77777777" w:rsidR="00583EFD" w:rsidRPr="00583EFD" w:rsidRDefault="00583EFD" w:rsidP="0058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When conditions are unmet:</w:t>
      </w:r>
    </w:p>
    <w:p w14:paraId="17485183" w14:textId="77777777" w:rsidR="00583EFD" w:rsidRPr="00583EFD" w:rsidRDefault="00583EFD" w:rsidP="00583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Gate spins fast but collapses inward (denial)</w:t>
      </w:r>
    </w:p>
    <w:p w14:paraId="4C6BBD1F" w14:textId="77777777" w:rsidR="00583EFD" w:rsidRPr="00583EFD" w:rsidRDefault="00583EFD" w:rsidP="00583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Visual: Inward spiral + distortion field</w:t>
      </w:r>
    </w:p>
    <w:p w14:paraId="5C432062" w14:textId="77777777" w:rsidR="00583EFD" w:rsidRPr="00583EFD" w:rsidRDefault="00583EFD" w:rsidP="0058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When matched:</w:t>
      </w:r>
    </w:p>
    <w:p w14:paraId="163E2C71" w14:textId="77777777" w:rsidR="00583EFD" w:rsidRPr="00583EFD" w:rsidRDefault="00583EFD" w:rsidP="00583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Spin decelerates and </w:t>
      </w:r>
      <w:r w:rsidRPr="00583E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flattens</w:t>
      </w: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into passable membrane</w:t>
      </w:r>
    </w:p>
    <w:p w14:paraId="6A3BA08C" w14:textId="77777777" w:rsidR="00583EFD" w:rsidRPr="00583EFD" w:rsidRDefault="00583EFD" w:rsidP="00583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Visual: Expanding gyroscopic helix</w:t>
      </w:r>
    </w:p>
    <w:p w14:paraId="0C8B0F3A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Torsion field properties to simulate:</w:t>
      </w:r>
    </w:p>
    <w:p w14:paraId="4DD3DAEB" w14:textId="77777777" w:rsidR="00583EFD" w:rsidRPr="00583EFD" w:rsidRDefault="00583EFD" w:rsidP="0058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Superluminal signaling (instant update)</w:t>
      </w:r>
    </w:p>
    <w:p w14:paraId="538241B6" w14:textId="77777777" w:rsidR="00583EFD" w:rsidRPr="00583EFD" w:rsidRDefault="00583EFD" w:rsidP="0058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Cannot be EM-shielded</w:t>
      </w:r>
    </w:p>
    <w:p w14:paraId="471FC2E0" w14:textId="77777777" w:rsidR="00583EFD" w:rsidRPr="00583EFD" w:rsidRDefault="00583EFD" w:rsidP="0058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Records intent history over time</w:t>
      </w:r>
    </w:p>
    <w:p w14:paraId="2883EA76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6915F7B3">
          <v:rect id="_x0000_i1027" style="width:0;height:1.5pt" o:hralign="center" o:hrstd="t" o:hr="t" fillcolor="#a0a0a0" stroked="f"/>
        </w:pict>
      </w:r>
    </w:p>
    <w:p w14:paraId="67C67799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Consent Hash Matching</w:t>
      </w:r>
    </w:p>
    <w:p w14:paraId="43E71467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Implement lightweight consent hash from </w:t>
      </w:r>
      <w:proofErr w:type="spellStart"/>
      <w:proofErr w:type="gramStart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>Ra.Identity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>. Claude should support:</w:t>
      </w:r>
    </w:p>
    <w:p w14:paraId="13069BDF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matchConsent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ConsentHash</w:t>
      </w:r>
      <w:proofErr w:type="spell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Float</w:t>
      </w:r>
    </w:p>
    <w:p w14:paraId="7F96756D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Return similarity score (0–1). </w:t>
      </w:r>
      <w:proofErr w:type="gramStart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>Use for</w:t>
      </w:r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gate entry validation.</w:t>
      </w:r>
    </w:p>
    <w:p w14:paraId="4A23D860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0ACC888A">
          <v:rect id="_x0000_i1028" style="width:0;height:1.5pt" o:hralign="center" o:hrstd="t" o:hr="t" fillcolor="#a0a0a0" stroked="f"/>
        </w:pict>
      </w:r>
    </w:p>
    <w:p w14:paraId="5C30A56D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Real-Time Gate Feedback</w:t>
      </w:r>
    </w:p>
    <w:p w14:paraId="51473C89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Claude should generate feedback for users:</w:t>
      </w:r>
    </w:p>
    <w:p w14:paraId="34EA29DD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Gate scanning coherence field...</w:t>
      </w:r>
    </w:p>
    <w:p w14:paraId="1654D1D0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Consent match: </w:t>
      </w:r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91% —</w:t>
      </w:r>
      <w:proofErr w:type="gramEnd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APPROVED</w:t>
      </w:r>
    </w:p>
    <w:p w14:paraId="4F01D9D3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Vortex alignment: clockwise, stable</w:t>
      </w:r>
    </w:p>
    <w:p w14:paraId="150E5583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Gate opening... step through...</w:t>
      </w:r>
    </w:p>
    <w:p w14:paraId="61F33E9B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Blocked example:</w:t>
      </w:r>
    </w:p>
    <w:p w14:paraId="4BB5AD1B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Consent mismatch: 61%</w:t>
      </w:r>
    </w:p>
    <w:p w14:paraId="13BEB4C3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Spin polarity inverted — phase rejection triggered</w:t>
      </w:r>
    </w:p>
    <w:p w14:paraId="1629490D" w14:textId="77777777" w:rsidR="00583EFD" w:rsidRPr="00583EFD" w:rsidRDefault="00583EFD" w:rsidP="005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Access denied — adjust scalar vector or retry after coherence recalibration</w:t>
      </w:r>
    </w:p>
    <w:p w14:paraId="48E431A4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639EC8EF">
          <v:rect id="_x0000_i1029" style="width:0;height:1.5pt" o:hralign="center" o:hrstd="t" o:hr="t" fillcolor="#a0a0a0" stroked="f"/>
        </w:pict>
      </w:r>
    </w:p>
    <w:p w14:paraId="75514A13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Optional Enhancements</w:t>
      </w:r>
    </w:p>
    <w:p w14:paraId="4A93B183" w14:textId="77777777" w:rsidR="00583EFD" w:rsidRPr="00583EFD" w:rsidRDefault="00583EFD" w:rsidP="0058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Link to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Ra.Emitters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to boost local field alignment if near </w:t>
      </w:r>
      <w:proofErr w:type="spellStart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>JoeBubble</w:t>
      </w:r>
      <w:proofErr w:type="spell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or Scalar Chamber</w:t>
      </w:r>
    </w:p>
    <w:p w14:paraId="1F0DDD1D" w14:textId="77777777" w:rsidR="00583EFD" w:rsidRPr="00583EFD" w:rsidRDefault="00583EFD" w:rsidP="0058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Add Guardian Harmonic Override if matching signature is detected</w:t>
      </w:r>
    </w:p>
    <w:p w14:paraId="71E851F0" w14:textId="77777777" w:rsidR="00583EFD" w:rsidRPr="00583EFD" w:rsidRDefault="00583EFD" w:rsidP="0058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t>Support Möbius phase inversion topology for dream or shadow fragment access</w:t>
      </w:r>
    </w:p>
    <w:p w14:paraId="789C4B10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5D8F5882">
          <v:rect id="_x0000_i1030" style="width:0;height:1.5pt" o:hralign="center" o:hrstd="t" o:hr="t" fillcolor="#a0a0a0" stroked="f"/>
        </w:pict>
      </w:r>
    </w:p>
    <w:p w14:paraId="1EF88DCA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 Integration</w:t>
      </w:r>
    </w:p>
    <w:p w14:paraId="4064444B" w14:textId="77777777" w:rsidR="00583EFD" w:rsidRPr="00583EFD" w:rsidRDefault="00583EFD" w:rsidP="0058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SCALAR_TORSION_ANTIGRAVITY.md</w:t>
      </w:r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→ torsion mechanics, phase reversal effects, spin directionality</w:t>
      </w:r>
    </w:p>
    <w:p w14:paraId="619CB6C7" w14:textId="77777777" w:rsidR="00583EFD" w:rsidRPr="00583EFD" w:rsidRDefault="00583EFD" w:rsidP="0058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Ra.Consent.Gates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→ permission protocols and fragment alignment</w:t>
      </w:r>
    </w:p>
    <w:p w14:paraId="541CDFB6" w14:textId="77777777" w:rsidR="00583EFD" w:rsidRPr="00583EFD" w:rsidRDefault="00583EFD" w:rsidP="0058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Ra.Phase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 xml:space="preserve"> → scalar phase and polarity logic</w:t>
      </w:r>
    </w:p>
    <w:p w14:paraId="72BF26C6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5F434B57">
          <v:rect id="_x0000_i1031" style="width:0;height:1.5pt" o:hralign="center" o:hrstd="t" o:hr="t" fillcolor="#a0a0a0" stroked="f"/>
        </w:pict>
      </w:r>
    </w:p>
    <w:p w14:paraId="2A3F7C15" w14:textId="77777777" w:rsidR="00583EFD" w:rsidRPr="00583EFD" w:rsidRDefault="00583EFD" w:rsidP="0058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3E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83E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5163"/>
      </w:tblGrid>
      <w:tr w:rsidR="00583EFD" w:rsidRPr="00583EFD" w14:paraId="46E1B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F8BC" w14:textId="77777777" w:rsidR="00583EFD" w:rsidRPr="00583EFD" w:rsidRDefault="00583EFD" w:rsidP="0058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B5E2C99" w14:textId="77777777" w:rsidR="00583EFD" w:rsidRPr="00583EFD" w:rsidRDefault="00583EFD" w:rsidP="0058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583EFD" w:rsidRPr="00583EFD" w14:paraId="336D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E240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Vortex opens only with consent &amp; coherence</w:t>
            </w:r>
          </w:p>
        </w:tc>
        <w:tc>
          <w:tcPr>
            <w:tcW w:w="0" w:type="auto"/>
            <w:vAlign w:val="center"/>
            <w:hideMark/>
          </w:tcPr>
          <w:p w14:paraId="1DF0A16C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83E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canPassThrough</w:t>
            </w:r>
            <w:proofErr w:type="spellEnd"/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</w:t>
            </w:r>
            <w:r w:rsidRPr="00583E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correct conditions</w:t>
            </w:r>
          </w:p>
        </w:tc>
      </w:tr>
      <w:tr w:rsidR="00583EFD" w:rsidRPr="00583EFD" w14:paraId="2746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005B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Spin dynamics reflect consent state</w:t>
            </w:r>
          </w:p>
        </w:tc>
        <w:tc>
          <w:tcPr>
            <w:tcW w:w="0" w:type="auto"/>
            <w:vAlign w:val="center"/>
            <w:hideMark/>
          </w:tcPr>
          <w:p w14:paraId="67544779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metaphors match field status</w:t>
            </w:r>
          </w:p>
        </w:tc>
      </w:tr>
      <w:tr w:rsidR="00583EFD" w:rsidRPr="00583EFD" w14:paraId="2456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7F6A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ConsentHash</w:t>
            </w:r>
            <w:proofErr w:type="spellEnd"/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for gate logic</w:t>
            </w:r>
          </w:p>
        </w:tc>
        <w:tc>
          <w:tcPr>
            <w:tcW w:w="0" w:type="auto"/>
            <w:vAlign w:val="center"/>
            <w:hideMark/>
          </w:tcPr>
          <w:p w14:paraId="666DFB85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Matching algorithm implemented, threshold adjustable</w:t>
            </w:r>
          </w:p>
        </w:tc>
      </w:tr>
      <w:tr w:rsidR="00583EFD" w:rsidRPr="00583EFD" w14:paraId="20C0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25A5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feedback simulated</w:t>
            </w:r>
          </w:p>
        </w:tc>
        <w:tc>
          <w:tcPr>
            <w:tcW w:w="0" w:type="auto"/>
            <w:vAlign w:val="center"/>
            <w:hideMark/>
          </w:tcPr>
          <w:p w14:paraId="4740EC94" w14:textId="77777777" w:rsidR="00583EFD" w:rsidRPr="00583EFD" w:rsidRDefault="00583EFD" w:rsidP="00583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3E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or glyphs represent vortex state changes</w:t>
            </w:r>
          </w:p>
        </w:tc>
      </w:tr>
    </w:tbl>
    <w:p w14:paraId="1EC95B39" w14:textId="77777777" w:rsidR="00583EFD" w:rsidRPr="00583EFD" w:rsidRDefault="00583EFD" w:rsidP="00583E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pict w14:anchorId="33AE39D3">
          <v:rect id="_x0000_i1032" style="width:0;height:1.5pt" o:hralign="center" o:hrstd="t" o:hr="t" fillcolor="#a0a0a0" stroked="f"/>
        </w:pict>
      </w:r>
    </w:p>
    <w:p w14:paraId="2DBD6204" w14:textId="77777777" w:rsidR="00583EFD" w:rsidRPr="00583EFD" w:rsidRDefault="00583EFD" w:rsidP="0058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E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Claude, begin implementation of </w:t>
      </w:r>
      <w:proofErr w:type="spellStart"/>
      <w:proofErr w:type="gramStart"/>
      <w:r w:rsidRPr="00583E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Ra.Consent.VortexGate</w:t>
      </w:r>
      <w:proofErr w:type="spellEnd"/>
      <w:proofErr w:type="gramEnd"/>
      <w:r w:rsidRPr="00583EFD">
        <w:rPr>
          <w:rFonts w:ascii="Times New Roman" w:eastAsia="Times New Roman" w:hAnsi="Times New Roman" w:cs="Times New Roman"/>
          <w:kern w:val="0"/>
          <w14:ligatures w14:val="none"/>
        </w:rPr>
        <w:t>. You may ask The Architect for further detail on phase vectors, spin direction modulation, or symbolic gate metaphors.</w:t>
      </w:r>
    </w:p>
    <w:p w14:paraId="435F3E20" w14:textId="77777777" w:rsidR="00583EFD" w:rsidRDefault="00583EFD"/>
    <w:sectPr w:rsidR="0058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ED1"/>
    <w:multiLevelType w:val="multilevel"/>
    <w:tmpl w:val="651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1924"/>
    <w:multiLevelType w:val="multilevel"/>
    <w:tmpl w:val="7CF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2846"/>
    <w:multiLevelType w:val="multilevel"/>
    <w:tmpl w:val="64A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3022D"/>
    <w:multiLevelType w:val="multilevel"/>
    <w:tmpl w:val="44A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B238C"/>
    <w:multiLevelType w:val="multilevel"/>
    <w:tmpl w:val="C80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4323">
    <w:abstractNumId w:val="3"/>
  </w:num>
  <w:num w:numId="2" w16cid:durableId="500855949">
    <w:abstractNumId w:val="2"/>
  </w:num>
  <w:num w:numId="3" w16cid:durableId="1078752493">
    <w:abstractNumId w:val="1"/>
  </w:num>
  <w:num w:numId="4" w16cid:durableId="251939096">
    <w:abstractNumId w:val="0"/>
  </w:num>
  <w:num w:numId="5" w16cid:durableId="1190336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FD"/>
    <w:rsid w:val="00583EFD"/>
    <w:rsid w:val="005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C99F"/>
  <w15:chartTrackingRefBased/>
  <w15:docId w15:val="{33828C42-CA9C-44E2-BC43-C62C4148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2025-12-31T03:47:00Z</dcterms:created>
  <dcterms:modified xsi:type="dcterms:W3CDTF">2025-12-31T03:48:00Z</dcterms:modified>
</cp:coreProperties>
</file>