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Manzili Energy Audit Service Report</w:t>
      </w:r>
    </w:p>
    <w:p>
      <w:pPr>
        <w:jc w:val="center"/>
      </w:pPr>
      <w:r>
        <w:t xml:space="preserve">Report Number: </w:t>
      </w:r>
    </w:p>
    <w:p>
      <w:pPr>
        <w:pStyle w:val="Heading2"/>
      </w:pPr>
      <w:r>
        <w:t>Overview</w:t>
      </w:r>
    </w:p>
    <w:p>
      <w:r>
        <w:t>This report summarizes the results and recommendations following the energy audit conducted in your home as part of the Manzili home energy consultancy service in Ras Al Khaimah. The goal of the audit is to help reduce your electricity and water bills and make your home more comfortable and modern.</w:t>
      </w:r>
    </w:p>
    <w:p>
      <w:pPr>
        <w:pStyle w:val="Heading2"/>
        <w:jc w:val="left"/>
      </w:pPr>
      <w:r>
        <w:t>Audit Details</w:t>
      </w:r>
    </w:p>
    <w:tbl>
      <w:tblPr>
        <w:tblW w:type="auto" w:w="0"/>
        <w:tblLook w:firstColumn="1" w:firstRow="1" w:lastColumn="0" w:lastRow="0" w:noHBand="0" w:noVBand="1" w:val="04A0"/>
      </w:tblPr>
      <w:tblGrid>
        <w:gridCol w:w="2160"/>
        <w:gridCol w:w="2160"/>
        <w:gridCol w:w="2160"/>
        <w:gridCol w:w="2160"/>
      </w:tblGrid>
      <w:tr>
        <w:tc>
          <w:tcPr>
            <w:tcW w:type="dxa" w:w="2160"/>
            <w:shd w:fill="D3D3D3"/>
            <w:tcBorders>
              <w:top w:val="single" w:sz="4" w:space="0" w:color="000000"/>
              <w:left w:val="single" w:sz="4" w:space="0" w:color="000000"/>
              <w:bottom w:val="single" w:sz="4" w:space="0" w:color="000000"/>
              <w:right w:val="single" w:sz="4" w:space="0" w:color="000000"/>
            </w:tcBorders>
          </w:tcPr>
          <w:p>
            <w:pPr>
              <w:bidi w:val="0"/>
              <w:jc w:val="center"/>
            </w:pPr>
            <w:r>
              <w:t>Item</w:t>
            </w:r>
          </w:p>
        </w:tc>
        <w:tc>
          <w:tcPr>
            <w:tcW w:type="dxa" w:w="2160"/>
            <w:shd w:fill="D3D3D3"/>
            <w:tcBorders>
              <w:top w:val="single" w:sz="4" w:space="0" w:color="000000"/>
              <w:left w:val="single" w:sz="4" w:space="0" w:color="000000"/>
              <w:bottom w:val="single" w:sz="4" w:space="0" w:color="000000"/>
              <w:right w:val="single" w:sz="4" w:space="0" w:color="000000"/>
            </w:tcBorders>
          </w:tcPr>
          <w:p>
            <w:pPr>
              <w:bidi w:val="0"/>
              <w:jc w:val="center"/>
            </w:pPr>
            <w:r>
              <w:t>Details</w:t>
            </w:r>
          </w:p>
        </w:tc>
        <w:tc>
          <w:tcPr>
            <w:tcW w:type="dxa" w:w="2160"/>
            <w:shd w:fill="D3D3D3"/>
            <w:tcBorders>
              <w:top w:val="single" w:sz="4" w:space="0" w:color="000000"/>
              <w:left w:val="single" w:sz="4" w:space="0" w:color="000000"/>
              <w:bottom w:val="single" w:sz="4" w:space="0" w:color="000000"/>
              <w:right w:val="single" w:sz="4" w:space="0" w:color="000000"/>
            </w:tcBorders>
          </w:tcPr>
          <w:p>
            <w:pPr>
              <w:bidi w:val="0"/>
              <w:jc w:val="center"/>
            </w:pPr>
            <w:r>
              <w:t>Item</w:t>
            </w:r>
          </w:p>
        </w:tc>
        <w:tc>
          <w:tcPr>
            <w:tcW w:type="dxa" w:w="2160"/>
            <w:shd w:fill="D3D3D3"/>
            <w:tcBorders>
              <w:top w:val="single" w:sz="4" w:space="0" w:color="000000"/>
              <w:left w:val="single" w:sz="4" w:space="0" w:color="000000"/>
              <w:bottom w:val="single" w:sz="4" w:space="0" w:color="000000"/>
              <w:right w:val="single" w:sz="4" w:space="0" w:color="000000"/>
            </w:tcBorders>
          </w:tcPr>
          <w:p>
            <w:pPr>
              <w:bidi w:val="0"/>
              <w:jc w:val="center"/>
            </w:pPr>
            <w:r>
              <w:t>Details</w:t>
            </w:r>
          </w:p>
        </w:tc>
      </w:tr>
      <w:tr>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Date Of Audit</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Report Number</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r>
      <w:tr>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Homeowner</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Contact Number</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r>
      <w:tr>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Location</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Type Of Accommodation</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t>Villa</w:t>
            </w:r>
          </w:p>
        </w:tc>
      </w:tr>
      <w:tr>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House Number</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Year Of Construction</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p>
        </w:tc>
      </w:tr>
      <w:tr>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Number Of Bedrooms</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t>3</w:t>
            </w:r>
          </w:p>
        </w:tc>
        <w:tc>
          <w:tcPr>
            <w:tcW w:type="dxa" w:w="216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Number Of Floors</w:t>
            </w:r>
          </w:p>
        </w:tc>
        <w:tc>
          <w:tcPr>
            <w:tcW w:type="dxa" w:w="2160"/>
            <w:tcBorders>
              <w:top w:val="single" w:sz="4" w:space="0" w:color="000000"/>
              <w:left w:val="single" w:sz="4" w:space="0" w:color="000000"/>
              <w:bottom w:val="single" w:sz="4" w:space="0" w:color="000000"/>
              <w:right w:val="single" w:sz="4" w:space="0" w:color="000000"/>
            </w:tcBorders>
          </w:tcPr>
          <w:p>
            <w:pPr>
              <w:bidi w:val="0"/>
              <w:jc w:val="left"/>
              <w:spacing w:line="360"/>
            </w:pPr>
            <w:r>
              <w:t>1</w:t>
            </w:r>
          </w:p>
        </w:tc>
      </w:tr>
    </w:tbl>
    <w:p>
      <w:pPr>
        <w:pStyle w:val="Heading2"/>
      </w:pPr>
      <w:r>
        <w:t>Notes</w:t>
      </w:r>
    </w:p>
    <w:tbl>
      <w:tblPr>
        <w:tblW w:type="auto" w:w="0"/>
        <w:tblLook w:firstColumn="1" w:firstRow="1" w:lastColumn="0" w:lastRow="0" w:noHBand="0" w:noVBand="1" w:val="04A0"/>
      </w:tblPr>
      <w:tblGrid>
        <w:gridCol w:w="4320"/>
        <w:gridCol w:w="4320"/>
      </w:tblGrid>
      <w:tr>
        <w:tc>
          <w:tcPr>
            <w:tcW w:type="dxa" w:w="4320"/>
            <w:shd w:fill="D3D3D3"/>
            <w:tcBorders>
              <w:top w:val="single" w:sz="4" w:space="0" w:color="000000"/>
              <w:left w:val="single" w:sz="4" w:space="0" w:color="000000"/>
              <w:bottom w:val="single" w:sz="4" w:space="0" w:color="000000"/>
              <w:right w:val="single" w:sz="4" w:space="0" w:color="000000"/>
            </w:tcBorders>
          </w:tcPr>
          <w:p>
            <w:pPr>
              <w:bidi w:val="0"/>
              <w:jc w:val="center"/>
            </w:pPr>
            <w:r>
              <w:t>Item</w:t>
            </w:r>
          </w:p>
        </w:tc>
        <w:tc>
          <w:tcPr>
            <w:tcW w:type="dxa" w:w="4320"/>
            <w:shd w:fill="D3D3D3"/>
            <w:tcBorders>
              <w:top w:val="single" w:sz="4" w:space="0" w:color="000000"/>
              <w:left w:val="single" w:sz="4" w:space="0" w:color="000000"/>
              <w:bottom w:val="single" w:sz="4" w:space="0" w:color="000000"/>
              <w:right w:val="single" w:sz="4" w:space="0" w:color="000000"/>
            </w:tcBorders>
          </w:tcPr>
          <w:p>
            <w:pPr>
              <w:bidi w:val="0"/>
              <w:jc w:val="center"/>
            </w:pPr>
            <w:r>
              <w:t>Details</w:t>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Outdoor Garden</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t>None</w:t>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Swimming Pool</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t>No</w:t>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Ac Systems</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Lighting</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Water Taps</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p>
        </w:tc>
      </w:tr>
      <w:tr>
        <w:tc>
          <w:tcPr>
            <w:tcW w:type="dxa" w:w="4320"/>
            <w:tcBorders>
              <w:top w:val="single" w:sz="4" w:space="0" w:color="000000"/>
              <w:left w:val="single" w:sz="4" w:space="0" w:color="000000"/>
              <w:bottom w:val="single" w:sz="4" w:space="0" w:color="000000"/>
              <w:right w:val="single" w:sz="4" w:space="0" w:color="000000"/>
            </w:tcBorders>
            <w:shd w:fill="D3D3D3"/>
          </w:tcPr>
          <w:p>
            <w:pPr>
              <w:bidi w:val="0"/>
              <w:jc w:val="left"/>
              <w:spacing w:line="360"/>
            </w:pPr>
            <w:r>
              <w:t>Water Heaters</w:t>
            </w:r>
          </w:p>
        </w:tc>
        <w:tc>
          <w:tcPr>
            <w:tcW w:type="dxa" w:w="4320"/>
            <w:tcBorders>
              <w:top w:val="single" w:sz="4" w:space="0" w:color="000000"/>
              <w:left w:val="single" w:sz="4" w:space="0" w:color="000000"/>
              <w:bottom w:val="single" w:sz="4" w:space="0" w:color="000000"/>
              <w:right w:val="single" w:sz="4" w:space="0" w:color="000000"/>
            </w:tcBorders>
          </w:tcPr>
          <w:p>
            <w:pPr>
              <w:bidi w:val="0"/>
              <w:jc w:val="left"/>
              <w:spacing w:line="360"/>
            </w:pPr>
            <w:r/>
          </w:p>
        </w:tc>
      </w:tr>
    </w:tbl>
    <w:p>
      <w:pPr>
        <w:pStyle w:val="Heading2"/>
      </w:pPr>
      <w:r>
        <w:t>Recommendations</w:t>
      </w:r>
    </w:p>
    <w:tbl>
      <w:tblPr>
        <w:tblW w:type="auto" w:w="0"/>
        <w:tblLook w:firstColumn="1" w:firstRow="1" w:lastColumn="0" w:lastRow="0" w:noHBand="0" w:noVBand="1" w:val="04A0"/>
      </w:tblPr>
      <w:tblGrid>
        <w:gridCol w:w="2880"/>
        <w:gridCol w:w="2880"/>
        <w:gridCol w:w="2880"/>
      </w:tblGrid>
      <w:tr>
        <w:tc>
          <w:tcPr>
            <w:tcW w:type="dxa" w:w="2880"/>
            <w:shd w:fill="D3D3D3"/>
            <w:tcBorders>
              <w:top w:val="single" w:sz="4" w:space="0" w:color="000000"/>
              <w:left w:val="single" w:sz="4" w:space="0" w:color="000000"/>
              <w:bottom w:val="single" w:sz="4" w:space="0" w:color="000000"/>
              <w:right w:val="single" w:sz="4" w:space="0" w:color="000000"/>
            </w:tcBorders>
          </w:tcPr>
          <w:p>
            <w:pPr>
              <w:bidi w:val="0"/>
              <w:jc w:val="center"/>
            </w:pPr>
            <w:r>
              <w:t>Recommendations</w:t>
            </w:r>
          </w:p>
        </w:tc>
        <w:tc>
          <w:tcPr>
            <w:tcW w:type="dxa" w:w="2880"/>
            <w:shd w:fill="D3D3D3"/>
            <w:tcBorders>
              <w:top w:val="single" w:sz="4" w:space="0" w:color="000000"/>
              <w:left w:val="single" w:sz="4" w:space="0" w:color="000000"/>
              <w:bottom w:val="single" w:sz="4" w:space="0" w:color="000000"/>
              <w:right w:val="single" w:sz="4" w:space="0" w:color="000000"/>
            </w:tcBorders>
          </w:tcPr>
          <w:p>
            <w:pPr>
              <w:bidi w:val="0"/>
              <w:jc w:val="center"/>
            </w:pPr>
            <w:r>
              <w:t>Benefits</w:t>
            </w:r>
          </w:p>
        </w:tc>
        <w:tc>
          <w:tcPr>
            <w:tcW w:type="dxa" w:w="2880"/>
            <w:shd w:fill="D3D3D3"/>
            <w:tcBorders>
              <w:top w:val="single" w:sz="4" w:space="0" w:color="000000"/>
              <w:left w:val="single" w:sz="4" w:space="0" w:color="000000"/>
              <w:bottom w:val="single" w:sz="4" w:space="0" w:color="000000"/>
              <w:right w:val="single" w:sz="4" w:space="0" w:color="000000"/>
            </w:tcBorders>
          </w:tcPr>
          <w:p>
            <w:pPr>
              <w:bidi w:val="0"/>
              <w:jc w:val="center"/>
              <w:spacing w:line="360"/>
            </w:pPr>
            <w:r>
              <w:t>Implementation</w:t>
            </w:r>
          </w:p>
        </w:tc>
      </w:tr>
      <w:tr>
        <w:tc>
          <w:tcPr>
            <w:tcW w:type="dxa" w:w="8640"/>
            <w:gridSpan w:val="3"/>
            <w:shd w:fill="D3D3D3"/>
            <w:shd w:fill="D3D3D3"/>
            <w:tcBorders>
              <w:top w:val="single" w:sz="4" w:space="0" w:color="000000"/>
              <w:left w:val="single" w:sz="4" w:space="0" w:color="000000"/>
              <w:bottom w:val="single" w:sz="4" w:space="0" w:color="000000"/>
              <w:right w:val="single" w:sz="4" w:space="0" w:color="000000"/>
            </w:tcBorders>
          </w:tcPr>
          <w:p>
            <w:pPr>
              <w:bidi w:val="0"/>
              <w:jc w:val="center"/>
            </w:pPr>
            <w:r>
              <w:t>High Priority</w:t>
            </w:r>
          </w:p>
        </w:tc>
      </w:tr>
      <w:tr>
        <w:tc>
          <w:tcPr>
            <w:tcW w:type="dxa" w:w="8640"/>
            <w:gridSpan w:val="3"/>
            <w:shd w:fill="D3D3D3"/>
            <w:shd w:fill="D3D3D3"/>
            <w:tcBorders>
              <w:top w:val="single" w:sz="4" w:space="0" w:color="000000"/>
              <w:left w:val="single" w:sz="4" w:space="0" w:color="000000"/>
              <w:bottom w:val="single" w:sz="4" w:space="0" w:color="000000"/>
              <w:right w:val="single" w:sz="4" w:space="0" w:color="000000"/>
            </w:tcBorders>
          </w:tcPr>
          <w:p>
            <w:pPr>
              <w:bidi w:val="0"/>
              <w:jc w:val="center"/>
            </w:pPr>
            <w:r>
              <w:t>Medium Priority</w:t>
            </w:r>
          </w:p>
        </w:tc>
      </w:tr>
      <w:tr>
        <w:tc>
          <w:tcPr>
            <w:tcW w:type="dxa" w:w="8640"/>
            <w:gridSpan w:val="3"/>
            <w:shd w:fill="D3D3D3"/>
            <w:shd w:fill="D3D3D3"/>
            <w:tcBorders>
              <w:top w:val="single" w:sz="4" w:space="0" w:color="000000"/>
              <w:left w:val="single" w:sz="4" w:space="0" w:color="000000"/>
              <w:bottom w:val="single" w:sz="4" w:space="0" w:color="000000"/>
              <w:right w:val="single" w:sz="4" w:space="0" w:color="000000"/>
            </w:tcBorders>
          </w:tcPr>
          <w:p>
            <w:pPr>
              <w:bidi w:val="0"/>
              <w:jc w:val="center"/>
            </w:pPr>
            <w:r>
              <w:t>Low Priority</w:t>
            </w:r>
          </w:p>
        </w:tc>
      </w:tr>
    </w:tbl>
    <w:p>
      <w:pPr>
        <w:pStyle w:val="Heading2"/>
      </w:pPr>
      <w:r>
        <w:t>AI-Generated Recommendations</w:t>
      </w:r>
    </w:p>
    <w:p>
      <w:pPr>
        <w:bidi w:val="0"/>
        <w:jc w:val="left"/>
        <w:spacing w:line="360"/>
      </w:pPr>
      <w:r>
        <w:t>- **AC-System.:**  Provide more details about the existing AC system (type, age, SEER rating) to offer tailored recommendations. Potential suggestions include upgrading to a high-efficiency AC unit, using a programmable thermostat to optimize temperature settings, and ensuring proper insulation to reduce cooling loads.</w:t>
        <w:br/>
        <w:br/>
        <w:t>- **Lighting:** Replace all incandescent bulbs with LED bulbs. LEDs consume significantly less energy and last much longer, resulting in reduced energy consumption and maintenance costs.</w:t>
        <w:br/>
        <w:br/>
        <w:t>- **Water Taps:** Install low-flow aerators on all faucets. These aerators mix air with water, maintaining water pressure while reducing water consumption, leading to lower water bills.</w:t>
        <w:br/>
        <w:br/>
        <w:t>- **Water Heaters:** Provide details about the existing water heater (type, age, efficiency). Based on this information, consider recommending upgrading to a more efficient model (e.g., tankless or heat pump water heater) or insulating the existing tank and hot water pipes to minimize heat loss.</w:t>
        <w:br/>
        <w:br/>
        <w:t>- **Other Observations:**</w:t>
        <w:br/>
        <w:t xml:space="preserve">    - **Appliance Audit:** Conduct an audit of all appliances (refrigerator, oven, washing machine, etc.) to identify potential energy hogs. Recommend replacing older, inefficient models with Energy Star-certified appliances.</w:t>
        <w:br/>
        <w:t xml:space="preserve">    - **Phantom Load Reduction:** Encourage the use of power strips to easily turn off multiple devices and reduce phantom energy consumption from electronics in standby mode.</w:t>
        <w:br/>
        <w:t xml:space="preserve">    - **Behavioral Changes:** Promote energy-saving habits, such as turning off lights when leaving a room, unplugging unused chargers, and air-drying clothes whenever possible. </w:t>
        <w:br/>
      </w:r>
    </w:p>
    <w:p>
      <w:pPr>
        <w:pStyle w:val="Heading2"/>
      </w:pPr>
      <w:r>
        <w:t>Disclaimer</w:t>
      </w:r>
    </w:p>
    <w:p>
      <w:r>
        <w:t>This report is based on visual observations of the main equipment related to energy and water in your home by the Ras Al Khaimah Municipality. The observations do not include any detailed measurements or analyses.</w:t>
      </w:r>
    </w:p>
    <w:p>
      <w:r>
        <w:t>Potential savings indicated in the report are estimates and not guaranteed. There is no obligation to implement any recommendations, and the Ras Al Khaimah Municipality will not be liable for any actions taken by the homeowner or any other party.</w:t>
      </w:r>
    </w:p>
    <w:p>
      <w:r>
        <w:t>The information provided is based on available data from the Ras Al Khaimah Municipality and recommended suppliers and contractors. The municipality welcomes feedback on the listed companies and suggestions for new companies to be added to the list. For any suggestions, please email manzily@mun.rak.ae.</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drawing>
        <wp:inline xmlns:a="http://schemas.openxmlformats.org/drawingml/2006/main" xmlns:pic="http://schemas.openxmlformats.org/drawingml/2006/picture">
          <wp:extent cx="1463040" cy="444900"/>
          <wp:docPr id="1" name="Picture 1"/>
          <wp:cNvGraphicFramePr>
            <a:graphicFrameLocks noChangeAspect="1"/>
          </wp:cNvGraphicFramePr>
          <a:graphic>
            <a:graphicData uri="http://schemas.openxmlformats.org/drawingml/2006/picture">
              <pic:pic>
                <pic:nvPicPr>
                  <pic:cNvPr id="0" name="rak.png"/>
                  <pic:cNvPicPr/>
                </pic:nvPicPr>
                <pic:blipFill>
                  <a:blip r:embed="rId1"/>
                  <a:stretch>
                    <a:fillRect/>
                  </a:stretch>
                </pic:blipFill>
                <pic:spPr>
                  <a:xfrm>
                    <a:off x="0" y="0"/>
                    <a:ext cx="1463040" cy="444900"/>
                  </a:xfrm>
                  <a:prstGeom prst="rect"/>
                </pic:spPr>
              </pic:pic>
            </a:graphicData>
          </a:graphic>
        </wp:inline>
      </w:drawing>
      <w:t xml:space="preserve">                                                                      </w:t>
      <w:drawing>
        <wp:inline xmlns:a="http://schemas.openxmlformats.org/drawingml/2006/main" xmlns:pic="http://schemas.openxmlformats.org/drawingml/2006/picture">
          <wp:extent cx="1828800" cy="382494"/>
          <wp:docPr id="2" name="Picture 2"/>
          <wp:cNvGraphicFramePr>
            <a:graphicFrameLocks noChangeAspect="1"/>
          </wp:cNvGraphicFramePr>
          <a:graphic>
            <a:graphicData uri="http://schemas.openxmlformats.org/drawingml/2006/picture">
              <pic:pic>
                <pic:nvPicPr>
                  <pic:cNvPr id="0" name="mun.png"/>
                  <pic:cNvPicPr/>
                </pic:nvPicPr>
                <pic:blipFill>
                  <a:blip r:embed="rId2"/>
                  <a:stretch>
                    <a:fillRect/>
                  </a:stretch>
                </pic:blipFill>
                <pic:spPr>
                  <a:xfrm>
                    <a:off x="0" y="0"/>
                    <a:ext cx="1828800" cy="382494"/>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