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CDD0" w14:textId="77777777" w:rsidR="008344A0" w:rsidRDefault="008344A0" w:rsidP="008344A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14:paraId="0D92867F" w14:textId="77777777" w:rsidR="008344A0" w:rsidRDefault="008344A0" w:rsidP="008344A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к ОП</w:t>
      </w:r>
    </w:p>
    <w:p w14:paraId="493E791F" w14:textId="77777777" w:rsidR="008344A0" w:rsidRDefault="008344A0" w:rsidP="008344A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Паспорт компетенций, реализуемых образовательной программой</w:t>
      </w:r>
    </w:p>
    <w:p w14:paraId="7CB982EF" w14:textId="77777777" w:rsidR="008344A0" w:rsidRDefault="008344A0" w:rsidP="008344A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10182" w14:textId="7C43A4BF" w:rsidR="008344A0" w:rsidRPr="00415326" w:rsidRDefault="008344A0" w:rsidP="008344A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15326">
        <w:rPr>
          <w:rFonts w:ascii="Times New Roman" w:hAnsi="Times New Roman" w:cs="Times New Roman"/>
          <w:b/>
          <w:sz w:val="24"/>
          <w:szCs w:val="24"/>
        </w:rPr>
        <w:t>Институт/подразделение:</w:t>
      </w:r>
      <w:r w:rsidR="00141999" w:rsidRPr="009D2605">
        <w:rPr>
          <w:rFonts w:ascii="Times New Roman" w:hAnsi="Times New Roman" w:cs="Times New Roman"/>
          <w:bCs/>
          <w:sz w:val="24"/>
          <w:szCs w:val="24"/>
        </w:rPr>
        <w:t xml:space="preserve"> &lt;&lt;[</w:t>
      </w:r>
      <w:r w:rsidR="00141999" w:rsidRPr="009D2605">
        <w:rPr>
          <w:rFonts w:ascii="Times New Roman" w:hAnsi="Times New Roman" w:cs="Times New Roman"/>
          <w:bCs/>
          <w:sz w:val="24"/>
          <w:szCs w:val="24"/>
          <w:lang w:val="en-US"/>
        </w:rPr>
        <w:t>Institute</w:t>
      </w:r>
      <w:r w:rsidR="00141999" w:rsidRPr="009D2605">
        <w:rPr>
          <w:rFonts w:ascii="Times New Roman" w:hAnsi="Times New Roman" w:cs="Times New Roman"/>
          <w:bCs/>
          <w:sz w:val="24"/>
          <w:szCs w:val="24"/>
        </w:rPr>
        <w:t>.</w:t>
      </w:r>
      <w:r w:rsidR="00141999" w:rsidRPr="009D2605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="00141999" w:rsidRPr="009D2605">
        <w:rPr>
          <w:rFonts w:ascii="Times New Roman" w:hAnsi="Times New Roman" w:cs="Times New Roman"/>
          <w:bCs/>
          <w:sz w:val="24"/>
          <w:szCs w:val="24"/>
        </w:rPr>
        <w:t>]&gt;&gt;</w:t>
      </w:r>
    </w:p>
    <w:p w14:paraId="1A03CDA4" w14:textId="0B0D2C64" w:rsidR="008344A0" w:rsidRPr="00415326" w:rsidRDefault="008344A0" w:rsidP="008344A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15326">
        <w:rPr>
          <w:rFonts w:ascii="Times New Roman" w:hAnsi="Times New Roman" w:cs="Times New Roman"/>
          <w:b/>
          <w:sz w:val="24"/>
          <w:szCs w:val="24"/>
        </w:rPr>
        <w:t>Код направления и уровня подготовки:</w:t>
      </w:r>
      <w:r w:rsidR="00141999" w:rsidRPr="009D2605">
        <w:rPr>
          <w:rFonts w:ascii="Times New Roman" w:hAnsi="Times New Roman" w:cs="Times New Roman"/>
          <w:bCs/>
          <w:sz w:val="24"/>
          <w:szCs w:val="24"/>
        </w:rPr>
        <w:t xml:space="preserve"> &lt;&lt;[</w:t>
      </w:r>
      <w:proofErr w:type="spellStart"/>
      <w:r w:rsidR="00141999" w:rsidRPr="009D2605">
        <w:rPr>
          <w:rFonts w:ascii="Times New Roman" w:hAnsi="Times New Roman" w:cs="Times New Roman"/>
          <w:bCs/>
          <w:sz w:val="24"/>
          <w:szCs w:val="24"/>
        </w:rPr>
        <w:t>Direction.Code</w:t>
      </w:r>
      <w:proofErr w:type="spellEnd"/>
      <w:r w:rsidR="00141999" w:rsidRPr="009D2605">
        <w:rPr>
          <w:rFonts w:ascii="Times New Roman" w:hAnsi="Times New Roman" w:cs="Times New Roman"/>
          <w:bCs/>
          <w:sz w:val="24"/>
          <w:szCs w:val="24"/>
        </w:rPr>
        <w:t>]&gt;&gt;</w:t>
      </w:r>
    </w:p>
    <w:p w14:paraId="1EF4D855" w14:textId="21BA9000" w:rsidR="008344A0" w:rsidRPr="00415326" w:rsidRDefault="008344A0" w:rsidP="008344A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15326"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 w:rsidR="00141999" w:rsidRPr="009D2605">
        <w:rPr>
          <w:rFonts w:ascii="Times New Roman" w:hAnsi="Times New Roman" w:cs="Times New Roman"/>
          <w:bCs/>
          <w:sz w:val="24"/>
          <w:szCs w:val="24"/>
        </w:rPr>
        <w:t xml:space="preserve"> &lt;&lt;[</w:t>
      </w:r>
      <w:proofErr w:type="spellStart"/>
      <w:r w:rsidR="00141999" w:rsidRPr="009D2605">
        <w:rPr>
          <w:rFonts w:ascii="Times New Roman" w:hAnsi="Times New Roman" w:cs="Times New Roman"/>
          <w:bCs/>
          <w:sz w:val="24"/>
          <w:szCs w:val="24"/>
        </w:rPr>
        <w:t>Direction.Title</w:t>
      </w:r>
      <w:proofErr w:type="spellEnd"/>
      <w:r w:rsidR="00141999" w:rsidRPr="009D2605">
        <w:rPr>
          <w:rFonts w:ascii="Times New Roman" w:hAnsi="Times New Roman" w:cs="Times New Roman"/>
          <w:bCs/>
          <w:sz w:val="24"/>
          <w:szCs w:val="24"/>
        </w:rPr>
        <w:t>]&gt;&gt;</w:t>
      </w:r>
    </w:p>
    <w:p w14:paraId="321C00DB" w14:textId="0AFF7C40" w:rsidR="008344A0" w:rsidRPr="00141999" w:rsidRDefault="008344A0" w:rsidP="008344A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5326">
        <w:rPr>
          <w:rFonts w:ascii="Times New Roman" w:hAnsi="Times New Roman" w:cs="Times New Roman"/>
          <w:b/>
          <w:sz w:val="24"/>
          <w:szCs w:val="24"/>
        </w:rPr>
        <w:t>Код ОП/Образовательная программа:</w:t>
      </w:r>
      <w:r w:rsidR="00141999" w:rsidRPr="009D2605">
        <w:rPr>
          <w:rFonts w:ascii="Times New Roman" w:hAnsi="Times New Roman" w:cs="Times New Roman"/>
          <w:sz w:val="24"/>
          <w:szCs w:val="24"/>
        </w:rPr>
        <w:t xml:space="preserve"> 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</w:rPr>
        <w:t>&lt;&lt;[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Profile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</w:rPr>
        <w:t>]&gt;&gt; &lt;&lt;[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Profile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="00141999" w:rsidRPr="009D2605">
        <w:rPr>
          <w:rFonts w:ascii="Times New Roman" w:hAnsi="Times New Roman" w:cs="Times New Roman"/>
          <w:color w:val="000000" w:themeColor="text1"/>
          <w:sz w:val="24"/>
          <w:szCs w:val="24"/>
        </w:rPr>
        <w:t>]&gt;&gt;</w:t>
      </w:r>
    </w:p>
    <w:p w14:paraId="7759B270" w14:textId="77777777" w:rsidR="008344A0" w:rsidRDefault="008344A0" w:rsidP="008344A0">
      <w:pPr>
        <w:tabs>
          <w:tab w:val="left" w:pos="851"/>
          <w:tab w:val="left" w:pos="993"/>
        </w:tabs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2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Пояснительная записка</w:t>
      </w:r>
    </w:p>
    <w:p w14:paraId="471F6D92" w14:textId="77777777" w:rsidR="008344A0" w:rsidRDefault="008344A0" w:rsidP="008344A0">
      <w:pPr>
        <w:tabs>
          <w:tab w:val="left" w:pos="851"/>
          <w:tab w:val="left" w:pos="993"/>
        </w:tabs>
        <w:spacing w:after="0" w:line="276" w:lineRule="auto"/>
        <w:jc w:val="both"/>
        <w:rPr>
          <w:rFonts w:ascii="Times New Roman" w:eastAsia="Lucida Sans Unicode" w:hAnsi="Times New Roman" w:cs="Times New Roman"/>
          <w:kern w:val="2"/>
          <w:sz w:val="24"/>
          <w:szCs w:val="24"/>
        </w:rPr>
      </w:pPr>
      <w:r>
        <w:rPr>
          <w:rFonts w:ascii="Times New Roman" w:eastAsia="Lucida Sans Unicode" w:hAnsi="Times New Roman" w:cs="Times New Roman"/>
          <w:kern w:val="2"/>
          <w:sz w:val="24"/>
          <w:szCs w:val="24"/>
        </w:rPr>
        <w:tab/>
        <w:t xml:space="preserve">Изучение дисциплин модуля предусматривает формирование компетенций посредством последовательного освоения результатов обучения на определенном уровне сложности содержания. </w:t>
      </w:r>
    </w:p>
    <w:p w14:paraId="1BBB4FAF" w14:textId="77777777" w:rsidR="008344A0" w:rsidRDefault="008344A0" w:rsidP="008344A0">
      <w:pPr>
        <w:tabs>
          <w:tab w:val="left" w:pos="851"/>
          <w:tab w:val="left" w:pos="993"/>
        </w:tabs>
        <w:spacing w:after="0" w:line="276" w:lineRule="auto"/>
        <w:jc w:val="both"/>
        <w:rPr>
          <w:rFonts w:ascii="Times New Roman" w:eastAsia="Lucida Sans Unicode" w:hAnsi="Times New Roman" w:cs="Times New Roman"/>
          <w:kern w:val="2"/>
          <w:sz w:val="24"/>
          <w:szCs w:val="24"/>
        </w:rPr>
      </w:pPr>
      <w:r>
        <w:rPr>
          <w:rFonts w:ascii="Times New Roman" w:eastAsia="Lucida Sans Unicode" w:hAnsi="Times New Roman" w:cs="Times New Roman"/>
          <w:kern w:val="2"/>
          <w:sz w:val="24"/>
          <w:szCs w:val="24"/>
        </w:rPr>
        <w:tab/>
        <w:t xml:space="preserve">Паспорт компетенций представляет собой таблицу, в которой содержание каждой компетенции, реализуемой ОП, раскрывается через результаты обучения (индикаторы) и увязывается с дисциплинами модулей, которые их формируют. </w:t>
      </w:r>
    </w:p>
    <w:p w14:paraId="7BECB7A6" w14:textId="77777777" w:rsidR="008344A0" w:rsidRDefault="008344A0" w:rsidP="008344A0">
      <w:pPr>
        <w:tabs>
          <w:tab w:val="left" w:pos="851"/>
          <w:tab w:val="left" w:pos="993"/>
        </w:tabs>
        <w:spacing w:after="0" w:line="276" w:lineRule="auto"/>
        <w:jc w:val="both"/>
        <w:rPr>
          <w:rFonts w:ascii="Times New Roman" w:eastAsia="Lucida Sans Unicode" w:hAnsi="Times New Roman" w:cs="Times New Roman"/>
          <w:kern w:val="2"/>
          <w:sz w:val="24"/>
          <w:szCs w:val="24"/>
        </w:rPr>
      </w:pPr>
      <w:r>
        <w:rPr>
          <w:rFonts w:ascii="Times New Roman" w:eastAsia="Lucida Sans Unicode" w:hAnsi="Times New Roman" w:cs="Times New Roman"/>
          <w:kern w:val="2"/>
          <w:sz w:val="24"/>
          <w:szCs w:val="24"/>
        </w:rPr>
        <w:tab/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Результаты обучения (индикаторы) по дисциплине</w:t>
      </w:r>
      <w:r>
        <w:rPr>
          <w:rFonts w:ascii="Times New Roman" w:eastAsia="Lucida Sans Unicode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 xml:space="preserve">(далее – РО) </w:t>
      </w:r>
      <w:r>
        <w:rPr>
          <w:rFonts w:ascii="Times New Roman" w:hAnsi="Times New Roman" w:cs="Times New Roman"/>
          <w:sz w:val="24"/>
          <w:szCs w:val="24"/>
        </w:rPr>
        <w:t xml:space="preserve">– это </w:t>
      </w:r>
      <w:r>
        <w:rPr>
          <w:rFonts w:ascii="Times New Roman" w:eastAsia="Lucida Sans Unicode" w:hAnsi="Times New Roman" w:cs="Times New Roman"/>
          <w:kern w:val="2"/>
          <w:sz w:val="24"/>
          <w:szCs w:val="24"/>
        </w:rPr>
        <w:t xml:space="preserve">конкретные знания, умения, опыт и другие результаты (содержательные компоненты компетенций), которых планируется достичь на этапе изучения дисциплины модуля и которые должны будут продемонстрированы обучающимися и оценены преподавателем по индикаторам/измеряемым критериям. </w:t>
      </w:r>
    </w:p>
    <w:p w14:paraId="434E5BA8" w14:textId="77777777" w:rsidR="008344A0" w:rsidRDefault="008344A0" w:rsidP="008344A0">
      <w:pPr>
        <w:tabs>
          <w:tab w:val="left" w:pos="851"/>
          <w:tab w:val="left" w:pos="993"/>
        </w:tabs>
        <w:spacing w:after="0" w:line="276" w:lineRule="auto"/>
        <w:ind w:firstLine="851"/>
        <w:jc w:val="both"/>
        <w:rPr>
          <w:rFonts w:ascii="Times New Roman" w:eastAsia="Lucida Sans Unicode" w:hAnsi="Times New Roman" w:cs="Times New Roman"/>
          <w:b/>
          <w:kern w:val="2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Правила формулировки РО:</w:t>
      </w:r>
    </w:p>
    <w:p w14:paraId="301F1BB7" w14:textId="77777777" w:rsidR="008344A0" w:rsidRDefault="008344A0" w:rsidP="008344A0">
      <w:pPr>
        <w:pStyle w:val="a3"/>
        <w:spacing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 </w:t>
      </w:r>
      <w:r>
        <w:rPr>
          <w:b/>
          <w:sz w:val="24"/>
          <w:szCs w:val="24"/>
        </w:rPr>
        <w:t>знанием как составляющем РО</w:t>
      </w:r>
      <w:r>
        <w:rPr>
          <w:sz w:val="24"/>
          <w:szCs w:val="24"/>
        </w:rPr>
        <w:t xml:space="preserve"> в данном документе понимается совокупность сведений в определенной предметно-научной или предметно-профессиональной области, которые позволяют решить поставленную в умении интеллектуальную задачу и формируют понимание, каким способом можно и нужно решать эту задачу. </w:t>
      </w:r>
    </w:p>
    <w:p w14:paraId="34771399" w14:textId="77777777" w:rsidR="008344A0" w:rsidRDefault="008344A0" w:rsidP="008344A0">
      <w:pPr>
        <w:pStyle w:val="a3"/>
        <w:spacing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Рекомендуется формулировать знания предельно конкретными (знать /понимать теоретические положения…, законы…, методы…, подходы…, классификацию… и т.п.), в необходимом и достаточном объеме для освоения компетенции (умений). Не рекомендуется формулировать знания в дисциплинарном формате – теоретические основы…; неконкретно – знать инструкции, документацию…, металлы…, оборудование… и т.п.</w:t>
      </w:r>
    </w:p>
    <w:p w14:paraId="57379F6F" w14:textId="77777777" w:rsidR="008344A0" w:rsidRDefault="008344A0" w:rsidP="008344A0">
      <w:pPr>
        <w:tabs>
          <w:tab w:val="left" w:pos="851"/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Умения как составляющие РО</w:t>
      </w:r>
      <w:r>
        <w:rPr>
          <w:rFonts w:ascii="Times New Roman" w:hAnsi="Times New Roman" w:cs="Times New Roman"/>
          <w:sz w:val="24"/>
          <w:szCs w:val="24"/>
        </w:rPr>
        <w:t xml:space="preserve"> формулируются глаголами в активной форме или отглагольным существительным, должны содержать индикатор/измеряемый критерий (например, самостоятельно формулировать предложения…; рассчитывать необходимое количество материалов…/ расчет необходимого количества материалов… и т.д.). Рекомендуется использовать таксономию Блума. </w:t>
      </w:r>
    </w:p>
    <w:p w14:paraId="0BEC50C6" w14:textId="77777777" w:rsidR="008344A0" w:rsidRDefault="008344A0" w:rsidP="008344A0">
      <w:pPr>
        <w:tabs>
          <w:tab w:val="left" w:pos="851"/>
          <w:tab w:val="left" w:pos="993"/>
        </w:tabs>
        <w:spacing w:after="0" w:line="276" w:lineRule="auto"/>
        <w:jc w:val="both"/>
        <w:rPr>
          <w:rFonts w:ascii="Times New Roman" w:eastAsia="Lucida Sans Unicode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Опыт как составляющая РО</w:t>
      </w:r>
      <w:r>
        <w:rPr>
          <w:rFonts w:ascii="Times New Roman" w:hAnsi="Times New Roman" w:cs="Times New Roman"/>
          <w:sz w:val="24"/>
          <w:szCs w:val="24"/>
        </w:rPr>
        <w:t xml:space="preserve"> в данном документе понимается как степень овладения каким-либо знанием или умением, степень самостоятельности совершить какое-то действие, заложенное в компетенции. Опыт осваивается на практических или лабораторных занятиях, на практике и может формироваться на уровне навыка или первичного опыта.  </w:t>
      </w:r>
      <w:r>
        <w:rPr>
          <w:rFonts w:ascii="Times New Roman" w:eastAsia="Lucida Sans Unicode" w:hAnsi="Times New Roman" w:cs="Times New Roman"/>
          <w:kern w:val="2"/>
          <w:sz w:val="24"/>
          <w:szCs w:val="24"/>
        </w:rPr>
        <w:t xml:space="preserve"> </w:t>
      </w:r>
    </w:p>
    <w:p w14:paraId="03E3818B" w14:textId="77777777" w:rsidR="008344A0" w:rsidRDefault="008344A0" w:rsidP="008344A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Формулировка РО должна содержать индикатор. Индикатор – это признак / сигнал/ маркер, который показывает, на каком уровне обучающийся должен освоить результаты обучения и их предъявление должно подтвердить </w:t>
      </w:r>
      <w:r>
        <w:rPr>
          <w:rFonts w:ascii="Times New Roman" w:eastAsia="Lucida Sans Unicode" w:hAnsi="Times New Roman" w:cs="Times New Roman"/>
          <w:kern w:val="2"/>
          <w:sz w:val="24"/>
          <w:szCs w:val="24"/>
        </w:rPr>
        <w:t>факт освоения предметного содержания данной дисциплины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D5B28" w14:textId="77777777" w:rsidR="008344A0" w:rsidRDefault="008344A0" w:rsidP="008344A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Индикаторы, заложенные в РО, должны учитываться при выборе и составлении ФОС, заданий контрольно-оценочных мероприятий (оценочных средств) текущей и промежуточной аттестации.</w:t>
      </w:r>
    </w:p>
    <w:p w14:paraId="31CEE712" w14:textId="77777777" w:rsidR="008344A0" w:rsidRDefault="008344A0" w:rsidP="008344A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042490" w14:textId="3AA6E92E" w:rsidR="008344A0" w:rsidRDefault="008344A0" w:rsidP="008344A0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BA883" w14:textId="77777777" w:rsidR="008344A0" w:rsidRDefault="008344A0" w:rsidP="008344A0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Паспорт компетенций, универсальных компетенций (УК)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(согласуется и утверждается ДОП и читающим подразделением, ответственным за модуль).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По каждой ОП паспорт УК может быть расширен модулями (дисциплинами) ОП, определяемыми РОП, в которых результаты обучения (индикаторы) отличаются от унифицированной (ядерной) части. Эти модули расширяют и углубляют РО (знания, умения, опыт, личностные качества) модулей (дисциплин) ядра ОП и включают дополнительные к базовым РО УК, внесенные разработчиками с учетом специфики ОП.  </w:t>
      </w:r>
    </w:p>
    <w:p w14:paraId="767CA1B2" w14:textId="77777777" w:rsidR="008344A0" w:rsidRDefault="008344A0" w:rsidP="008344A0">
      <w:pPr>
        <w:ind w:left="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универсальных компетенциях (УК), которые реализуются модулями (дисциплинами) «ядра» ОП, заложены базовые (так называемые, ядерные) РО (индикаторы) – знания, умения, опыт и личностные качества. </w:t>
      </w:r>
    </w:p>
    <w:p w14:paraId="3BEFA32E" w14:textId="59D23F76" w:rsidR="008344A0" w:rsidRPr="005A5207" w:rsidRDefault="008344A0" w:rsidP="008344A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5435" w:type="dxa"/>
        <w:tblInd w:w="-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2553"/>
        <w:gridCol w:w="2127"/>
        <w:gridCol w:w="2127"/>
        <w:gridCol w:w="2411"/>
        <w:gridCol w:w="2269"/>
      </w:tblGrid>
      <w:tr w:rsidR="008D20A8" w14:paraId="75117A3A" w14:textId="77777777" w:rsidTr="00D501A8">
        <w:tc>
          <w:tcPr>
            <w:tcW w:w="3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11E3F" w14:textId="77777777" w:rsidR="008D20A8" w:rsidRDefault="008D20A8" w:rsidP="00D501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Код и наименование </w:t>
            </w:r>
            <w:r>
              <w:rPr>
                <w:rFonts w:ascii="Times New Roman" w:eastAsia="Lucida Sans Unicode" w:hAnsi="Times New Roman" w:cs="Times New Roman"/>
                <w:b/>
                <w:sz w:val="24"/>
                <w:szCs w:val="24"/>
              </w:rPr>
              <w:t>компетенции</w:t>
            </w:r>
          </w:p>
        </w:tc>
        <w:tc>
          <w:tcPr>
            <w:tcW w:w="9218" w:type="dxa"/>
            <w:gridSpan w:val="4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D23CB7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rFonts w:eastAsia="Lucida Sans Unicode"/>
                <w:b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Планируемые результаты обучения (индикаторы)</w:t>
            </w:r>
          </w:p>
          <w:p w14:paraId="2D700C8D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b/>
                <w:lang w:eastAsia="en-US"/>
              </w:rPr>
            </w:pPr>
            <w:r>
              <w:rPr>
                <w:rFonts w:eastAsia="Lucida Sans Unicode"/>
                <w:lang w:eastAsia="en-US"/>
              </w:rPr>
              <w:t>[</w:t>
            </w:r>
            <w:r>
              <w:rPr>
                <w:rFonts w:eastAsia="Lucida Sans Unicode"/>
                <w:i/>
                <w:lang w:eastAsia="en-US"/>
              </w:rPr>
              <w:t>указываются в соответствии с содержанием трудовых функций из профессиональных стандартов (трудовыми действиями, необходимыми знаниями и умениями), соотносящимися с компетенцией</w:t>
            </w:r>
            <w:r>
              <w:rPr>
                <w:rFonts w:eastAsia="Lucida Sans Unicode"/>
                <w:lang w:eastAsia="en-US"/>
              </w:rPr>
              <w:t>]</w:t>
            </w:r>
          </w:p>
        </w:tc>
        <w:tc>
          <w:tcPr>
            <w:tcW w:w="2269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E4F6B" w14:textId="77777777" w:rsidR="008D20A8" w:rsidRDefault="008D20A8" w:rsidP="00D501A8">
            <w:pPr>
              <w:pStyle w:val="a5"/>
              <w:spacing w:line="27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Модули и дисциплины</w:t>
            </w:r>
          </w:p>
          <w:p w14:paraId="5A599FAD" w14:textId="77777777" w:rsidR="008D20A8" w:rsidRDefault="008D20A8" w:rsidP="00D501A8">
            <w:pPr>
              <w:pStyle w:val="a5"/>
              <w:spacing w:line="276" w:lineRule="auto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[Один и тот же модуль (дисциплины) может участвовать в формировании нескольких компетенций}</w:t>
            </w:r>
          </w:p>
          <w:p w14:paraId="3B4F8797" w14:textId="77777777" w:rsidR="008D20A8" w:rsidRDefault="008D20A8" w:rsidP="00D501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20A8" w14:paraId="265BC527" w14:textId="77777777" w:rsidTr="00D501A8">
        <w:tc>
          <w:tcPr>
            <w:tcW w:w="3948" w:type="dxa"/>
            <w:vMerge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8B0320" w14:textId="77777777" w:rsidR="008D20A8" w:rsidRDefault="008D20A8" w:rsidP="00D501A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3A670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rFonts w:eastAsia="Lucida Sans Unicode"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Знания</w:t>
            </w:r>
            <w:r>
              <w:rPr>
                <w:rFonts w:eastAsia="Lucida Sans Unicode"/>
                <w:lang w:eastAsia="en-US"/>
              </w:rPr>
              <w:t>:</w:t>
            </w:r>
          </w:p>
          <w:p w14:paraId="6114D8EC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lang w:eastAsia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2C574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rFonts w:eastAsia="Lucida Sans Unicode"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Умения</w:t>
            </w:r>
            <w:r>
              <w:rPr>
                <w:rFonts w:eastAsia="Lucida Sans Unicode"/>
                <w:lang w:eastAsia="en-US"/>
              </w:rPr>
              <w:t>:</w:t>
            </w:r>
          </w:p>
          <w:p w14:paraId="6BEDDD50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lang w:eastAsia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02EBD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Практический опыт, владение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DD90E" w14:textId="77777777" w:rsidR="008D20A8" w:rsidRDefault="008D20A8" w:rsidP="00D501A8">
            <w:pPr>
              <w:pStyle w:val="a5"/>
              <w:spacing w:line="276" w:lineRule="auto"/>
              <w:ind w:left="142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Другие результаты</w:t>
            </w:r>
            <w:r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(указываются при необходимости, к примеру, личностные качества)</w:t>
            </w:r>
          </w:p>
        </w:tc>
        <w:tc>
          <w:tcPr>
            <w:tcW w:w="226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E1CEA78" w14:textId="77777777" w:rsidR="008D20A8" w:rsidRDefault="008D20A8" w:rsidP="00D501A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20A8" w14:paraId="249D2A75" w14:textId="77777777" w:rsidTr="00D501A8">
        <w:tc>
          <w:tcPr>
            <w:tcW w:w="394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9A72E8E" w14:textId="35233585" w:rsidR="008D20A8" w:rsidRPr="004B55AC" w:rsidRDefault="008D20A8" w:rsidP="00D501A8">
            <w:pPr>
              <w:widowControl w:val="0"/>
              <w:autoSpaceDE w:val="0"/>
              <w:autoSpaceDN w:val="0"/>
              <w:adjustRightInd w:val="0"/>
              <w:spacing w:line="276" w:lineRule="auto"/>
              <w:ind w:left="260" w:right="1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EduResults.Universal</w:t>
            </w:r>
            <w:r w:rsidRPr="00DB1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Competence.Content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B8B5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&lt;&lt;rows Rows&gt;&gt;</w:t>
            </w:r>
          </w:p>
          <w:p w14:paraId="7607B74A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&lt;&lt;foreach r in </w:t>
            </w:r>
            <w:proofErr w:type="spellStart"/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KnowledgeEduResults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10F9349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6D9225AB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1ABBFC45" w14:textId="77777777" w:rsidR="008D20A8" w:rsidRPr="004B55AC" w:rsidRDefault="008D20A8" w:rsidP="00D50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B351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CF0F282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32943507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&lt;&lt;/foreach&gt;&gt;</w:t>
            </w:r>
          </w:p>
          <w:p w14:paraId="7AC3122D" w14:textId="77777777" w:rsidR="008D20A8" w:rsidRPr="00F93EA3" w:rsidRDefault="008D20A8" w:rsidP="00D50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D30E0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 w:rsidRPr="00FA3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PracticalExperience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168C3D6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1B2DC701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4638382C" w14:textId="77777777" w:rsidR="008D20A8" w:rsidRPr="00F93EA3" w:rsidRDefault="008D20A8" w:rsidP="00D50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CFBC69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D7BEC79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562BC030" w14:textId="77777777" w:rsidR="008D20A8" w:rsidRDefault="008D20A8" w:rsidP="00D501A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&lt;&lt;/foreach&gt;&gt;</w:t>
            </w:r>
          </w:p>
          <w:p w14:paraId="6778D04B" w14:textId="77777777" w:rsidR="008D20A8" w:rsidRPr="00F93EA3" w:rsidRDefault="008D20A8" w:rsidP="00D50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DBCBCD" w14:textId="77777777" w:rsidR="008D20A8" w:rsidRDefault="008D20A8" w:rsidP="00D50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m in </w:t>
            </w: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B26494C" w14:textId="77777777" w:rsidR="008D20A8" w:rsidRDefault="008D20A8" w:rsidP="00D501A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&lt;&lt;[</w:t>
            </w:r>
            <w:proofErr w:type="spellStart"/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m.Name</w:t>
            </w:r>
            <w:proofErr w:type="spellEnd"/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]&gt;&gt;</w:t>
            </w:r>
          </w:p>
          <w:p w14:paraId="76D6A992" w14:textId="77777777" w:rsidR="008D20A8" w:rsidRPr="002C6B4E" w:rsidRDefault="008D20A8" w:rsidP="00D50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&lt;&lt;foreach d in </w:t>
            </w:r>
            <w:proofErr w:type="spellStart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m.Disciplines</w:t>
            </w:r>
            <w:proofErr w:type="spellEnd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4343263" w14:textId="77777777" w:rsidR="008D20A8" w:rsidRPr="002C6B4E" w:rsidRDefault="008D20A8" w:rsidP="00D50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d.Name</w:t>
            </w:r>
            <w:proofErr w:type="spellEnd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017DCC9F" w14:textId="77777777" w:rsidR="008D20A8" w:rsidRDefault="008D20A8" w:rsidP="00D501A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521F9C45" w14:textId="77777777" w:rsidR="008D20A8" w:rsidRDefault="008D20A8" w:rsidP="00D501A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&gt;&gt;</w:t>
            </w:r>
          </w:p>
          <w:p w14:paraId="21BAD8DD" w14:textId="77777777" w:rsidR="008D20A8" w:rsidRDefault="008D20A8" w:rsidP="00D501A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085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&gt;&gt;</w:t>
            </w:r>
          </w:p>
          <w:p w14:paraId="181E5467" w14:textId="77777777" w:rsidR="008D20A8" w:rsidRDefault="008D20A8" w:rsidP="00D501A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EC7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rows&gt;&gt;</w:t>
            </w:r>
          </w:p>
          <w:p w14:paraId="5E98BD25" w14:textId="77777777" w:rsidR="008D20A8" w:rsidRDefault="008D20A8" w:rsidP="00D50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D988C7" w14:textId="77777777" w:rsidR="008D20A8" w:rsidRPr="004660B9" w:rsidRDefault="008D20A8" w:rsidP="008344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53E55D" w14:textId="77777777" w:rsidR="008344A0" w:rsidRPr="004660B9" w:rsidRDefault="008344A0" w:rsidP="008344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0B9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4930FD3" w14:textId="77777777" w:rsidR="008344A0" w:rsidRDefault="008344A0" w:rsidP="008344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Паспорт компетенций (ОПК) </w:t>
      </w:r>
    </w:p>
    <w:p w14:paraId="48D31959" w14:textId="77777777" w:rsidR="008344A0" w:rsidRDefault="008344A0" w:rsidP="008344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(согласуется и утверждается дирекцией выпускающего института с читающим подразделением для области образования).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6580435F" w14:textId="77777777" w:rsidR="008344A0" w:rsidRDefault="008344A0" w:rsidP="008344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каждой ОП паспорт ОПК по решению РОП может быть расширен модулями (дисциплинами) ОП, в которых результаты обучения (индикаторы) отличаются от унифицированной (ядерной) части. Эти модули (дисциплины) расширяют и углубляют РО (знания, умения, опыт, личностные качества) модулей (дисциплин) ядра ОП и включают дополнительные к базовым РО, внесенные разработчиками с учетом специфики ОП.  </w:t>
      </w:r>
    </w:p>
    <w:p w14:paraId="04A57DC4" w14:textId="77777777" w:rsidR="008344A0" w:rsidRDefault="008344A0" w:rsidP="008344A0">
      <w:pPr>
        <w:ind w:left="2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5435" w:type="dxa"/>
        <w:tblInd w:w="-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2553"/>
        <w:gridCol w:w="2127"/>
        <w:gridCol w:w="2127"/>
        <w:gridCol w:w="2411"/>
        <w:gridCol w:w="2269"/>
      </w:tblGrid>
      <w:tr w:rsidR="008344A0" w14:paraId="15ACB9D2" w14:textId="77777777" w:rsidTr="004B55AC">
        <w:tc>
          <w:tcPr>
            <w:tcW w:w="3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66B0B" w14:textId="77777777" w:rsidR="008344A0" w:rsidRDefault="008344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Код и наименование </w:t>
            </w:r>
            <w:r>
              <w:rPr>
                <w:rFonts w:ascii="Times New Roman" w:eastAsia="Lucida Sans Unicode" w:hAnsi="Times New Roman" w:cs="Times New Roman"/>
                <w:b/>
                <w:sz w:val="24"/>
                <w:szCs w:val="24"/>
              </w:rPr>
              <w:t>компетенции</w:t>
            </w:r>
          </w:p>
        </w:tc>
        <w:tc>
          <w:tcPr>
            <w:tcW w:w="9218" w:type="dxa"/>
            <w:gridSpan w:val="4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57098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rFonts w:eastAsia="Lucida Sans Unicode"/>
                <w:b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Планируемые результаты обучения (индикаторы)</w:t>
            </w:r>
          </w:p>
          <w:p w14:paraId="564D4AC3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b/>
                <w:lang w:eastAsia="en-US"/>
              </w:rPr>
            </w:pPr>
            <w:r>
              <w:rPr>
                <w:rFonts w:eastAsia="Lucida Sans Unicode"/>
                <w:lang w:eastAsia="en-US"/>
              </w:rPr>
              <w:t>[</w:t>
            </w:r>
            <w:r>
              <w:rPr>
                <w:rFonts w:eastAsia="Lucida Sans Unicode"/>
                <w:i/>
                <w:lang w:eastAsia="en-US"/>
              </w:rPr>
              <w:t>указываются в соответствии с содержанием трудовых функций из профессиональных стандартов (трудовыми действиями, необходимыми знаниями и умениями), соотносящимися с компетенцией</w:t>
            </w:r>
            <w:r>
              <w:rPr>
                <w:rFonts w:eastAsia="Lucida Sans Unicode"/>
                <w:lang w:eastAsia="en-US"/>
              </w:rPr>
              <w:t>]</w:t>
            </w:r>
          </w:p>
        </w:tc>
        <w:tc>
          <w:tcPr>
            <w:tcW w:w="2269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A08FB" w14:textId="77777777" w:rsidR="008344A0" w:rsidRDefault="008344A0">
            <w:pPr>
              <w:pStyle w:val="a5"/>
              <w:spacing w:line="27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Модули и дисциплины</w:t>
            </w:r>
          </w:p>
          <w:p w14:paraId="437785D6" w14:textId="1F852407" w:rsidR="008344A0" w:rsidRDefault="008344A0">
            <w:pPr>
              <w:pStyle w:val="a5"/>
              <w:spacing w:line="276" w:lineRule="auto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[Один и то</w:t>
            </w:r>
            <w:r w:rsidR="008C5E1C">
              <w:rPr>
                <w:i/>
                <w:lang w:eastAsia="en-US"/>
              </w:rPr>
              <w:t>т</w:t>
            </w:r>
            <w:r>
              <w:rPr>
                <w:i/>
                <w:lang w:eastAsia="en-US"/>
              </w:rPr>
              <w:t xml:space="preserve"> же модуль (дисциплины) может участвовать в формировании нескольких компетенций}</w:t>
            </w:r>
          </w:p>
          <w:p w14:paraId="5B5637EF" w14:textId="77777777" w:rsidR="008344A0" w:rsidRDefault="008344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44A0" w14:paraId="2B8EE471" w14:textId="77777777" w:rsidTr="004B55AC">
        <w:tc>
          <w:tcPr>
            <w:tcW w:w="3948" w:type="dxa"/>
            <w:vMerge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179A5" w14:textId="77777777" w:rsidR="008344A0" w:rsidRDefault="008344A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465F1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rFonts w:eastAsia="Lucida Sans Unicode"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Знания</w:t>
            </w:r>
            <w:r>
              <w:rPr>
                <w:rFonts w:eastAsia="Lucida Sans Unicode"/>
                <w:lang w:eastAsia="en-US"/>
              </w:rPr>
              <w:t>:</w:t>
            </w:r>
          </w:p>
          <w:p w14:paraId="1E478E78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lang w:eastAsia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142BF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rFonts w:eastAsia="Lucida Sans Unicode"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Умения</w:t>
            </w:r>
            <w:r>
              <w:rPr>
                <w:rFonts w:eastAsia="Lucida Sans Unicode"/>
                <w:lang w:eastAsia="en-US"/>
              </w:rPr>
              <w:t>:</w:t>
            </w:r>
          </w:p>
          <w:p w14:paraId="0EDA7939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lang w:eastAsia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93F65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Практический опыт, владение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1EEAA" w14:textId="77777777" w:rsidR="008344A0" w:rsidRDefault="008344A0">
            <w:pPr>
              <w:pStyle w:val="a5"/>
              <w:spacing w:line="276" w:lineRule="auto"/>
              <w:ind w:left="142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Другие результаты</w:t>
            </w:r>
            <w:r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(указываются при необходимости, к примеру, личностные качества)</w:t>
            </w:r>
          </w:p>
        </w:tc>
        <w:tc>
          <w:tcPr>
            <w:tcW w:w="226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31DDC09" w14:textId="77777777" w:rsidR="008344A0" w:rsidRDefault="008344A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55AC" w14:paraId="0CB5F9EE" w14:textId="77777777" w:rsidTr="004B55AC">
        <w:tc>
          <w:tcPr>
            <w:tcW w:w="394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BB1DC79" w14:textId="36A7CEC8" w:rsidR="004B55AC" w:rsidRPr="004B55AC" w:rsidRDefault="004B55AC" w:rsidP="004B55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60" w:right="1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EduResults.General</w:t>
            </w:r>
            <w:r w:rsidRPr="00DB1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Competence.Content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C858F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&lt;&lt;rows Rows&gt;&gt;</w:t>
            </w:r>
          </w:p>
          <w:p w14:paraId="789C83A8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&lt;&lt;foreach r in </w:t>
            </w:r>
            <w:proofErr w:type="spellStart"/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KnowledgeEduResults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773B387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1CBB0050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4FAF3B11" w14:textId="77777777" w:rsidR="004B55AC" w:rsidRPr="004B55AC" w:rsidRDefault="004B55AC" w:rsidP="004B55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AE5D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AB9138E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69300C65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&lt;&lt;/foreach&gt;&gt;</w:t>
            </w:r>
          </w:p>
          <w:p w14:paraId="2E0A5F53" w14:textId="77777777" w:rsidR="004B55AC" w:rsidRPr="00F93EA3" w:rsidRDefault="004B55AC" w:rsidP="004B55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8686A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 w:rsidRPr="00FA3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PracticalExperience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1AA8FAA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275628A1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&lt;&lt;/foreach&gt;&gt;</w:t>
            </w:r>
          </w:p>
          <w:p w14:paraId="5FC888C0" w14:textId="77777777" w:rsidR="004B55AC" w:rsidRPr="00F93EA3" w:rsidRDefault="004B55AC" w:rsidP="004B55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6160FC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5D27BBD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36E1D37C" w14:textId="77777777" w:rsidR="004B55AC" w:rsidRDefault="004B55AC" w:rsidP="004B55AC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&lt;&lt;/foreach&gt;&gt;</w:t>
            </w:r>
          </w:p>
          <w:p w14:paraId="62D8F972" w14:textId="77777777" w:rsidR="004B55AC" w:rsidRPr="00F93EA3" w:rsidRDefault="004B55AC" w:rsidP="004B55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7AFD03" w14:textId="77777777" w:rsidR="004B55AC" w:rsidRDefault="004B55AC" w:rsidP="004B55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m in </w:t>
            </w: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9492212" w14:textId="77777777" w:rsidR="004B55AC" w:rsidRDefault="004B55AC" w:rsidP="004B55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&lt;&lt;[</w:t>
            </w:r>
            <w:proofErr w:type="spellStart"/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m.Name</w:t>
            </w:r>
            <w:proofErr w:type="spellEnd"/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]&gt;&gt;</w:t>
            </w:r>
          </w:p>
          <w:p w14:paraId="65ACFF67" w14:textId="77777777" w:rsidR="004B55AC" w:rsidRPr="002C6B4E" w:rsidRDefault="004B55AC" w:rsidP="004B55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&lt;&lt;foreach d in </w:t>
            </w:r>
            <w:proofErr w:type="spellStart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m.Disciplines</w:t>
            </w:r>
            <w:proofErr w:type="spellEnd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8CEFDB7" w14:textId="77777777" w:rsidR="004B55AC" w:rsidRPr="002C6B4E" w:rsidRDefault="004B55AC" w:rsidP="004B55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d.Name</w:t>
            </w:r>
            <w:proofErr w:type="spellEnd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77E83383" w14:textId="77777777" w:rsidR="004B55AC" w:rsidRDefault="004B55AC" w:rsidP="004B55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220D2739" w14:textId="77777777" w:rsidR="004B55AC" w:rsidRDefault="004B55AC" w:rsidP="004B55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&gt;&gt;</w:t>
            </w:r>
          </w:p>
          <w:p w14:paraId="6DA66848" w14:textId="77777777" w:rsidR="004B55AC" w:rsidRDefault="004B55AC" w:rsidP="004B55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085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&gt;&gt;</w:t>
            </w:r>
          </w:p>
          <w:p w14:paraId="23FB834D" w14:textId="77777777" w:rsidR="004B55AC" w:rsidRDefault="004B55AC" w:rsidP="004B55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EC7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rows&gt;&gt;</w:t>
            </w:r>
          </w:p>
          <w:p w14:paraId="79BAC21E" w14:textId="57D8603E" w:rsidR="004B55AC" w:rsidRDefault="004B55AC" w:rsidP="004B55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F65FA1" w14:textId="77777777" w:rsidR="008344A0" w:rsidRDefault="008344A0" w:rsidP="008344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B047" w14:textId="77777777" w:rsidR="008344A0" w:rsidRDefault="008344A0" w:rsidP="008344A0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Паспорт компетенций (ПК)</w:t>
      </w:r>
    </w:p>
    <w:p w14:paraId="4CDA7952" w14:textId="77777777" w:rsidR="008344A0" w:rsidRDefault="008344A0" w:rsidP="008344A0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(согласуется и утверждается РОП с читающим подразделением, кроме ПКМ, согласуется Дирекцией ОП)</w:t>
      </w:r>
    </w:p>
    <w:p w14:paraId="7C049FC3" w14:textId="54454F36" w:rsidR="002C0728" w:rsidRDefault="002C0728" w:rsidP="008344A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&lt;&lt;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foreach variant 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EduResults.</w:t>
      </w:r>
      <w:r w:rsidRPr="002C0728">
        <w:rPr>
          <w:rFonts w:ascii="Times New Roman" w:hAnsi="Times New Roman" w:cs="Times New Roman"/>
          <w:bCs/>
          <w:sz w:val="24"/>
          <w:szCs w:val="24"/>
          <w:lang w:val="en-US"/>
        </w:rPr>
        <w:t>VariantProfCompetences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&gt;&gt;</w:t>
      </w:r>
    </w:p>
    <w:p w14:paraId="76CE629E" w14:textId="77777777" w:rsidR="005A5207" w:rsidRPr="005A5207" w:rsidRDefault="005A5207" w:rsidP="005A520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&lt;&lt;if </w:t>
      </w:r>
      <w:proofErr w:type="spellStart"/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>variant.IdSource</w:t>
      </w:r>
      <w:proofErr w:type="spellEnd"/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0&gt;&gt;</w:t>
      </w:r>
    </w:p>
    <w:p w14:paraId="746D1D58" w14:textId="0949AF33" w:rsidR="008344A0" w:rsidRDefault="005A5207" w:rsidP="005A52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="008344A0">
        <w:rPr>
          <w:rFonts w:ascii="Times New Roman" w:hAnsi="Times New Roman" w:cs="Times New Roman"/>
          <w:b/>
          <w:sz w:val="24"/>
          <w:szCs w:val="24"/>
        </w:rPr>
        <w:t>бразовательн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="008344A0" w:rsidRPr="005A52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44A0">
        <w:rPr>
          <w:rFonts w:ascii="Times New Roman" w:hAnsi="Times New Roman" w:cs="Times New Roman"/>
          <w:b/>
          <w:sz w:val="24"/>
          <w:szCs w:val="24"/>
        </w:rPr>
        <w:t>программ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8344A0" w:rsidRPr="005A52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0728" w:rsidRPr="005A520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&lt;&lt;[</w:t>
      </w:r>
      <w:proofErr w:type="spellStart"/>
      <w:r w:rsidR="002C0728" w:rsidRPr="002C07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variant</w:t>
      </w:r>
      <w:r w:rsidR="002C0728" w:rsidRPr="005A520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2C0728" w:rsidRPr="002C07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</w:t>
      </w:r>
      <w:proofErr w:type="spellEnd"/>
      <w:r w:rsidR="002C0728" w:rsidRPr="005A520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]&gt;&gt;</w:t>
      </w:r>
    </w:p>
    <w:p w14:paraId="6AD2EB73" w14:textId="24947C30" w:rsidR="005A5207" w:rsidRPr="005A5207" w:rsidRDefault="005A5207" w:rsidP="005A520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>&lt;&lt;/if&gt;&gt;</w:t>
      </w:r>
    </w:p>
    <w:p w14:paraId="6E574152" w14:textId="38281352" w:rsidR="005A5207" w:rsidRPr="005A5207" w:rsidRDefault="005A5207" w:rsidP="005A520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5207">
        <w:rPr>
          <w:rFonts w:ascii="Times New Roman" w:hAnsi="Times New Roman" w:cs="Times New Roman"/>
          <w:bCs/>
          <w:sz w:val="24"/>
          <w:szCs w:val="24"/>
        </w:rPr>
        <w:t>&lt;&lt;</w:t>
      </w:r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Pr="005A52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>variant</w:t>
      </w:r>
      <w:r w:rsidRPr="005A5207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>IdSource</w:t>
      </w:r>
      <w:proofErr w:type="spellEnd"/>
      <w:r w:rsidRPr="005A5207">
        <w:rPr>
          <w:rFonts w:ascii="Times New Roman" w:hAnsi="Times New Roman" w:cs="Times New Roman"/>
          <w:bCs/>
          <w:sz w:val="24"/>
          <w:szCs w:val="24"/>
        </w:rPr>
        <w:t xml:space="preserve"> != 0&gt;&gt;</w:t>
      </w:r>
    </w:p>
    <w:p w14:paraId="2471DB88" w14:textId="7B8DDA01" w:rsidR="005A5207" w:rsidRPr="005A5207" w:rsidRDefault="005A5207" w:rsidP="005A52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Траектория образовательной</w:t>
      </w:r>
      <w:r w:rsidRPr="005A520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5A52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5207">
        <w:rPr>
          <w:rFonts w:ascii="Times New Roman" w:hAnsi="Times New Roman" w:cs="Times New Roman"/>
          <w:b/>
          <w:sz w:val="24"/>
          <w:szCs w:val="24"/>
          <w:u w:val="single"/>
        </w:rPr>
        <w:t>&lt;&lt;[</w:t>
      </w:r>
      <w:r w:rsidRPr="002C07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variant</w:t>
      </w:r>
      <w:r w:rsidRPr="005A520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2C07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</w:t>
      </w:r>
      <w:r w:rsidRPr="005A5207">
        <w:rPr>
          <w:rFonts w:ascii="Times New Roman" w:hAnsi="Times New Roman" w:cs="Times New Roman"/>
          <w:b/>
          <w:sz w:val="24"/>
          <w:szCs w:val="24"/>
          <w:u w:val="single"/>
        </w:rPr>
        <w:t>]&gt;&gt;</w:t>
      </w:r>
    </w:p>
    <w:p w14:paraId="6F6CF9C1" w14:textId="1B1C617D" w:rsidR="005A5207" w:rsidRDefault="005A5207" w:rsidP="005A520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A5207">
        <w:rPr>
          <w:rFonts w:ascii="Times New Roman" w:hAnsi="Times New Roman" w:cs="Times New Roman"/>
          <w:bCs/>
          <w:sz w:val="24"/>
          <w:szCs w:val="24"/>
          <w:lang w:val="en-US"/>
        </w:rPr>
        <w:t>&lt;&lt;/if&gt;&gt;</w:t>
      </w:r>
    </w:p>
    <w:p w14:paraId="2AD4AF2F" w14:textId="77777777" w:rsidR="00666BB7" w:rsidRPr="005A5207" w:rsidRDefault="00666BB7" w:rsidP="005A52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15408" w:type="dxa"/>
        <w:tblInd w:w="-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6"/>
        <w:gridCol w:w="2552"/>
        <w:gridCol w:w="2126"/>
        <w:gridCol w:w="2268"/>
        <w:gridCol w:w="2410"/>
        <w:gridCol w:w="2126"/>
      </w:tblGrid>
      <w:tr w:rsidR="008C5E1C" w14:paraId="6E49DB23" w14:textId="77777777" w:rsidTr="00D41750">
        <w:tc>
          <w:tcPr>
            <w:tcW w:w="3926" w:type="dxa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0BC204" w14:textId="77777777" w:rsidR="008C5E1C" w:rsidRDefault="008C5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Код и наименование </w:t>
            </w:r>
            <w:r>
              <w:rPr>
                <w:rFonts w:ascii="Times New Roman" w:eastAsia="Lucida Sans Unicode" w:hAnsi="Times New Roman" w:cs="Times New Roman"/>
                <w:b/>
                <w:sz w:val="24"/>
                <w:szCs w:val="24"/>
              </w:rPr>
              <w:t>компетенции</w:t>
            </w:r>
          </w:p>
        </w:tc>
        <w:tc>
          <w:tcPr>
            <w:tcW w:w="9356" w:type="dxa"/>
            <w:gridSpan w:val="4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ECF78" w14:textId="77777777" w:rsidR="008C5E1C" w:rsidRDefault="008C5E1C">
            <w:pPr>
              <w:pStyle w:val="a5"/>
              <w:spacing w:line="276" w:lineRule="auto"/>
              <w:jc w:val="center"/>
              <w:rPr>
                <w:rFonts w:eastAsia="Lucida Sans Unicode"/>
                <w:b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Планируемые результаты обучения (индикаторы)</w:t>
            </w:r>
          </w:p>
          <w:p w14:paraId="000A1B65" w14:textId="77777777" w:rsidR="008C5E1C" w:rsidRDefault="008C5E1C">
            <w:pPr>
              <w:pStyle w:val="a5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rFonts w:eastAsia="Lucida Sans Unicode"/>
                <w:lang w:eastAsia="en-US"/>
              </w:rPr>
              <w:t>[</w:t>
            </w:r>
            <w:r>
              <w:rPr>
                <w:rFonts w:eastAsia="Lucida Sans Unicode"/>
                <w:i/>
                <w:lang w:eastAsia="en-US"/>
              </w:rPr>
              <w:t>указываются в соответствии с содержанием трудовых функций из профессиональных стандартов (трудовыми действиями, необходимыми знаниями и умениями), соотносящимися с компетенцией</w:t>
            </w:r>
            <w:r>
              <w:rPr>
                <w:rFonts w:eastAsia="Lucida Sans Unicode"/>
                <w:lang w:eastAsia="en-US"/>
              </w:rPr>
              <w:t>]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99B47" w14:textId="77777777" w:rsidR="008C5E1C" w:rsidRDefault="008C5E1C">
            <w:pPr>
              <w:pStyle w:val="a5"/>
              <w:spacing w:line="27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lang w:eastAsia="en-US"/>
              </w:rPr>
              <w:t>Модули и дисциплины</w:t>
            </w:r>
          </w:p>
          <w:p w14:paraId="3756C55E" w14:textId="77777777" w:rsidR="008C5E1C" w:rsidRDefault="008C5E1C" w:rsidP="004B076C">
            <w:pPr>
              <w:pStyle w:val="a5"/>
              <w:tabs>
                <w:tab w:val="left" w:pos="1996"/>
              </w:tabs>
              <w:spacing w:line="276" w:lineRule="auto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[Один и то же модуль (дисциплины) может участвовать в формировании нескольких компетенций}</w:t>
            </w:r>
          </w:p>
          <w:p w14:paraId="16DE6EB5" w14:textId="77777777" w:rsidR="008C5E1C" w:rsidRDefault="008C5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C5E1C" w14:paraId="551FA954" w14:textId="77777777" w:rsidTr="00D41750">
        <w:tc>
          <w:tcPr>
            <w:tcW w:w="3926" w:type="dxa"/>
            <w:vMerge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8AF33" w14:textId="77777777" w:rsidR="008C5E1C" w:rsidRDefault="008C5E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5F725" w14:textId="77777777" w:rsidR="008C5E1C" w:rsidRDefault="008C5E1C">
            <w:pPr>
              <w:pStyle w:val="a5"/>
              <w:spacing w:line="276" w:lineRule="auto"/>
              <w:jc w:val="center"/>
              <w:rPr>
                <w:rFonts w:eastAsia="Lucida Sans Unicode"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Знания</w:t>
            </w:r>
            <w:r>
              <w:rPr>
                <w:rFonts w:eastAsia="Lucida Sans Unicode"/>
                <w:lang w:eastAsia="en-US"/>
              </w:rPr>
              <w:t>:</w:t>
            </w:r>
          </w:p>
          <w:p w14:paraId="56B70215" w14:textId="77777777" w:rsidR="008C5E1C" w:rsidRDefault="008C5E1C">
            <w:pPr>
              <w:pStyle w:val="a5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7CFF2" w14:textId="77777777" w:rsidR="008C5E1C" w:rsidRDefault="008C5E1C">
            <w:pPr>
              <w:pStyle w:val="a5"/>
              <w:spacing w:line="276" w:lineRule="auto"/>
              <w:jc w:val="center"/>
              <w:rPr>
                <w:rFonts w:eastAsia="Lucida Sans Unicode"/>
                <w:lang w:eastAsia="en-US"/>
              </w:rPr>
            </w:pPr>
            <w:r>
              <w:rPr>
                <w:rFonts w:eastAsia="Lucida Sans Unicode"/>
                <w:b/>
                <w:lang w:eastAsia="en-US"/>
              </w:rPr>
              <w:t>Умения</w:t>
            </w:r>
            <w:r>
              <w:rPr>
                <w:rFonts w:eastAsia="Lucida Sans Unicode"/>
                <w:lang w:eastAsia="en-US"/>
              </w:rPr>
              <w:t>:</w:t>
            </w:r>
          </w:p>
          <w:p w14:paraId="03515B79" w14:textId="77777777" w:rsidR="008C5E1C" w:rsidRDefault="008C5E1C">
            <w:pPr>
              <w:pStyle w:val="a5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2EDB4A" w14:textId="77777777" w:rsidR="008C5E1C" w:rsidRDefault="008C5E1C">
            <w:pPr>
              <w:pStyle w:val="a5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Практический опыт, владение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F97C7" w14:textId="77777777" w:rsidR="008C5E1C" w:rsidRDefault="008C5E1C">
            <w:pPr>
              <w:pStyle w:val="a5"/>
              <w:spacing w:line="276" w:lineRule="auto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Другие результаты</w:t>
            </w:r>
            <w:r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(указываются при необходимости, к примеру, личностные качества)</w:t>
            </w:r>
          </w:p>
        </w:tc>
        <w:tc>
          <w:tcPr>
            <w:tcW w:w="2126" w:type="dxa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608E7B5E" w14:textId="77777777" w:rsidR="008C5E1C" w:rsidRDefault="008C5E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0728" w14:paraId="118B8E04" w14:textId="77777777" w:rsidTr="004B076C">
        <w:tc>
          <w:tcPr>
            <w:tcW w:w="39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AAFCFBC" w14:textId="2005FB94" w:rsidR="002C0728" w:rsidRPr="002C0728" w:rsidRDefault="002C0728" w:rsidP="002C0728">
            <w:pPr>
              <w:widowControl w:val="0"/>
              <w:autoSpaceDE w:val="0"/>
              <w:autoSpaceDN w:val="0"/>
              <w:adjustRightInd w:val="0"/>
              <w:ind w:left="113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variant.Prof</w:t>
            </w:r>
            <w:r w:rsidRPr="00DB19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Competence.Content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2BE4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&lt;&lt;rows Rows&gt;&gt;</w:t>
            </w:r>
          </w:p>
          <w:p w14:paraId="661F8A31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&lt;&lt;foreach r in </w:t>
            </w:r>
            <w:proofErr w:type="spellStart"/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KnowledgeEduResults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30554C3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5E91AA4F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&lt;&lt;/foreach&gt;&gt;</w:t>
            </w:r>
          </w:p>
          <w:p w14:paraId="05C13F6F" w14:textId="77777777" w:rsidR="002C0728" w:rsidRPr="002C0728" w:rsidRDefault="002C0728" w:rsidP="002C0728">
            <w:pPr>
              <w:ind w:left="113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F8101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044B0D8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26413220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61AB3A86" w14:textId="77777777" w:rsidR="002C0728" w:rsidRPr="00F93EA3" w:rsidRDefault="002C0728" w:rsidP="002C0728">
            <w:pPr>
              <w:ind w:left="113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BF6E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 w:rsidRPr="00FA3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PracticalExperience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5B8B595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1A1AC7B5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00F0FF2D" w14:textId="77777777" w:rsidR="002C0728" w:rsidRPr="00F93EA3" w:rsidRDefault="002C0728" w:rsidP="002C0728">
            <w:pPr>
              <w:spacing w:line="276" w:lineRule="auto"/>
              <w:ind w:left="57" w:right="57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C3589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r w:rsidRPr="004660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EduResults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24E86E3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 - &lt;&lt;[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39997C32" w14:textId="77777777" w:rsidR="002C0728" w:rsidRDefault="002C0728" w:rsidP="002C0728">
            <w:pPr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&lt;&lt;/foreach&gt;&gt;</w:t>
            </w:r>
          </w:p>
          <w:p w14:paraId="387A0251" w14:textId="77777777" w:rsidR="002C0728" w:rsidRPr="00F93EA3" w:rsidRDefault="002C0728" w:rsidP="002C0728">
            <w:pPr>
              <w:ind w:left="113" w:right="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3E59D0" w14:textId="77777777" w:rsidR="002C0728" w:rsidRDefault="002C0728" w:rsidP="002C0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&lt;&lt;foreach m in </w:t>
            </w: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3085DA1" w14:textId="77777777" w:rsidR="002C0728" w:rsidRDefault="002C0728" w:rsidP="002C072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&lt;&lt;[</w:t>
            </w:r>
            <w:proofErr w:type="spellStart"/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m.Name</w:t>
            </w:r>
            <w:proofErr w:type="spellEnd"/>
            <w:r w:rsidRPr="002C6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]&gt;&gt;</w:t>
            </w:r>
          </w:p>
          <w:p w14:paraId="72FC8D87" w14:textId="77777777" w:rsidR="002C0728" w:rsidRPr="002C6B4E" w:rsidRDefault="002C0728" w:rsidP="002C0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&lt;&lt;foreach d in </w:t>
            </w:r>
            <w:proofErr w:type="spellStart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m.Disciplines</w:t>
            </w:r>
            <w:proofErr w:type="spellEnd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DCE5C0B" w14:textId="77777777" w:rsidR="002C0728" w:rsidRPr="002C6B4E" w:rsidRDefault="002C0728" w:rsidP="002C0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&lt;&lt;[</w:t>
            </w:r>
            <w:proofErr w:type="spellStart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d.Name</w:t>
            </w:r>
            <w:proofErr w:type="spellEnd"/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]&gt;&gt;</w:t>
            </w:r>
          </w:p>
          <w:p w14:paraId="50AE0768" w14:textId="77777777" w:rsidR="002C0728" w:rsidRDefault="002C0728" w:rsidP="002C072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&lt;&lt;/foreach&gt;&gt;</w:t>
            </w:r>
          </w:p>
          <w:p w14:paraId="3F5F12D3" w14:textId="77777777" w:rsidR="002C0728" w:rsidRDefault="002C0728" w:rsidP="002C072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2C6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&gt;&gt;</w:t>
            </w:r>
          </w:p>
          <w:p w14:paraId="3D61EDA9" w14:textId="77777777" w:rsidR="002C0728" w:rsidRDefault="002C0728" w:rsidP="002C072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085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&gt;&gt;</w:t>
            </w:r>
          </w:p>
          <w:p w14:paraId="70E75165" w14:textId="77777777" w:rsidR="002C0728" w:rsidRDefault="002C0728" w:rsidP="002C072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&lt;&lt;/</w:t>
            </w:r>
            <w:r w:rsidRPr="00EC7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rows&gt;&gt;</w:t>
            </w:r>
          </w:p>
          <w:p w14:paraId="3BB7B445" w14:textId="77777777" w:rsidR="002C0728" w:rsidRDefault="002C0728" w:rsidP="002C0728">
            <w:pPr>
              <w:ind w:left="113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BC94EE" w14:textId="77777777" w:rsidR="008344A0" w:rsidRDefault="008344A0" w:rsidP="008344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1D4133" w14:textId="188AEBFE" w:rsidR="002C0728" w:rsidRPr="002C0728" w:rsidRDefault="002C0728" w:rsidP="008344A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C0728">
        <w:rPr>
          <w:rFonts w:ascii="Times New Roman" w:hAnsi="Times New Roman" w:cs="Times New Roman"/>
          <w:bCs/>
          <w:sz w:val="24"/>
          <w:szCs w:val="24"/>
          <w:lang w:val="en-US"/>
        </w:rPr>
        <w:t>&lt;&lt;/foreach&gt;&gt;</w:t>
      </w:r>
    </w:p>
    <w:sectPr w:rsidR="002C0728" w:rsidRPr="002C0728" w:rsidSect="008344A0">
      <w:pgSz w:w="16838" w:h="11906" w:orient="landscape"/>
      <w:pgMar w:top="851" w:right="1134" w:bottom="170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002A"/>
    <w:multiLevelType w:val="hybridMultilevel"/>
    <w:tmpl w:val="F08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531569A"/>
    <w:multiLevelType w:val="hybridMultilevel"/>
    <w:tmpl w:val="4E16246E"/>
    <w:lvl w:ilvl="0" w:tplc="FEAA8B8A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09"/>
    <w:rsid w:val="00085E4B"/>
    <w:rsid w:val="00141999"/>
    <w:rsid w:val="002C0728"/>
    <w:rsid w:val="002C6B4E"/>
    <w:rsid w:val="002E5896"/>
    <w:rsid w:val="003375BB"/>
    <w:rsid w:val="003832BD"/>
    <w:rsid w:val="003D66CA"/>
    <w:rsid w:val="00415326"/>
    <w:rsid w:val="004660B9"/>
    <w:rsid w:val="004B076C"/>
    <w:rsid w:val="004B55AC"/>
    <w:rsid w:val="00530EB8"/>
    <w:rsid w:val="005A5207"/>
    <w:rsid w:val="00666BB7"/>
    <w:rsid w:val="00721009"/>
    <w:rsid w:val="008344A0"/>
    <w:rsid w:val="008C5E1C"/>
    <w:rsid w:val="008D20A8"/>
    <w:rsid w:val="009D2605"/>
    <w:rsid w:val="00AD5DEC"/>
    <w:rsid w:val="00AD61E6"/>
    <w:rsid w:val="00BD1598"/>
    <w:rsid w:val="00D951FA"/>
    <w:rsid w:val="00DB19B4"/>
    <w:rsid w:val="00E60CA4"/>
    <w:rsid w:val="00EC7C51"/>
    <w:rsid w:val="00F93EA3"/>
    <w:rsid w:val="00F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D47B"/>
  <w15:chartTrackingRefBased/>
  <w15:docId w15:val="{8D49A200-623D-4995-98BD-F9C172AE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4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834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8344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834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3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Суворина</dc:creator>
  <cp:keywords/>
  <dc:description/>
  <cp:lastModifiedBy>Арина Суворина</cp:lastModifiedBy>
  <cp:revision>26</cp:revision>
  <dcterms:created xsi:type="dcterms:W3CDTF">2020-04-23T07:07:00Z</dcterms:created>
  <dcterms:modified xsi:type="dcterms:W3CDTF">2020-10-16T11:19:00Z</dcterms:modified>
</cp:coreProperties>
</file>