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VARNOSTNI VIDIKI OSAMOSVAJANJA</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Vzpostavljanje Slovenskih obrambnih sil </w:t>
      </w:r>
    </w:p>
    <w:p w:rsidR="00000000" w:rsidDel="00000000" w:rsidP="00000000" w:rsidRDefault="00000000" w:rsidRPr="00000000" w14:paraId="00000003">
      <w:pPr>
        <w:rPr>
          <w:b w:val="1"/>
          <w:color w:val="ff0000"/>
          <w:sz w:val="24"/>
          <w:szCs w:val="24"/>
        </w:rPr>
      </w:pPr>
      <w:r w:rsidDel="00000000" w:rsidR="00000000" w:rsidRPr="00000000">
        <w:rPr>
          <w:b w:val="1"/>
          <w:color w:val="ff0000"/>
          <w:sz w:val="24"/>
          <w:szCs w:val="24"/>
          <w:rtl w:val="0"/>
        </w:rPr>
        <w:t xml:space="preserve">Naslovna slika: Postroj Kočevska reka , avtor: Marjan Garbajs (hrani Park vojaške zgodovine)</w:t>
      </w:r>
    </w:p>
    <w:p w:rsidR="00000000" w:rsidDel="00000000" w:rsidP="00000000" w:rsidRDefault="00000000" w:rsidRPr="00000000" w14:paraId="00000004">
      <w:pPr>
        <w:rPr>
          <w:sz w:val="24"/>
          <w:szCs w:val="24"/>
        </w:rPr>
      </w:pPr>
      <w:r w:rsidDel="00000000" w:rsidR="00000000" w:rsidRPr="00000000">
        <w:rPr>
          <w:sz w:val="24"/>
          <w:szCs w:val="24"/>
          <w:rtl w:val="0"/>
        </w:rPr>
        <w:t xml:space="preserve">Med JLA in slovenskim političnim vrhom je že sredi 70. let prihajalo do napetosti, razmere pa so se zaostrile konec 80. let. Takrat so se v slovenski javnosti začele pojavljati zahteve po temeljiti reorganizaciji vojske, zmanjševanju oborožitvenih stroškov in ukinjanju njenih privilegijev. Zveza komunistov Jugoslavije in vojaški vrh sta zahteve civilne družbe označevali za kontrarevolucijo, zaradi katere bi bilo nujno posredovanje vojske in discipliniranje Slovenije. Vsebina dokumenta, zaradi katerega je stekel proces proti četverici je bila prav priprava vojaških enot v Sloveniji na takšno posredovanje. JLA je z grožnjami razkazovala svojo moč in postajala politični dejavnik, ki se je zavzemal za zvestobo skupni državi in komunizmu. Na drugi strani pa je odnos slovenske javnosti do vojske zaradi njenega samovoljnega početja postal izrazito odklonilen. Poleg gospodarskega in političnega vprašanja je tako vse bolj aktualno postajalo tudi vprašanje vojske oziroma vzpostavitev obrambnih sil v Sloveniji. Pobudo za ustanovitev Slovenske vojske je 2. marca 1990 na tiskovni konferenci predstavil Demos. Pomen vzpostavitve obrambnih sil je postal še pomembnejši po volitvah aprila 1990, saj se je nevarnost intervencije JLA še stopnjevala, vse do oboroženega konflikta ob razglasitvi samostojnosti. </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Karikatura letala Supersonic, ki je bil eden od načrtovanih, a nedokončanih megalomanskih projektov JLA</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»Nekaj misli o vojaškem roku« (Pogovori, št. 1, 1986-1987, str. 16-17), »Pozdrav miru« (Pogovori, št. 1, 1986-1987, str. 18-19).</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color w:val="ff0000"/>
          <w:sz w:val="24"/>
          <w:szCs w:val="24"/>
        </w:rPr>
      </w:pPr>
      <w:r w:rsidDel="00000000" w:rsidR="00000000" w:rsidRPr="00000000">
        <w:rPr>
          <w:color w:val="ff0000"/>
          <w:sz w:val="24"/>
          <w:szCs w:val="24"/>
          <w:rtl w:val="0"/>
        </w:rPr>
        <w:t xml:space="preserve">Razorožitev TO</w:t>
      </w:r>
    </w:p>
    <w:p w:rsidR="00000000" w:rsidDel="00000000" w:rsidP="00000000" w:rsidRDefault="00000000" w:rsidRPr="00000000" w14:paraId="00000009">
      <w:pPr>
        <w:rPr/>
      </w:pPr>
      <w:r w:rsidDel="00000000" w:rsidR="00000000" w:rsidRPr="00000000">
        <w:rPr>
          <w:sz w:val="24"/>
          <w:szCs w:val="24"/>
          <w:rtl w:val="0"/>
        </w:rPr>
        <w:t xml:space="preserve">Maja 1990 je predsedstvo države prevzel predstavnik Srbov </w:t>
      </w:r>
      <w:r w:rsidDel="00000000" w:rsidR="00000000" w:rsidRPr="00000000">
        <w:rPr>
          <w:sz w:val="24"/>
          <w:szCs w:val="24"/>
          <w:highlight w:val="cyan"/>
          <w:rtl w:val="0"/>
        </w:rPr>
        <w:t xml:space="preserve">Borisav Jović</w:t>
      </w:r>
      <w:r w:rsidDel="00000000" w:rsidR="00000000" w:rsidRPr="00000000">
        <w:rPr>
          <w:sz w:val="24"/>
          <w:szCs w:val="24"/>
          <w:highlight w:val="cyan"/>
          <w:vertAlign w:val="superscript"/>
        </w:rPr>
        <w:footnoteReference w:customMarkFollows="0" w:id="0"/>
      </w:r>
      <w:r w:rsidDel="00000000" w:rsidR="00000000" w:rsidRPr="00000000">
        <w:rPr>
          <w:sz w:val="24"/>
          <w:szCs w:val="24"/>
          <w:rtl w:val="0"/>
        </w:rPr>
        <w:t xml:space="preserve"> in </w:t>
      </w:r>
      <w:r w:rsidDel="00000000" w:rsidR="00000000" w:rsidRPr="00000000">
        <w:rPr>
          <w:rtl w:val="0"/>
        </w:rPr>
        <w:t xml:space="preserve">takoj zahteval uvedbo izrednih ukrepov v državi, vojaški vrh pa je s sklepi predsedstva dobil formalno možnost, da s silo poseže v proces demokratičnih sprememb v Sloveniji in Hrvaški. To je storil z ukazom premestitve orožja TO in upravnih organov za obrambo v skladišča JLA. Operativni ukaz o razorožitvi TO je v Sloveniji 15. maja 1990 izdal poveljnik </w:t>
      </w:r>
      <w:r w:rsidDel="00000000" w:rsidR="00000000" w:rsidRPr="00000000">
        <w:rPr>
          <w:highlight w:val="cyan"/>
          <w:rtl w:val="0"/>
        </w:rPr>
        <w:t xml:space="preserve">republiškega štaba Teritorialne obrambe</w:t>
      </w:r>
      <w:r w:rsidDel="00000000" w:rsidR="00000000" w:rsidRPr="00000000">
        <w:rPr>
          <w:highlight w:val="cyan"/>
          <w:vertAlign w:val="superscript"/>
        </w:rPr>
        <w:footnoteReference w:customMarkFollows="0" w:id="1"/>
      </w:r>
      <w:r w:rsidDel="00000000" w:rsidR="00000000" w:rsidRPr="00000000">
        <w:rPr>
          <w:rtl w:val="0"/>
        </w:rPr>
        <w:t xml:space="preserve"> generalpolkovnik </w:t>
      </w:r>
      <w:r w:rsidDel="00000000" w:rsidR="00000000" w:rsidRPr="00000000">
        <w:rPr>
          <w:highlight w:val="cyan"/>
          <w:rtl w:val="0"/>
        </w:rPr>
        <w:t xml:space="preserve">Ivan Hočevar</w:t>
      </w:r>
      <w:r w:rsidDel="00000000" w:rsidR="00000000" w:rsidRPr="00000000">
        <w:rPr>
          <w:highlight w:val="cyan"/>
          <w:vertAlign w:val="superscript"/>
        </w:rPr>
        <w:footnoteReference w:customMarkFollows="0" w:id="2"/>
      </w:r>
      <w:r w:rsidDel="00000000" w:rsidR="00000000" w:rsidRPr="00000000">
        <w:rPr>
          <w:rtl w:val="0"/>
        </w:rPr>
        <w:t xml:space="preserve">. Zvezne oblasti so računale, da bodo s tem dejanjem disciplinirale Slovenijo in Hrvaško ter novima demokratičnima republiškima vodstvoma onemogočile razpolaganje s precejšnjo količino orožja. Informacija o odvzemu orožja je v Sloveniji sprožila buren odziv in 19. maja je republiško predsedstvo ustavilo oddajo, a je bila Teritorialna obramba takrat v veliki meri že razorožena. </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Dokument »Ukaz o razorožitvi« 1 in 2 (vir splet - Vojaški muzej SV)</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Odziv časopisov: »Upravičeni protesti« (Večer, 23.5.1990, str. 2); »Orožje dobiti nazaj« (Večer, 21.5.1990, str. 2); »Čigava je TO« (Naša obramba, leto 22, št. 5, maj 1990, str. 4)</w:t>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color w:val="ff0000"/>
          <w:rtl w:val="0"/>
        </w:rPr>
        <w:t xml:space="preserve">Ustanovitev MSNZ</w:t>
      </w:r>
    </w:p>
    <w:p w:rsidR="00000000" w:rsidDel="00000000" w:rsidP="00000000" w:rsidRDefault="00000000" w:rsidRPr="00000000" w14:paraId="0000000E">
      <w:pPr>
        <w:rPr/>
      </w:pPr>
      <w:r w:rsidDel="00000000" w:rsidR="00000000" w:rsidRPr="00000000">
        <w:rPr>
          <w:rtl w:val="0"/>
        </w:rPr>
        <w:t xml:space="preserve">Z zaplembo orožja je ostala Teritorialna obramba oslabljena in deloma tudi razcepljena. Njena slabost je bila v razpetosti med lojalnostjo republiškemu vodstvu in formalno podrejenostjo JLA. Izkazalo se je, da je treba nujno reformirati obrambni sistem. Avgusta 1990 je bila tako ustanovljena Specialna enota Republiškega sekretariata za notranje zadeve (RSNZ), oblikovana pa je bila tudi Manevrske strukture narodne zaščite (MSNZ).  </w:t>
      </w:r>
    </w:p>
    <w:p w:rsidR="00000000" w:rsidDel="00000000" w:rsidP="00000000" w:rsidRDefault="00000000" w:rsidRPr="00000000" w14:paraId="0000000F">
      <w:pPr>
        <w:rPr/>
      </w:pPr>
      <w:r w:rsidDel="00000000" w:rsidR="00000000" w:rsidRPr="00000000">
        <w:rPr>
          <w:rtl w:val="0"/>
        </w:rPr>
        <w:t xml:space="preserve">MSNZ je bila skrivna organizacija, ki je nastala na pobudo Antona Krkoviča prav v dneh odvzemanja orožja Teritorialni obrambi. Formalno pokritje je imela v organizaciji Narodne zaščite, ki je bila del sistema splošnega ljudskega odpora. Prvi organizatorji so organizacijo v nekaj tednih razširili v vse slovenske pokrajine, predvsem po neformalnih kanalih. Zajela je nekatere pripadnike Teritorialne obrambe, organov za notranje zadeve in milice. Vsi so bili v organizaciji tajno, tvegajoč aretacijo, saj je njihova dejavnost presegala takratne legalne okvirje. Člani MSNZ so organizirali odporna jedra za primer posredovanja JLA v Sloveniji, zbirali so orožje in ga shranjevali na varnih krajih ter ga razmeščali po območjih, ki so ostala brez orožja. MSNZ je bila ob milici v tistem času dejansko edina obrambna sila Slovenije, saj je bila Teritorialna obramba paralizirana tako zaradi vodstva, ki je bilo podrejeno JLA, kot zaradi odvzema orožja.</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Dokument »Odločba o imenovanju načelnika Narodne Zaščite« (arhiv Ministrstva za notranje zadeve)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Razglednice – skrivanje orožja (hrani Pokrajinski muzej Brežice)</w:t>
      </w:r>
    </w:p>
    <w:p w:rsidR="00000000" w:rsidDel="00000000" w:rsidP="00000000" w:rsidRDefault="00000000" w:rsidRPr="00000000" w14:paraId="00000012">
      <w:pPr>
        <w:ind w:left="360" w:firstLine="0"/>
        <w:rPr>
          <w:i w:val="1"/>
          <w:color w:val="70ad47"/>
        </w:rPr>
      </w:pPr>
      <w:r w:rsidDel="00000000" w:rsidR="00000000" w:rsidRPr="00000000">
        <w:rPr>
          <w:i w:val="1"/>
          <w:color w:val="70ad47"/>
          <w:rtl w:val="0"/>
        </w:rPr>
        <w:t xml:space="preserve">Podnapis: Pripadniki MSNZ so bili v sodelovanju z enotami milice edini sposobni zavarovati ukrepe nastajajoče države. Po ukazu o razorožitvi TO so orožje in vojaško opremo, ki je niso premestili v skladišča JLA ponoči vozili na skrivne lokacije po Sloveniji, večinoma na domove civilistov, ki so jim zaupali. Fotografije hiš, v katerih je bilo med vojno skrito orožje, je v sklopu zbirke vojnih razglednic izdal Pokrajinski muzej Brežice.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Slika trak pripadnikov Narodne zaščite (hrani Park vojaške zgodovine)</w:t>
      </w:r>
    </w:p>
    <w:p w:rsidR="00000000" w:rsidDel="00000000" w:rsidP="00000000" w:rsidRDefault="00000000" w:rsidRPr="00000000" w14:paraId="00000014">
      <w:pPr>
        <w:ind w:left="360" w:firstLine="0"/>
        <w:rPr>
          <w:i w:val="1"/>
          <w:color w:val="4472c4"/>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tl w:val="0"/>
        </w:rPr>
        <w:t xml:space="preserve">Vdor v republiški štab TO</w:t>
      </w:r>
    </w:p>
    <w:p w:rsidR="00000000" w:rsidDel="00000000" w:rsidP="00000000" w:rsidRDefault="00000000" w:rsidRPr="00000000" w14:paraId="00000016">
      <w:pPr>
        <w:rPr/>
      </w:pPr>
      <w:r w:rsidDel="00000000" w:rsidR="00000000" w:rsidRPr="00000000">
        <w:rPr>
          <w:rtl w:val="0"/>
        </w:rPr>
        <w:t xml:space="preserve">Slovenija je pristojnost nad republiško TO pridobila z ustavnim amandmajem, ki ga je sprejela slovenska skupščina konec septembra 1990. Predsedstvo Republike Slovenije je nato odstavilo generala Hočevarja in imenovalo majorja </w:t>
      </w:r>
      <w:r w:rsidDel="00000000" w:rsidR="00000000" w:rsidRPr="00000000">
        <w:rPr>
          <w:highlight w:val="cyan"/>
          <w:rtl w:val="0"/>
        </w:rPr>
        <w:t xml:space="preserve">Janeza Slaparja</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t xml:space="preserve"> dotedanjega poveljnika Pokrajinskega štaba TO za Gorenjsko, za vršilca dolžnosti načelnika RŠTO. Ta je ob predhodnem soglasju Predsedstva RS imenoval še poveljnike pokrajin TO.</w:t>
      </w:r>
      <w:r w:rsidDel="00000000" w:rsidR="00000000" w:rsidRPr="00000000">
        <w:rPr>
          <w:vertAlign w:val="superscript"/>
        </w:rPr>
        <w:footnoteReference w:customMarkFollows="0" w:id="4"/>
      </w:r>
      <w:r w:rsidDel="00000000" w:rsidR="00000000" w:rsidRPr="00000000">
        <w:rPr>
          <w:rtl w:val="0"/>
        </w:rPr>
        <w:t xml:space="preserve"> S tem so prenehali tudi razlogi za delovanje MSNZ, ki so jo razpustili, večino njenih pripadnikov pa razporedili v sestavo nove TO. </w:t>
      </w:r>
    </w:p>
    <w:p w:rsidR="00000000" w:rsidDel="00000000" w:rsidP="00000000" w:rsidRDefault="00000000" w:rsidRPr="00000000" w14:paraId="00000017">
      <w:pPr>
        <w:rPr/>
      </w:pPr>
      <w:r w:rsidDel="00000000" w:rsidR="00000000" w:rsidRPr="00000000">
        <w:rPr>
          <w:rtl w:val="0"/>
        </w:rPr>
        <w:t xml:space="preserve">V odgovor na zamenjavo poveljnika RŠTO je JLA v noči s 4. na 5. oktober 1990 zasedla nekdanje prostore Republiškega štaba Teritorialne obrambe v Ljubljani in v njih vztrajala šest mesecev. RŠTO pod poveljstvom Janeza Slaparja se je preselil v prostore Republiškega sekretariata za ljudsko obrambo.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Odziv časopisov: »Zasedba RŠTO« (Večer, 6.10.1990, str. 2); »Nasilen vdor vojaške policije« (Delo, 6. 10. 1990, str. 1); »Novi poveljnik TO« (Večer, 5.10.1990, str. 3); »Odziv slovenskih strank (Večer, 6.10.1990, str. 4)</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Karikatura »Roke v vis« (avtor Franco Juri)</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Posnetek RTVSLO </w:t>
      </w:r>
    </w:p>
    <w:p w:rsidR="00000000" w:rsidDel="00000000" w:rsidP="00000000" w:rsidRDefault="00000000" w:rsidRPr="00000000" w14:paraId="0000001B">
      <w:pPr>
        <w:rPr>
          <w:color w:val="ff000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Borisav Jović (1928 - ), srbski politik. V Beogradu je leta 1965 doktoriral iz ekonomije, nato pa je opravljal različne državne funkcije, večinoma na družbeno gospodarskem področju. Konec sedemdesetih let je bil veleposlanik SFRJ v Italiji, leta 1983 pa je bil izbran za podpredsednika srbske skupščine. Leta 1989 je bil izbran za člana predsedstva SFRJ, nato je opravljal funkcijo njegovega podpredsednika in leta 1990, za Janezom Drnovškom, postal predsednik predsedstva. Med leti 1991 in 1995 je vodil socialistično stranko Srbije in bil nato njen podpredsednik. </w:t>
      </w:r>
    </w:p>
  </w:footnote>
  <w:footnote w:id="1">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Republiški štab TO – Teritorialno obrambo v posameznih republikah SFRJ so vodili republiški štabi (RŠTO). V Sloveniji je pristojnosti nad RŠTO septembra 1990 prevzelo Predsedstvo RS in za poveljnika imenovalo majorja Janeza Slaparja. Ta je nato imenoval še poveljnike posameznih pokrajin TO: za Gorenjsko majorja Petra Zupana; za Dolenjsko rezervnega majorja Albina Gutmana; za Južnoprimorsko rezervnega podpolkovnika Franca Anderliča in kasneje majorja Vojka Štembergarja; za Vzhodnoštajersko (rezervni podpolkovnik Vladimir Milošević); za Zahodnoštajersko rezervnega kapetana Viktorja Kranjca; za Južnoprimorsko rezervnega majorja Bogdana Beltrama; za Ljubljansko rezervnega majorja Miho Butaro in kasneje majorja Janeza Lesjaka in za poveljnika 30. razvojne skupine rezervnega kapetana I. razreda Antona Krkoviča. Po JLA zasedbi sedeža RŠTO v Ljubljani, se je RŠTO pod poveljstvom Janeza Slaparja preselil v prostore Republiškega sekretariata za ljudsko obrambo. Tako sta bila v Sloveniji med vojno formalno dva RŠTO, a je bil tisti, ki ga je zasedla JLA, brez funkcije.  </w:t>
      </w:r>
    </w:p>
  </w:footnote>
  <w:footnote w:id="2">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Ivan Hočevar (1933 – 2021), slovenski general. V času osamosvajanja Slovenije je bil načelnik Republiškega štaba TO in je izdal ukaz o razorožitvi oziroma premestitvi orožja TO v skladišča JLA, zaradi česar ga je predsedstvo RS odstavilo in na njegovo mesto postavilo majorja Slaparja. </w:t>
      </w:r>
    </w:p>
  </w:footnote>
  <w:footnote w:id="3">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Janez Slapar (1949 - ), slovenski generalmajor. Na začetku sedemdesetih let se je zaposlil kot vodja priprav za splošni ljudski odpor na upravnem organu za ljudsko obrambo v Tržiču ter nato v enotah TO. Leta 1980 je bil imenovan za načelnika pokrajinskega štaba in nato leta 1988 za poveljnika TO Gorenjske. Med leti 1990 in 1993 je bil določen za vršilca dolžnosti načelnika Republiškega štaba TO. Za svoje delo je bil večkrat odlikovan, med drugim z zlatim častnim znakom svobode Republike Slovenije.</w:t>
      </w:r>
    </w:p>
  </w:footnote>
  <w:footnote w:id="4">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Rezervnega majorja Petra Zupana za Gorenjsko pokrajino, rezervnega majorja Albina Gutmana za Dolenjsko pokrajino, rezervnega podpolkovnika Franca Anderliča za Južnoprimorsko pokrajino (od 30. junija 1991 naprej je to dolžnost opravljal major Vojko Štembergar), rezervnega podpolkovnika Vladimirja Miloševiča za Vzhodnoštajersko pokrajino, rezervnega kapetana mag. Viktorja Kranjca za Zahodnoštajersko pokrajino, rezervnega majorja Bogdana Beltrama za Južnoprimorsko pokrajino in rezervnega majorja Miho Butaro za Ljubljansko pokrajino (od 30. junija 1991 naprej je to dolžnost opravljal major Janez Lesjak) ter poveljnika 30. razvojne skupine (pozneje 1. specialna brigada MORiS) rezervnega kapetana I. razreda Antona Krkoviča.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rsid w:val="00954A98"/>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954A98"/>
    <w:pPr>
      <w:ind w:left="720"/>
      <w:contextualSpacing w:val="1"/>
    </w:pPr>
  </w:style>
  <w:style w:type="paragraph" w:styleId="Sprotnaopomba-besedilo">
    <w:name w:val="footnote text"/>
    <w:basedOn w:val="Navaden"/>
    <w:link w:val="Sprotnaopomba-besediloZnak"/>
    <w:uiPriority w:val="99"/>
    <w:semiHidden w:val="1"/>
    <w:unhideWhenUsed w:val="1"/>
    <w:rsid w:val="004D6021"/>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4D6021"/>
    <w:rPr>
      <w:sz w:val="20"/>
      <w:szCs w:val="20"/>
    </w:rPr>
  </w:style>
  <w:style w:type="character" w:styleId="Sprotnaopomba-sklic">
    <w:name w:val="footnote reference"/>
    <w:basedOn w:val="Privzetapisavaodstavka"/>
    <w:uiPriority w:val="99"/>
    <w:semiHidden w:val="1"/>
    <w:unhideWhenUsed w:val="1"/>
    <w:rsid w:val="004D6021"/>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mussPsnTLd77WAEthT0IxtfYsA==">AMUW2mWR8zq6B9eFBZHmASMYU2xhARfxsqbnYNXlGApk1roK4WyU/6VcsM54gWABL7rnJ7Pyt33+pAYaDeoeulIcac9CatObdazF4qSb5cK3bQ5C3CLnqdE=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2021-01-07T13:40:00Z</dcterms:created>
  <dc:creator>Uporabnik</dc:creator>
</cp:coreProperties>
</file>