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 DAN PREJ</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26. junij 1991 </w:t>
      </w:r>
      <w:r w:rsidDel="00000000" w:rsidR="00000000" w:rsidRPr="00000000">
        <w:rPr>
          <w:b w:val="1"/>
          <w:i w:val="1"/>
          <w:sz w:val="24"/>
          <w:szCs w:val="24"/>
          <w:rtl w:val="0"/>
        </w:rPr>
        <w:t xml:space="preserve">(naslovna slika: Spomenik pred vhodom v Park vojaške zgodovine v Pivki. Muzej domuje v vojašnicah iz katerih so prvi tanki JLA 26. junija 1991 začeli agresijo na pravkar samostojno Slovenijo.)</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i w:val="1"/>
          <w:sz w:val="24"/>
          <w:szCs w:val="24"/>
          <w:rtl w:val="0"/>
        </w:rPr>
        <w:t xml:space="preserve">Naslov: »Ogorčenja ljudi, ki so se zbrali na ulicah ni mogoče opisati«</w:t>
      </w:r>
      <w:r w:rsidDel="00000000" w:rsidR="00000000" w:rsidRPr="00000000">
        <w:rPr>
          <w:b w:val="1"/>
          <w:sz w:val="24"/>
          <w:szCs w:val="24"/>
          <w:rtl w:val="0"/>
        </w:rPr>
        <w:t xml:space="preserve"> </w:t>
      </w:r>
      <w:r w:rsidDel="00000000" w:rsidR="00000000" w:rsidRPr="00000000">
        <w:rPr>
          <w:sz w:val="24"/>
          <w:szCs w:val="24"/>
          <w:rtl w:val="0"/>
        </w:rPr>
        <w:t xml:space="preserve">(Branko Celin v Race Helena, »Dan prej« - 26. junij 1991. Diplomsko delo, Ljubljana 2005, str. 40)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 slovenski skupščini je bila 25. junija 1991 razglašena samostojnost Republike Slovenije. Naslednji dan, 26. junija zvečer je na Trgu republike potekala državna proslava ob razglasitvi samostojnosti, ljudje pa so s kurjenjem kresov in postavljanjem mlajev praznovali povsod po državi. Za uradni datum začetka oboroženega napada na Slovenijo velja 27. junij, ko je zgodaj zjutraj lahka protiletalska enota iz Karlovca prestopila mejo pri Metliki. A dejansko se je vojna začela že dan prej, torej 26. junija, še pred omenjeno državno proslavo. Na ta dan so namreč odpeljali prvi tanki iz vojašnice v Pivki in nato še v Ilirski Bistrici ter s tem začeli z agresijo na pravkar osamosvojeno Slovenijo. </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Posnetek: Izhod tankovske kolone iz vojašnice v Pivki (hrani Park vojaške zgodovine)</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Odmevi v časopisju: »Ljudje ustavili tanke« (Večer, 27.6.1991, str. 1); »Slovenija praznovala, Primorska okupirana« (Primorske novice, 28.6.1991, str. 1); »Predsednik države ni vedel za vojno« (Primorske novice, 8.10.1991, str. 3); »Primorci množično ustavljali tanke« (Primorske novice, 28.6.1991, str. 3); »Skozi gozd naperjenih cevi« (Primorske novice, 28.6.1991, str. 3); </w:t>
      </w:r>
      <w:r w:rsidDel="00000000" w:rsidR="00000000" w:rsidRPr="00000000">
        <w:rPr>
          <w:i w:val="1"/>
          <w:color w:val="70ad47"/>
          <w:rtl w:val="0"/>
        </w:rPr>
        <w:t xml:space="preserve">»Okupacija v treh slikah« (Primorske novice, 28.6.1991, str. 24)</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Stališče izvršnega sveta (Vojna za Slovenijo, Ljubljana: Nova obzorja, 2014, str. 133, 134 in 135)</w:t>
      </w:r>
    </w:p>
    <w:p w:rsidR="00000000" w:rsidDel="00000000" w:rsidP="00000000" w:rsidRDefault="00000000" w:rsidRPr="00000000" w14:paraId="0000000A">
      <w:pPr>
        <w:rPr>
          <w:i w:val="1"/>
          <w:color w:val="70ad47"/>
        </w:rPr>
      </w:pPr>
      <w:r w:rsidDel="00000000" w:rsidR="00000000" w:rsidRPr="00000000">
        <w:rPr>
          <w:i w:val="1"/>
          <w:color w:val="70ad47"/>
          <w:rtl w:val="0"/>
        </w:rPr>
        <w:t xml:space="preserve">Podnapis: Izvršni svet Republike Slovenije je 26. junija 1991 objavil stališče Skupščine RS o razglasitvi samostojne in suverene države. V njem je poudarjeno zagotavljanje prostega prehoda meje in izpolnjevanje sprejetih mednarodnih obveznosti. Poleg tega je v dokumentu izpostavljeno, da ne bo na slovenski strani z nobenim dejanjem uporabljena ali izzvana uporaba sile. Zveznim organom je izvršni svet predlagal reševanje nastale situacije po mirni in demokratični poti, brez uporabe nasilja.</w:t>
      </w:r>
    </w:p>
    <w:p w:rsidR="00000000" w:rsidDel="00000000" w:rsidP="00000000" w:rsidRDefault="00000000" w:rsidRPr="00000000" w14:paraId="0000000B">
      <w:pPr>
        <w:rPr>
          <w:i w:val="1"/>
          <w:color w:val="70ad47"/>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Postavitev table (osebni arhiv Helena Race)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Operativno poročilo (Vojna za Slovenijo, Ljubljana: Nova obzorja, 2014, str. 143)</w:t>
      </w:r>
    </w:p>
    <w:p w:rsidR="00000000" w:rsidDel="00000000" w:rsidP="00000000" w:rsidRDefault="00000000" w:rsidRPr="00000000" w14:paraId="0000000F">
      <w:pPr>
        <w:rPr>
          <w:i w:val="1"/>
          <w:color w:val="70ad47"/>
        </w:rPr>
      </w:pPr>
      <w:r w:rsidDel="00000000" w:rsidR="00000000" w:rsidRPr="00000000">
        <w:rPr>
          <w:i w:val="1"/>
          <w:color w:val="70ad47"/>
          <w:rtl w:val="0"/>
        </w:rPr>
        <w:t xml:space="preserve">Podnapis: V Sloveniji so 26. junija potekale priprave na proslavo dneva osamosvojitve, na mejnih prehodih pa je prihajalo do napetosti med slovenskimi miličniki in pripadniki JLA, predvsem zaradi menjav mejnih tabel in izobešanja slovenskih zastav.</w:t>
      </w:r>
    </w:p>
    <w:p w:rsidR="00000000" w:rsidDel="00000000" w:rsidP="00000000" w:rsidRDefault="00000000" w:rsidRPr="00000000" w14:paraId="00000010">
      <w:pPr>
        <w:rPr/>
      </w:pPr>
      <w:r w:rsidDel="00000000" w:rsidR="00000000" w:rsidRPr="00000000">
        <w:rPr>
          <w:rtl w:val="0"/>
        </w:rPr>
        <w:t xml:space="preserve">V Pivki, ki je spadala pod poveljstvo 14. ljubljanskega korpusa pod generalom </w:t>
      </w:r>
      <w:r w:rsidDel="00000000" w:rsidR="00000000" w:rsidRPr="00000000">
        <w:rPr>
          <w:highlight w:val="cyan"/>
          <w:rtl w:val="0"/>
        </w:rPr>
        <w:t xml:space="preserve">Pavlovom</w:t>
      </w:r>
      <w:r w:rsidDel="00000000" w:rsidR="00000000" w:rsidRPr="00000000">
        <w:rPr>
          <w:rtl w:val="0"/>
        </w:rPr>
        <w:t xml:space="preserve"> </w:t>
      </w:r>
      <w:r w:rsidDel="00000000" w:rsidR="00000000" w:rsidRPr="00000000">
        <w:rPr>
          <w:vertAlign w:val="superscript"/>
        </w:rPr>
        <w:footnoteReference w:customMarkFollows="0" w:id="0"/>
      </w:r>
      <w:r w:rsidDel="00000000" w:rsidR="00000000" w:rsidRPr="00000000">
        <w:rPr>
          <w:rtl w:val="0"/>
        </w:rPr>
        <w:t xml:space="preserve"> je bilo že v dneh pred razglasitvijo zaznati povečane aktivnosti JLA, predvsem premike moštva in vozil. 26. junija pa je kolona oklepnih vozil ob 11:10 krenila iz vojašnice skozi Pivko proti Prestranku ter naprej v smeri Vipave. Na Rebrnicah je naletela na barikado, zato se je obrnila ter se prek Hruševja in Landola prebila do Bukovja in naprej proti Colu. Pred Colom se je spustila v dolino Bele in skozi Sanabor nadaljevala proti Vrhpolju, kjer so se ji po robu postavili domačini. Zvečer ji je vseeno uspelo priti do Vipave, kjer je počakala do naslednjega dne, ko je nadaljevala pot proti italijanski meji. </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Povelje Franca Anderliča, poveljnika Južnoprimorske pokrajine TO (osebni arhiv Helena Race)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Posnetek: tankovska kolona v Bukovju (hrani Park vojaške zgodovine)</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70ad47"/>
          <w:u w:val="none"/>
        </w:rPr>
      </w:pPr>
      <w:r w:rsidDel="00000000" w:rsidR="00000000" w:rsidRPr="00000000">
        <w:rPr>
          <w:i w:val="1"/>
          <w:color w:val="70ad47"/>
          <w:rtl w:val="0"/>
        </w:rPr>
        <w:t xml:space="preserve">Dokumenta: Redno operativno poročilo Vojna za Slovenijo, Ljubljana: Nova obzorja, 2014, str. 187 in 188)</w:t>
      </w:r>
    </w:p>
    <w:p w:rsidR="00000000" w:rsidDel="00000000" w:rsidP="00000000" w:rsidRDefault="00000000" w:rsidRPr="00000000" w14:paraId="00000014">
      <w:pPr>
        <w:rPr/>
      </w:pPr>
      <w:r w:rsidDel="00000000" w:rsidR="00000000" w:rsidRPr="00000000">
        <w:rPr>
          <w:rtl w:val="0"/>
        </w:rPr>
        <w:t xml:space="preserve">Vojašnica v Ilirski Bistrici je za razliko od pivške spadala pod poveljstvo 13. reškega korpusa, ki ga je vodil </w:t>
      </w:r>
      <w:r w:rsidDel="00000000" w:rsidR="00000000" w:rsidRPr="00000000">
        <w:rPr>
          <w:highlight w:val="cyan"/>
          <w:rtl w:val="0"/>
        </w:rPr>
        <w:t xml:space="preserve">general Čad</w:t>
      </w:r>
      <w:r w:rsidDel="00000000" w:rsidR="00000000" w:rsidRPr="00000000">
        <w:rPr>
          <w:highlight w:val="cyan"/>
          <w:vertAlign w:val="superscript"/>
        </w:rPr>
        <w:footnoteReference w:customMarkFollows="0" w:id="1"/>
      </w:r>
      <w:r w:rsidDel="00000000" w:rsidR="00000000" w:rsidRPr="00000000">
        <w:rPr>
          <w:rtl w:val="0"/>
        </w:rPr>
        <w:t xml:space="preserve">. Imela je velik pomen za zasedbo mejnih prehodov z Italijo, saj je bila edina večja vojašnica na tem območju – ob meji so bile le manjše vojaške graničarske enote. 26. junija sta iz Ilirske Bistrice ob 13. uri krenili dve oklepni koloni JLA. Ena se je usmerila po cesti Ilirska Bistrica – Postojna proti Ribnici, od tam po Vremski dolini proti Divači ter mejnima prehodoma Lipica in Fernetiči. Druga kolona pa je iz Ilirske Bistrice krenila proti Podgradu, Kozini in mejnemu prehodu Krvavi potok.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Pregled dogodkov 26.6.1991 (osebni arhiv Helena Race)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Nasilna zasedba mejnega prehoda Krvavi potok (osebni arhiv Helena Race)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Karikatura Turisti z juga (avtor Franco Juri)</w:t>
      </w:r>
    </w:p>
    <w:p w:rsidR="00000000" w:rsidDel="00000000" w:rsidP="00000000" w:rsidRDefault="00000000" w:rsidRPr="00000000" w14:paraId="00000018">
      <w:pPr>
        <w:rPr/>
      </w:pPr>
      <w:r w:rsidDel="00000000" w:rsidR="00000000" w:rsidRPr="00000000">
        <w:rPr>
          <w:rtl w:val="0"/>
        </w:rPr>
        <w:t xml:space="preserve">Čeprav so tanki, ki so 26. junija prodirali proti mejnim prehodom z Italijo svojo pot začeli v Pivki in Ilirski Bistrici, so območje občin Ilirska Bistrica in Postojna prevozili brez večjih težav. Kolona na poti proti Vipavi je bila zadržana šele na Rebrnicah in v vaseh nad Vipavo, kjer so njen prodor ovirali domačini. Proti Krvavemu Potoku, Lipici in Fernetičem pa so oklepniki vozili po cestah na območju takratne občine Sežana, kjer so se tankovske kolone srečevale z raznimi barikadami.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Delovanje civilnih struktur in prebivalstva Občine Sežana (osebni arhiv Helena Race)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70ad47"/>
          <w:u w:val="none"/>
        </w:rPr>
      </w:pPr>
      <w:r w:rsidDel="00000000" w:rsidR="00000000" w:rsidRPr="00000000">
        <w:rPr>
          <w:i w:val="1"/>
          <w:color w:val="70ad47"/>
          <w:rtl w:val="0"/>
        </w:rPr>
        <w:t xml:space="preserve">Članek: “Vojna je mimo, naloge so nove” (Primorske novice, 3.7.1992, str. 11)</w:t>
      </w:r>
    </w:p>
    <w:p w:rsidR="00000000" w:rsidDel="00000000" w:rsidP="00000000" w:rsidRDefault="00000000" w:rsidRPr="00000000" w14:paraId="0000001B">
      <w:pPr>
        <w:rPr/>
      </w:pPr>
      <w:r w:rsidDel="00000000" w:rsidR="00000000" w:rsidRPr="00000000">
        <w:rPr>
          <w:rtl w:val="0"/>
        </w:rPr>
        <w:t xml:space="preserve">Angažiranje ljudi na barikadah je bilo samoiniciativno. Ogorčene množice so glasno protestirale, nekateri posamezniki pa so oklepnikom preprečevali prehod s svojimi osebnimi avtomobili. Ponekod so bile barikade postavljene iz tovornjakov različnih podjetij – Cestnega podjetja Koper, Kraškega zidarja, Intereurope. Na Kozini je prehod tankov preprečil strojevodja, ki je ustavil vlak na železniški progi in zapustil lokomotivo.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Načrt oviranja (osebni arhiv Helena Race)</w:t>
      </w:r>
    </w:p>
    <w:p w:rsidR="00000000" w:rsidDel="00000000" w:rsidP="00000000" w:rsidRDefault="00000000" w:rsidRPr="00000000" w14:paraId="0000001D">
      <w:pPr>
        <w:rPr/>
      </w:pPr>
      <w:r w:rsidDel="00000000" w:rsidR="00000000" w:rsidRPr="00000000">
        <w:rPr>
          <w:rtl w:val="0"/>
        </w:rPr>
        <w:t xml:space="preserve">Razglasitev samostojne države 25. junija in proslava, ki je sledila dan pozneje, sta bili izrednega pomena. Z omenjeno kronologijo dogodkov, ki za začetek vojne postavlja 27. junij, se je v tistem času slovensko vodstvo izognilo okrnitvi osrednje proslave, po drugi strani pa je predvsem mednarodno javnost jasno opozorilo, da vojna v Sloveniji ni notranje posredovanje JLA, ampak odkrita agresija ene države proti drugi. V kolikor bi slovensko vodstvo dovolilo uporabo orožja že dan prej in bi morebiti prišlo do spopadov, bi dogajanje lahko dobilo konotacijo državljanske vojne. Ker so se premiki enot JLA začeli že 26. junija, je danes mnenje o začetku vojne 27. junija zmotno, na Primorskem pa se je za opis dogajanja uveljavil koncept »Dan prej«.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70ad47"/>
          <w:sz w:val="22"/>
          <w:szCs w:val="22"/>
          <w:u w:val="none"/>
          <w:shd w:fill="auto" w:val="clear"/>
          <w:vertAlign w:val="baseline"/>
          <w:rtl w:val="0"/>
        </w:rPr>
        <w:t xml:space="preserve">Dokument: Poziv starešinam (Vojna za Slovenijo, Ljubljana: Nova obzorja, 2014, str. 170)</w:t>
      </w:r>
    </w:p>
    <w:p w:rsidR="00000000" w:rsidDel="00000000" w:rsidP="00000000" w:rsidRDefault="00000000" w:rsidRPr="00000000" w14:paraId="0000001F">
      <w:pPr>
        <w:rPr>
          <w:i w:val="1"/>
          <w:color w:val="70ad47"/>
        </w:rPr>
      </w:pPr>
      <w:r w:rsidDel="00000000" w:rsidR="00000000" w:rsidRPr="00000000">
        <w:rPr>
          <w:i w:val="1"/>
          <w:color w:val="70ad47"/>
          <w:rtl w:val="0"/>
        </w:rPr>
        <w:t xml:space="preserve">Podnapis: Republiški sekretariat za ljudsko obrambo je 26. junija 1991 objavil javni poziv starešinam in vojaškim osebam v JLA. V njem je opozorilo, da je pristojnost nad mejnimi prehodi in carinsko službo prevzela Slovenija in da za premike enot proti mejnim prehodom tekom dneva ni bilo utemeljenega razloga. Starešinam, ki bi izkazali lojalnost Sloveniji je sekretariat zagotavljal vse socialne in statusne pravice, odprta vprašanja pa naj bi se reševala z dogovori, brez uporabe sile. Poleg tega je iz dopisa razvidno, da je vodstvo JLA svojim vojakom premik tankov proti mejam pojasnjevalo z lažnimi trditvami o grožnjah iz sosednjih držav.  </w:t>
      </w:r>
    </w:p>
    <w:p w:rsidR="00000000" w:rsidDel="00000000" w:rsidP="00000000" w:rsidRDefault="00000000" w:rsidRPr="00000000" w14:paraId="00000020">
      <w:pPr>
        <w:spacing w:after="240" w:before="240" w:lineRule="auto"/>
        <w:ind w:left="360"/>
        <w:rPr>
          <w:i w:val="1"/>
          <w:color w:val="70ad47"/>
        </w:rPr>
      </w:pPr>
      <w:r w:rsidDel="00000000" w:rsidR="00000000" w:rsidRPr="00000000">
        <w:rPr>
          <w:i w:val="1"/>
          <w:color w:val="70ad47"/>
          <w:rtl w:val="0"/>
        </w:rPr>
        <w:t xml:space="preserve">Ø</w:t>
      </w:r>
      <w:r w:rsidDel="00000000" w:rsidR="00000000" w:rsidRPr="00000000">
        <w:rPr>
          <w:rFonts w:ascii="Times New Roman" w:cs="Times New Roman" w:eastAsia="Times New Roman" w:hAnsi="Times New Roman"/>
          <w:i w:val="1"/>
          <w:color w:val="70ad47"/>
          <w:sz w:val="14"/>
          <w:szCs w:val="14"/>
          <w:rtl w:val="0"/>
        </w:rPr>
        <w:t xml:space="preserve">  </w:t>
      </w:r>
      <w:r w:rsidDel="00000000" w:rsidR="00000000" w:rsidRPr="00000000">
        <w:rPr>
          <w:i w:val="1"/>
          <w:color w:val="70ad47"/>
          <w:rtl w:val="0"/>
        </w:rPr>
        <w:t xml:space="preserve">Tomaž Lavrič, »Ob spopadu v Sloveniji so navadni vojaki obveščeni, da so državo napadle sile Nata«, Diareja (Mladina, 1991)</w:t>
      </w:r>
    </w:p>
    <w:p w:rsidR="00000000" w:rsidDel="00000000" w:rsidP="00000000" w:rsidRDefault="00000000" w:rsidRPr="00000000" w14:paraId="00000021">
      <w:pPr>
        <w:rPr>
          <w:i w:val="1"/>
          <w:color w:val="70ad47"/>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Jovan Pavlov (1935), general major jugoslovanske ljudske armade. V času vojne za Slovenijo je bil poveljnik 14. ljubljanskega korpusa in je že 26. junija 1991 ukazal premik vojaških vozil iz vojašnice v Pivki proti mejnim prehodom. Do leta 1992 je služil v Jugoslovanski vojski, nato pa je bil demobiliziran. </w:t>
      </w:r>
    </w:p>
  </w:footnote>
  <w:footnote w:id="1">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Marjan Čad (1932-2020), slovenski častnik, generalpodpolkovnik JLA. Sredi šestdesetih let prejšnjega stoletja je končal višjo vojaško akademijo JLA v Beogradu, leta 1973 pa še Šolo ljudske obrambe. Od leta 1988 do 1991 je bil poveljnik 13. reškega korpusa in je že 26. junija 1991 ukazal premike tankovskih enot iz vojašnice v Ilirski Bistrici. Po vojni se je upokojil. (Slika Marijan Čad, spletni vir: Mladina, avtor Uroš Abram)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avaden" w:default="1">
    <w:name w:val="Normal"/>
    <w:qFormat w:val="1"/>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paragraph" w:styleId="Odstavekseznama">
    <w:name w:val="List Paragraph"/>
    <w:basedOn w:val="Navaden"/>
    <w:uiPriority w:val="34"/>
    <w:qFormat w:val="1"/>
    <w:rsid w:val="00665308"/>
    <w:pPr>
      <w:ind w:left="720"/>
      <w:contextualSpacing w:val="1"/>
    </w:pPr>
  </w:style>
  <w:style w:type="paragraph" w:styleId="Sprotnaopomba-besedilo">
    <w:name w:val="footnote text"/>
    <w:basedOn w:val="Navaden"/>
    <w:link w:val="Sprotnaopomba-besediloZnak"/>
    <w:uiPriority w:val="99"/>
    <w:semiHidden w:val="1"/>
    <w:unhideWhenUsed w:val="1"/>
    <w:rsid w:val="009D1D81"/>
    <w:pPr>
      <w:spacing w:after="0" w:line="240" w:lineRule="auto"/>
    </w:pPr>
    <w:rPr>
      <w:sz w:val="20"/>
      <w:szCs w:val="20"/>
    </w:rPr>
  </w:style>
  <w:style w:type="character" w:styleId="Sprotnaopomba-besediloZnak" w:customStyle="1">
    <w:name w:val="Sprotna opomba - besedilo Znak"/>
    <w:basedOn w:val="Privzetapisavaodstavka"/>
    <w:link w:val="Sprotnaopomba-besedilo"/>
    <w:uiPriority w:val="99"/>
    <w:semiHidden w:val="1"/>
    <w:rsid w:val="009D1D81"/>
    <w:rPr>
      <w:sz w:val="20"/>
      <w:szCs w:val="20"/>
    </w:rPr>
  </w:style>
  <w:style w:type="character" w:styleId="Sprotnaopomba-sklic">
    <w:name w:val="footnote reference"/>
    <w:basedOn w:val="Privzetapisavaodstavka"/>
    <w:uiPriority w:val="99"/>
    <w:semiHidden w:val="1"/>
    <w:unhideWhenUsed w:val="1"/>
    <w:rsid w:val="009D1D81"/>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ShObnOzXaHAcg/avhbUMgLGI8w==">AMUW2mXezhWXQBSdEZyT6wOw/08S4FlSV5G5JgvvWYVk8aaIjnp/JGQ2jCIlZNFgSRAPUY8Gzgh95PoEWym7YrTC8vz7HUFpp2zRuTlYl2m42nAy0oJoaiM=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2021-01-07T13:37:00Z</dcterms:created>
  <dc:creator>Uporabnik</dc:creator>
</cp:coreProperties>
</file>