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ascii="微软雅黑" w:hAnsi="微软雅黑" w:eastAsia="微软雅黑"/>
          <w:sz w:val="36"/>
        </w:rPr>
      </w:pPr>
      <w:bookmarkStart w:id="0" w:name="_GoBack"/>
      <w:r>
        <w:rPr>
          <w:rFonts w:hint="eastAsia" w:ascii="微软雅黑" w:hAnsi="微软雅黑" w:eastAsia="微软雅黑"/>
          <w:sz w:val="36"/>
        </w:rPr>
        <w:t>使用</w:t>
      </w:r>
      <w:r>
        <w:rPr>
          <w:rFonts w:ascii="微软雅黑" w:hAnsi="微软雅黑" w:eastAsia="微软雅黑"/>
          <w:sz w:val="36"/>
        </w:rPr>
        <w:t>navicat连接mysql</w:t>
      </w:r>
    </w:p>
    <w:bookmarkEnd w:id="0"/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打开navicat</w:t>
      </w:r>
      <w:r>
        <w:rPr>
          <w:rFonts w:ascii="微软雅黑" w:hAnsi="微软雅黑" w:eastAsia="微软雅黑"/>
        </w:rPr>
        <w:t>工具</w:t>
      </w:r>
    </w:p>
    <w:p>
      <w:pPr>
        <w:pStyle w:val="5"/>
        <w:ind w:left="420" w:firstLine="210" w:firstLineChars="100"/>
      </w:pPr>
      <w:r>
        <w:drawing>
          <wp:inline distT="0" distB="0" distL="0" distR="0">
            <wp:extent cx="5274310" cy="270319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在左边空白的位置，点击右键 新建连接</w:t>
      </w:r>
    </w:p>
    <w:p>
      <w:pPr>
        <w:spacing w:line="0" w:lineRule="atLeast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 xml:space="preserve">  </w:t>
      </w:r>
      <w:r>
        <w:rPr>
          <w:rFonts w:ascii="微软雅黑" w:hAnsi="微软雅黑" w:eastAsia="微软雅黑"/>
        </w:rPr>
        <w:t xml:space="preserve">  </w:t>
      </w:r>
      <w:r>
        <w:rPr>
          <w:rFonts w:hint="eastAsia" w:ascii="微软雅黑" w:hAnsi="微软雅黑" w:eastAsia="微软雅黑"/>
        </w:rPr>
        <w:t xml:space="preserve"> </w:t>
      </w:r>
      <w:r>
        <w:drawing>
          <wp:inline distT="0" distB="0" distL="0" distR="0">
            <wp:extent cx="2123440" cy="3721100"/>
            <wp:effectExtent l="0" t="0" r="10160" b="1270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144" cy="372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填入连接相关信息</w:t>
      </w:r>
    </w:p>
    <w:p>
      <w:pPr>
        <w:pStyle w:val="5"/>
        <w:ind w:left="420" w:firstLine="210" w:firstLineChars="100"/>
      </w:pPr>
      <w:r>
        <w:drawing>
          <wp:inline distT="0" distB="0" distL="0" distR="0">
            <wp:extent cx="3316605" cy="2886075"/>
            <wp:effectExtent l="0" t="0" r="17145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0491" cy="2889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测试连接</w:t>
      </w:r>
    </w:p>
    <w:p>
      <w:pPr>
        <w:spacing w:line="0" w:lineRule="atLeast"/>
        <w:ind w:firstLine="630" w:firstLineChars="300"/>
        <w:rPr>
          <w:rFonts w:ascii="微软雅黑" w:hAnsi="微软雅黑" w:eastAsia="微软雅黑"/>
        </w:rPr>
      </w:pPr>
      <w:r>
        <w:drawing>
          <wp:inline distT="0" distB="0" distL="0" distR="0">
            <wp:extent cx="3315335" cy="3723640"/>
            <wp:effectExtent l="0" t="0" r="18415" b="1016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5755" cy="373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0" w:lineRule="atLeast"/>
        <w:rPr>
          <w:rFonts w:ascii="微软雅黑" w:hAnsi="微软雅黑" w:eastAsia="微软雅黑"/>
        </w:rPr>
      </w:pPr>
    </w:p>
    <w:p>
      <w:pPr>
        <w:spacing w:line="0" w:lineRule="atLeast"/>
        <w:ind w:firstLine="630" w:firstLineChars="300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 xml:space="preserve">双击mysql </w:t>
      </w:r>
    </w:p>
    <w:p>
      <w:pPr>
        <w:spacing w:line="0" w:lineRule="atLeast"/>
        <w:ind w:firstLine="420" w:firstLineChars="200"/>
        <w:rPr>
          <w:rFonts w:ascii="微软雅黑" w:hAnsi="微软雅黑" w:eastAsia="微软雅黑"/>
        </w:rPr>
      </w:pPr>
      <w:r>
        <w:drawing>
          <wp:inline distT="0" distB="0" distL="0" distR="0">
            <wp:extent cx="1947545" cy="2533650"/>
            <wp:effectExtent l="0" t="0" r="1460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51954" cy="253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9A4"/>
    <w:multiLevelType w:val="multilevel"/>
    <w:tmpl w:val="00F019A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630" w:hanging="63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53A828A6"/>
    <w:multiLevelType w:val="multilevel"/>
    <w:tmpl w:val="53A828A6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FB78B6"/>
    <w:rsid w:val="55FB78B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2017-08-15T02:01:00Z</dcterms:created>
  <dc:creator>liulei</dc:creator>
  <cp:lastModifiedBy>liulei</cp:lastModifiedBy>
  <dcterms:modified xsi:type="dcterms:W3CDTF">2017-08-15T02:02:11Z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