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EGFR 靶点验证方案</w:t>
      </w:r>
    </w:p>
    <w:p>
      <w:r>
        <w:t>Protocol ID: PROTO-20260726-230343</w:t>
        <w:br/>
        <w:t>Target: EGFR | Disease: lung cancer</w:t>
        <w:br/>
        <w:t>Type: in_vitro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EGFR 在 lung cancer 中的差异表达</w:t>
      </w:r>
    </w:p>
    <w:p>
      <w:r>
        <w:rPr>
          <w:b/>
        </w:rPr>
        <w:t xml:space="preserve">[HIGH] </w:t>
      </w:r>
      <w:r>
        <w:t>评估 EGFR 对 lung cancer 细胞增殖/凋亡的功能影响</w:t>
      </w:r>
    </w:p>
    <w:p>
      <w:r>
        <w:rPr>
          <w:b/>
        </w:rPr>
        <w:t xml:space="preserve">[MEDIUM] </w:t>
      </w:r>
      <w:r>
        <w:t>分析 EGFR 下游信号通路</w:t>
      </w:r>
    </w:p>
    <w:p>
      <w:r>
        <w:rPr>
          <w:b/>
        </w:rPr>
        <w:t xml:space="preserve">[MEDIUM] </w:t>
      </w:r>
      <w:r>
        <w:t>评估 EGFR 作为治疗靶点的可行性</w:t>
      </w:r>
    </w:p>
    <w:p>
      <w:pPr>
        <w:pStyle w:val="Heading1"/>
      </w:pPr>
      <w:r>
        <w:t>2. Experimental Design</w:t>
      </w:r>
    </w:p>
    <w:p>
      <w:r>
        <w:t>Type: in_vitro</w:t>
      </w:r>
    </w:p>
    <w:p>
      <w:r>
        <w:t>Model: lung cancer 细胞系模型</w:t>
      </w:r>
    </w:p>
    <w:p>
      <w:pPr>
        <w:pStyle w:val="ListBullet"/>
      </w:pPr>
      <w:r>
        <w:t xml:space="preserve">  • Control: 野生型 / 空载体对照</w:t>
      </w:r>
    </w:p>
    <w:p>
      <w:pPr>
        <w:pStyle w:val="ListBullet"/>
      </w:pPr>
      <w:r>
        <w:t xml:space="preserve">  • EGFR KD: siRNA/shRNA 敲低 EGFR</w:t>
      </w:r>
    </w:p>
    <w:p>
      <w:pPr>
        <w:pStyle w:val="ListBullet"/>
      </w:pPr>
      <w:r>
        <w:t xml:space="preserve">  • EGFR OE: EGFR 过表达</w:t>
      </w:r>
    </w:p>
    <w:p>
      <w:r>
        <w:t>Replicates: 5 | Blinding: single-blind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Cell viability assay (CCK-8 / MTT)</w:t>
      </w:r>
    </w:p>
    <w:p>
      <w:r>
        <w:t>执行 Cell viability assay (CCK-8 / MTT)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2: Western blot for protein expression</w:t>
      </w:r>
    </w:p>
    <w:p>
      <w:r>
        <w:t>执行 Western blot for protein expression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确保 EGFR 一抗特异性良好，设置阳性对照</w:t>
      </w:r>
    </w:p>
    <w:p>
      <w:pPr>
        <w:pStyle w:val="Heading2"/>
      </w:pPr>
      <w:r>
        <w:t>Step 3: qRT-PCR for gene expression</w:t>
      </w:r>
    </w:p>
    <w:p>
      <w:r>
        <w:t>执行 qRT-PCR for gene expression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EGFR 引物需跨内含子设计，进行熔解曲线分析</w:t>
      </w:r>
    </w:p>
    <w:p>
      <w:pPr>
        <w:pStyle w:val="Heading2"/>
      </w:pPr>
      <w:r>
        <w:t>Step 4: Immunofluorescence staining</w:t>
      </w:r>
    </w:p>
    <w:p>
      <w:r>
        <w:t>执行 Immunofluorescence staining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5: Flow cytometry (apoptosis / cell cycle)</w:t>
      </w:r>
    </w:p>
    <w:p>
      <w:r>
        <w:t>执行 Flow cytometry (apoptosis / cell cycle)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设门策略基于 FMO 对照，补偿调节准确</w:t>
      </w:r>
    </w:p>
    <w:p>
      <w:pPr>
        <w:pStyle w:val="Heading2"/>
      </w:pPr>
      <w:r>
        <w:t>Step 6: ELISA for cytokine / biomarker detection</w:t>
      </w:r>
    </w:p>
    <w:p>
      <w:r>
        <w:t>执行 ELISA for cytokine / biomarker detection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标准曲线 R² &gt; 0.99，每个样本设复孔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EGFR-expressing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Anti-EGFR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Anti-EGFR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2026-07-26 → 2026-07-28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2026-07-29 → 2026-08-06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2026-08-07 → 2026-08-10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EGFR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EGFR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EGFR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CRISPR-Cas9 敲除替代 siRNA 敲低 — 获得更彻底的基因功能丧失 (Cost: +$500, Time: +7 days)</w:t>
      </w:r>
    </w:p>
    <w:p>
      <w:r>
        <w:t xml:space="preserve">  • RNA-seq 替代 qPCR — 获得全局转录组变化 (Cost: +$800, Time: +10 days)</w:t>
      </w:r>
    </w:p>
    <w:p>
      <w:pPr>
        <w:pStyle w:val="Heading1"/>
      </w:pPr>
      <w:r>
        <w:t>8. References</w:t>
      </w:r>
    </w:p>
    <w:p>
      <w:r>
        <w:t xml:space="preserve">  • EGFR 在 lung cancer 中的功能研究 — PMID: XXXXXXXX (original research)</w:t>
      </w:r>
    </w:p>
    <w:p>
      <w:r>
        <w:t xml:space="preserve">  • EGFR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lung cancer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