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3ECC1" w14:textId="7668A615" w:rsidR="00B4322F" w:rsidRPr="007936CF" w:rsidRDefault="00B4322F" w:rsidP="000972BB">
      <w:pPr>
        <w:pStyle w:val="Sinespaciado"/>
        <w:jc w:val="center"/>
        <w:rPr>
          <w:rFonts w:ascii="Times New Roman" w:hAnsi="Times New Roman" w:cs="Times New Roman"/>
          <w:b/>
          <w:sz w:val="28"/>
          <w:szCs w:val="28"/>
          <w:lang w:val="es-MX"/>
        </w:rPr>
      </w:pPr>
      <w:r w:rsidRPr="007936CF">
        <w:rPr>
          <w:rFonts w:ascii="Times New Roman" w:hAnsi="Times New Roman" w:cs="Times New Roman"/>
          <w:b/>
          <w:sz w:val="28"/>
          <w:szCs w:val="28"/>
          <w:lang w:val="es-MX"/>
        </w:rPr>
        <w:t>Efecto distancia en la disposición a pagar</w:t>
      </w:r>
      <w:r w:rsidR="009D70A2">
        <w:rPr>
          <w:rFonts w:ascii="Times New Roman" w:hAnsi="Times New Roman" w:cs="Times New Roman"/>
          <w:b/>
          <w:sz w:val="28"/>
          <w:szCs w:val="28"/>
          <w:lang w:val="es-MX"/>
        </w:rPr>
        <w:t xml:space="preserve"> por la conservación de la biodiversidad</w:t>
      </w:r>
      <w:r w:rsidRPr="007936CF">
        <w:rPr>
          <w:rFonts w:ascii="Times New Roman" w:hAnsi="Times New Roman" w:cs="Times New Roman"/>
          <w:b/>
          <w:sz w:val="28"/>
          <w:szCs w:val="28"/>
          <w:lang w:val="es-MX"/>
        </w:rPr>
        <w:t xml:space="preserve">: el caso de un área protegida </w:t>
      </w:r>
      <w:proofErr w:type="spellStart"/>
      <w:r w:rsidRPr="007936CF">
        <w:rPr>
          <w:rFonts w:ascii="Times New Roman" w:hAnsi="Times New Roman" w:cs="Times New Roman"/>
          <w:b/>
          <w:sz w:val="28"/>
          <w:szCs w:val="28"/>
          <w:lang w:val="es-MX"/>
        </w:rPr>
        <w:t>megadiversa</w:t>
      </w:r>
      <w:proofErr w:type="spellEnd"/>
      <w:r w:rsidRPr="007936CF">
        <w:rPr>
          <w:rFonts w:ascii="Times New Roman" w:hAnsi="Times New Roman" w:cs="Times New Roman"/>
          <w:b/>
          <w:sz w:val="28"/>
          <w:szCs w:val="28"/>
          <w:lang w:val="es-MX"/>
        </w:rPr>
        <w:t xml:space="preserve"> </w:t>
      </w:r>
    </w:p>
    <w:p w14:paraId="67345188" w14:textId="584B8EB9" w:rsidR="000C3CF0" w:rsidRDefault="000C3CF0" w:rsidP="000972BB">
      <w:pPr>
        <w:spacing w:after="0" w:line="240" w:lineRule="auto"/>
        <w:jc w:val="both"/>
        <w:rPr>
          <w:rFonts w:ascii="Times New Roman" w:hAnsi="Times New Roman" w:cs="Times New Roman"/>
          <w:b/>
          <w:sz w:val="24"/>
          <w:szCs w:val="24"/>
          <w:lang w:val="es-MX"/>
        </w:rPr>
      </w:pPr>
    </w:p>
    <w:p w14:paraId="7F8AEEDA" w14:textId="2D6841DF" w:rsidR="005E4F97" w:rsidRPr="007574B7" w:rsidRDefault="000C3CF0" w:rsidP="005E4F97">
      <w:pPr>
        <w:spacing w:after="0" w:line="240" w:lineRule="auto"/>
        <w:jc w:val="center"/>
        <w:rPr>
          <w:rFonts w:ascii="Times New Roman" w:hAnsi="Times New Roman" w:cs="Times New Roman"/>
          <w:bCs/>
          <w:sz w:val="24"/>
          <w:szCs w:val="24"/>
          <w:lang w:val="es-PE"/>
        </w:rPr>
      </w:pPr>
      <w:r w:rsidRPr="008B03D3">
        <w:rPr>
          <w:rFonts w:ascii="Times New Roman" w:hAnsi="Times New Roman" w:cs="Times New Roman"/>
          <w:bCs/>
          <w:sz w:val="24"/>
          <w:szCs w:val="24"/>
          <w:lang w:val="es-PE"/>
        </w:rPr>
        <w:t xml:space="preserve">Carlos Enrique </w:t>
      </w:r>
      <w:proofErr w:type="spellStart"/>
      <w:r w:rsidRPr="008B03D3">
        <w:rPr>
          <w:rFonts w:ascii="Times New Roman" w:hAnsi="Times New Roman" w:cs="Times New Roman"/>
          <w:bCs/>
          <w:sz w:val="24"/>
          <w:szCs w:val="24"/>
          <w:lang w:val="es-PE"/>
        </w:rPr>
        <w:t>Orihuela</w:t>
      </w:r>
      <w:r w:rsidR="00A87B77" w:rsidRPr="008B03D3">
        <w:rPr>
          <w:rStyle w:val="Refdenotaalpie"/>
          <w:rFonts w:ascii="Times New Roman" w:hAnsi="Times New Roman" w:cs="Times New Roman"/>
          <w:bCs/>
          <w:sz w:val="24"/>
          <w:szCs w:val="24"/>
          <w:lang w:val="es-PE"/>
        </w:rPr>
        <w:footnoteReference w:customMarkFollows="1" w:id="1"/>
        <w:t>a</w:t>
      </w:r>
      <w:proofErr w:type="spellEnd"/>
      <w:r w:rsidR="005E4F97" w:rsidRPr="008B03D3">
        <w:rPr>
          <w:rFonts w:ascii="Times New Roman" w:hAnsi="Times New Roman" w:cs="Times New Roman"/>
          <w:bCs/>
          <w:sz w:val="24"/>
          <w:szCs w:val="24"/>
          <w:lang w:val="es-PE"/>
        </w:rPr>
        <w:t xml:space="preserve">, Carlos Alberto </w:t>
      </w:r>
      <w:proofErr w:type="spellStart"/>
      <w:r w:rsidR="005E4F97" w:rsidRPr="008B03D3">
        <w:rPr>
          <w:rFonts w:ascii="Times New Roman" w:hAnsi="Times New Roman" w:cs="Times New Roman"/>
          <w:bCs/>
          <w:sz w:val="24"/>
          <w:szCs w:val="24"/>
          <w:lang w:val="es-PE"/>
        </w:rPr>
        <w:t>Minaya</w:t>
      </w:r>
      <w:r w:rsidR="00DA40CC">
        <w:rPr>
          <w:rStyle w:val="Refdenotaalpie"/>
          <w:rFonts w:ascii="Times New Roman" w:hAnsi="Times New Roman" w:cs="Times New Roman"/>
          <w:bCs/>
          <w:sz w:val="24"/>
          <w:szCs w:val="24"/>
          <w:lang w:val="es-PE"/>
        </w:rPr>
        <w:footnoteReference w:customMarkFollows="1" w:id="2"/>
        <w:t>b</w:t>
      </w:r>
      <w:proofErr w:type="spellEnd"/>
      <w:r w:rsidR="005E4F97" w:rsidRPr="008B03D3">
        <w:rPr>
          <w:rFonts w:ascii="Times New Roman" w:hAnsi="Times New Roman" w:cs="Times New Roman"/>
          <w:bCs/>
          <w:sz w:val="24"/>
          <w:szCs w:val="24"/>
          <w:lang w:val="es-PE"/>
        </w:rPr>
        <w:t xml:space="preserve">, </w:t>
      </w:r>
      <w:proofErr w:type="spellStart"/>
      <w:r w:rsidR="005E4F97" w:rsidRPr="008B03D3">
        <w:rPr>
          <w:rFonts w:ascii="Times New Roman" w:hAnsi="Times New Roman" w:cs="Times New Roman"/>
          <w:bCs/>
          <w:sz w:val="24"/>
          <w:szCs w:val="24"/>
          <w:lang w:val="es-PE"/>
        </w:rPr>
        <w:t>Waldemar</w:t>
      </w:r>
      <w:proofErr w:type="spellEnd"/>
      <w:r w:rsidR="005E4F97" w:rsidRPr="008B03D3">
        <w:rPr>
          <w:rFonts w:ascii="Times New Roman" w:hAnsi="Times New Roman" w:cs="Times New Roman"/>
          <w:bCs/>
          <w:sz w:val="24"/>
          <w:szCs w:val="24"/>
          <w:lang w:val="es-PE"/>
        </w:rPr>
        <w:t xml:space="preserve"> </w:t>
      </w:r>
      <w:proofErr w:type="spellStart"/>
      <w:r w:rsidR="005E4F97" w:rsidRPr="008B03D3">
        <w:rPr>
          <w:rFonts w:ascii="Times New Roman" w:hAnsi="Times New Roman" w:cs="Times New Roman"/>
          <w:bCs/>
          <w:sz w:val="24"/>
          <w:szCs w:val="24"/>
          <w:lang w:val="es-PE"/>
        </w:rPr>
        <w:t>Mercado</w:t>
      </w:r>
      <w:r w:rsidR="00DA40CC">
        <w:rPr>
          <w:rStyle w:val="Refdenotaalpie"/>
          <w:rFonts w:ascii="Times New Roman" w:hAnsi="Times New Roman" w:cs="Times New Roman"/>
          <w:bCs/>
          <w:sz w:val="24"/>
          <w:szCs w:val="24"/>
          <w:lang w:val="es-PE"/>
        </w:rPr>
        <w:footnoteReference w:customMarkFollows="1" w:id="3"/>
        <w:t>c</w:t>
      </w:r>
      <w:proofErr w:type="spellEnd"/>
      <w:r w:rsidR="005E4F97" w:rsidRPr="008B03D3">
        <w:rPr>
          <w:rFonts w:ascii="Times New Roman" w:hAnsi="Times New Roman" w:cs="Times New Roman"/>
          <w:bCs/>
          <w:sz w:val="24"/>
          <w:szCs w:val="24"/>
          <w:lang w:val="es-PE"/>
        </w:rPr>
        <w:t xml:space="preserve">, </w:t>
      </w:r>
      <w:r w:rsidR="002B6A47">
        <w:rPr>
          <w:rStyle w:val="Refdenotaalpie"/>
          <w:rFonts w:ascii="Times New Roman" w:hAnsi="Times New Roman" w:cs="Times New Roman"/>
          <w:bCs/>
          <w:sz w:val="24"/>
          <w:szCs w:val="24"/>
          <w:vertAlign w:val="baseline"/>
          <w:lang w:val="es-PE"/>
        </w:rPr>
        <w:t xml:space="preserve">Luis </w:t>
      </w:r>
      <w:proofErr w:type="spellStart"/>
      <w:r w:rsidR="002B6A47">
        <w:rPr>
          <w:rStyle w:val="Refdenotaalpie"/>
          <w:rFonts w:ascii="Times New Roman" w:hAnsi="Times New Roman" w:cs="Times New Roman"/>
          <w:bCs/>
          <w:sz w:val="24"/>
          <w:szCs w:val="24"/>
          <w:vertAlign w:val="baseline"/>
          <w:lang w:val="es-PE"/>
        </w:rPr>
        <w:t>Jiménez</w:t>
      </w:r>
      <w:r w:rsidR="002B6A47">
        <w:rPr>
          <w:rStyle w:val="Refdenotaalpie"/>
          <w:rFonts w:ascii="Times New Roman" w:hAnsi="Times New Roman" w:cs="Times New Roman"/>
          <w:bCs/>
          <w:sz w:val="24"/>
          <w:szCs w:val="24"/>
          <w:lang w:val="es-PE"/>
        </w:rPr>
        <w:footnoteReference w:customMarkFollows="1" w:id="4"/>
        <w:t>d</w:t>
      </w:r>
      <w:proofErr w:type="spellEnd"/>
      <w:r w:rsidR="002B6A47">
        <w:rPr>
          <w:rStyle w:val="Refdenotaalpie"/>
          <w:rFonts w:ascii="Times New Roman" w:hAnsi="Times New Roman" w:cs="Times New Roman"/>
          <w:bCs/>
          <w:sz w:val="24"/>
          <w:szCs w:val="24"/>
          <w:vertAlign w:val="baseline"/>
          <w:lang w:val="es-PE"/>
        </w:rPr>
        <w:t>,</w:t>
      </w:r>
      <w:r w:rsidR="002B6A47" w:rsidRPr="008B03D3">
        <w:rPr>
          <w:rFonts w:ascii="Times New Roman" w:hAnsi="Times New Roman" w:cs="Times New Roman"/>
          <w:bCs/>
          <w:sz w:val="24"/>
          <w:szCs w:val="24"/>
          <w:lang w:val="es-PE"/>
        </w:rPr>
        <w:t xml:space="preserve"> </w:t>
      </w:r>
      <w:r w:rsidR="005E4F97" w:rsidRPr="008B03D3">
        <w:rPr>
          <w:rFonts w:ascii="Times New Roman" w:hAnsi="Times New Roman" w:cs="Times New Roman"/>
          <w:bCs/>
          <w:sz w:val="24"/>
          <w:szCs w:val="24"/>
          <w:lang w:val="es-PE"/>
        </w:rPr>
        <w:t xml:space="preserve">Milagros </w:t>
      </w:r>
      <w:proofErr w:type="spellStart"/>
      <w:r w:rsidR="005E4F97" w:rsidRPr="008B03D3">
        <w:rPr>
          <w:rFonts w:ascii="Times New Roman" w:hAnsi="Times New Roman" w:cs="Times New Roman"/>
          <w:bCs/>
          <w:sz w:val="24"/>
          <w:szCs w:val="24"/>
          <w:lang w:val="es-PE"/>
        </w:rPr>
        <w:t>Estrada</w:t>
      </w:r>
      <w:r w:rsidR="002B6A47">
        <w:rPr>
          <w:rStyle w:val="Refdenotaalpie"/>
          <w:rFonts w:ascii="Times New Roman" w:hAnsi="Times New Roman" w:cs="Times New Roman"/>
          <w:bCs/>
          <w:sz w:val="24"/>
          <w:szCs w:val="24"/>
          <w:lang w:val="es-PE"/>
        </w:rPr>
        <w:footnoteReference w:customMarkFollows="1" w:id="5"/>
        <w:t>e</w:t>
      </w:r>
      <w:proofErr w:type="spellEnd"/>
      <w:r w:rsidR="002B6A47">
        <w:rPr>
          <w:rFonts w:ascii="Times New Roman" w:hAnsi="Times New Roman" w:cs="Times New Roman"/>
          <w:bCs/>
          <w:sz w:val="24"/>
          <w:szCs w:val="24"/>
          <w:lang w:val="es-PE"/>
        </w:rPr>
        <w:t xml:space="preserve">, y </w:t>
      </w:r>
      <w:proofErr w:type="spellStart"/>
      <w:r w:rsidR="005E4F97" w:rsidRPr="008B03D3">
        <w:rPr>
          <w:rFonts w:ascii="Times New Roman" w:hAnsi="Times New Roman" w:cs="Times New Roman"/>
          <w:bCs/>
          <w:sz w:val="24"/>
          <w:szCs w:val="24"/>
          <w:lang w:val="es-PE"/>
        </w:rPr>
        <w:t>Harriet</w:t>
      </w:r>
      <w:proofErr w:type="spellEnd"/>
      <w:r w:rsidR="005E4F97" w:rsidRPr="008B03D3">
        <w:rPr>
          <w:rFonts w:ascii="Times New Roman" w:hAnsi="Times New Roman" w:cs="Times New Roman"/>
          <w:bCs/>
          <w:sz w:val="24"/>
          <w:szCs w:val="24"/>
          <w:lang w:val="es-PE"/>
        </w:rPr>
        <w:t xml:space="preserve"> </w:t>
      </w:r>
      <w:proofErr w:type="spellStart"/>
      <w:r w:rsidR="005E4F97" w:rsidRPr="008B03D3">
        <w:rPr>
          <w:rFonts w:ascii="Times New Roman" w:hAnsi="Times New Roman" w:cs="Times New Roman"/>
          <w:bCs/>
          <w:sz w:val="24"/>
          <w:szCs w:val="24"/>
          <w:lang w:val="es-PE"/>
        </w:rPr>
        <w:t>Gómez</w:t>
      </w:r>
      <w:r w:rsidR="002B6A47">
        <w:rPr>
          <w:rStyle w:val="Refdenotaalpie"/>
          <w:rFonts w:ascii="Times New Roman" w:hAnsi="Times New Roman" w:cs="Times New Roman"/>
          <w:bCs/>
          <w:sz w:val="24"/>
          <w:szCs w:val="24"/>
          <w:lang w:val="es-PE"/>
        </w:rPr>
        <w:footnoteReference w:customMarkFollows="1" w:id="6"/>
        <w:t>f</w:t>
      </w:r>
      <w:proofErr w:type="spellEnd"/>
      <w:r w:rsidR="007574B7">
        <w:rPr>
          <w:rStyle w:val="Refdenotaalpie"/>
          <w:rFonts w:ascii="Times New Roman" w:hAnsi="Times New Roman" w:cs="Times New Roman"/>
          <w:bCs/>
          <w:sz w:val="24"/>
          <w:szCs w:val="24"/>
          <w:vertAlign w:val="baseline"/>
          <w:lang w:val="es-PE"/>
        </w:rPr>
        <w:t xml:space="preserve"> </w:t>
      </w:r>
    </w:p>
    <w:p w14:paraId="35C94921" w14:textId="49C9F238" w:rsidR="006E0A85" w:rsidRPr="00D2564F" w:rsidRDefault="006E0A85" w:rsidP="006E0A85">
      <w:pPr>
        <w:spacing w:after="0" w:line="240" w:lineRule="auto"/>
        <w:rPr>
          <w:rFonts w:ascii="Times New Roman" w:hAnsi="Times New Roman" w:cs="Times New Roman"/>
          <w:bCs/>
          <w:sz w:val="24"/>
          <w:szCs w:val="24"/>
          <w:lang w:val="es-PE"/>
        </w:rPr>
      </w:pPr>
    </w:p>
    <w:p w14:paraId="20BE678A" w14:textId="77777777" w:rsidR="00595F97" w:rsidRPr="007936CF" w:rsidRDefault="00595F97" w:rsidP="000972BB">
      <w:pPr>
        <w:spacing w:after="0" w:line="240" w:lineRule="auto"/>
        <w:jc w:val="both"/>
        <w:rPr>
          <w:rFonts w:ascii="Times New Roman" w:hAnsi="Times New Roman" w:cs="Times New Roman"/>
          <w:b/>
          <w:sz w:val="24"/>
          <w:szCs w:val="24"/>
          <w:lang w:val="es-MX"/>
        </w:rPr>
      </w:pPr>
    </w:p>
    <w:p w14:paraId="4D274390" w14:textId="168D0552" w:rsidR="00B4322F" w:rsidRPr="001D1F52" w:rsidRDefault="008E2866" w:rsidP="000972BB">
      <w:pPr>
        <w:spacing w:after="0" w:line="240" w:lineRule="auto"/>
        <w:jc w:val="both"/>
        <w:rPr>
          <w:rFonts w:ascii="Times New Roman" w:hAnsi="Times New Roman" w:cs="Times New Roman"/>
          <w:bCs/>
          <w:sz w:val="24"/>
          <w:szCs w:val="24"/>
          <w:lang w:val="es-MX"/>
        </w:rPr>
      </w:pPr>
      <w:r w:rsidRPr="00245E21">
        <w:rPr>
          <w:rFonts w:ascii="Times New Roman" w:hAnsi="Times New Roman" w:cs="Times New Roman"/>
          <w:b/>
          <w:sz w:val="24"/>
          <w:szCs w:val="24"/>
          <w:lang w:val="es-MX"/>
        </w:rPr>
        <w:t>RESUMEN</w:t>
      </w:r>
      <w:r w:rsidR="005E4F97" w:rsidRPr="00245E21">
        <w:rPr>
          <w:rFonts w:ascii="Times New Roman" w:hAnsi="Times New Roman" w:cs="Times New Roman"/>
          <w:b/>
          <w:sz w:val="24"/>
          <w:szCs w:val="24"/>
          <w:lang w:val="es-MX"/>
        </w:rPr>
        <w:t xml:space="preserve">: </w:t>
      </w:r>
      <w:r w:rsidR="004A6938" w:rsidRPr="00245E21">
        <w:rPr>
          <w:rFonts w:ascii="Times New Roman" w:hAnsi="Times New Roman" w:cs="Times New Roman"/>
          <w:bCs/>
          <w:sz w:val="24"/>
          <w:szCs w:val="24"/>
          <w:lang w:val="es-MX"/>
        </w:rPr>
        <w:t>E</w:t>
      </w:r>
      <w:r w:rsidR="007931E6" w:rsidRPr="00245E21">
        <w:rPr>
          <w:rFonts w:ascii="Times New Roman" w:hAnsi="Times New Roman" w:cs="Times New Roman"/>
          <w:bCs/>
          <w:sz w:val="24"/>
          <w:szCs w:val="24"/>
          <w:lang w:val="es-MX"/>
        </w:rPr>
        <w:t>l presente estudio aborda el caso del Parque Nacional Manu</w:t>
      </w:r>
      <w:r w:rsidR="00D70217" w:rsidRPr="00245E21">
        <w:rPr>
          <w:rFonts w:ascii="Times New Roman" w:hAnsi="Times New Roman" w:cs="Times New Roman"/>
          <w:bCs/>
          <w:sz w:val="24"/>
          <w:szCs w:val="24"/>
          <w:lang w:val="es-MX"/>
        </w:rPr>
        <w:t xml:space="preserve"> (PNM) en </w:t>
      </w:r>
      <w:r w:rsidR="004A6938" w:rsidRPr="00245E21">
        <w:rPr>
          <w:rFonts w:ascii="Times New Roman" w:hAnsi="Times New Roman" w:cs="Times New Roman"/>
          <w:bCs/>
          <w:sz w:val="24"/>
          <w:szCs w:val="24"/>
          <w:lang w:val="es-MX"/>
        </w:rPr>
        <w:t>Perú</w:t>
      </w:r>
      <w:r w:rsidR="00D70217" w:rsidRPr="00245E21">
        <w:rPr>
          <w:rFonts w:ascii="Times New Roman" w:hAnsi="Times New Roman" w:cs="Times New Roman"/>
          <w:bCs/>
          <w:sz w:val="24"/>
          <w:szCs w:val="24"/>
          <w:lang w:val="es-MX"/>
        </w:rPr>
        <w:t>, u</w:t>
      </w:r>
      <w:r w:rsidR="007931E6" w:rsidRPr="00245E21">
        <w:rPr>
          <w:rFonts w:ascii="Times New Roman" w:hAnsi="Times New Roman" w:cs="Times New Roman"/>
          <w:bCs/>
          <w:sz w:val="24"/>
          <w:szCs w:val="24"/>
          <w:lang w:val="es-MX"/>
        </w:rPr>
        <w:t xml:space="preserve">na de las áreas </w:t>
      </w:r>
      <w:r w:rsidR="001D1F52">
        <w:rPr>
          <w:rFonts w:ascii="Times New Roman" w:hAnsi="Times New Roman" w:cs="Times New Roman"/>
          <w:bCs/>
          <w:sz w:val="24"/>
          <w:szCs w:val="24"/>
          <w:lang w:val="es-MX"/>
        </w:rPr>
        <w:t xml:space="preserve">más </w:t>
      </w:r>
      <w:proofErr w:type="spellStart"/>
      <w:r w:rsidR="001D1F52">
        <w:rPr>
          <w:rFonts w:ascii="Times New Roman" w:hAnsi="Times New Roman" w:cs="Times New Roman"/>
          <w:bCs/>
          <w:sz w:val="24"/>
          <w:szCs w:val="24"/>
          <w:lang w:val="es-MX"/>
        </w:rPr>
        <w:t>megadiversas</w:t>
      </w:r>
      <w:proofErr w:type="spellEnd"/>
      <w:r w:rsidR="001D1F52">
        <w:rPr>
          <w:rFonts w:ascii="Times New Roman" w:hAnsi="Times New Roman" w:cs="Times New Roman"/>
          <w:bCs/>
          <w:sz w:val="24"/>
          <w:szCs w:val="24"/>
          <w:lang w:val="es-MX"/>
        </w:rPr>
        <w:t xml:space="preserve"> </w:t>
      </w:r>
      <w:r w:rsidR="007931E6" w:rsidRPr="00245E21">
        <w:rPr>
          <w:rFonts w:ascii="Times New Roman" w:hAnsi="Times New Roman" w:cs="Times New Roman"/>
          <w:bCs/>
          <w:sz w:val="24"/>
          <w:szCs w:val="24"/>
          <w:lang w:val="es-MX"/>
        </w:rPr>
        <w:t>a nivel mundial.</w:t>
      </w:r>
      <w:r w:rsidR="00C16C88" w:rsidRPr="00245E21">
        <w:rPr>
          <w:rFonts w:ascii="Times New Roman" w:hAnsi="Times New Roman" w:cs="Times New Roman"/>
          <w:bCs/>
          <w:sz w:val="24"/>
          <w:szCs w:val="24"/>
          <w:lang w:val="es-MX"/>
        </w:rPr>
        <w:t xml:space="preserve"> </w:t>
      </w:r>
      <w:r w:rsidR="007931E6" w:rsidRPr="00245E21">
        <w:rPr>
          <w:rFonts w:ascii="Times New Roman" w:hAnsi="Times New Roman" w:cs="Times New Roman"/>
          <w:bCs/>
          <w:sz w:val="24"/>
          <w:szCs w:val="24"/>
          <w:lang w:val="es-MX"/>
        </w:rPr>
        <w:t>Aplicando el método experimentos de elección</w:t>
      </w:r>
      <w:r w:rsidR="00B66093">
        <w:rPr>
          <w:rFonts w:ascii="Times New Roman" w:hAnsi="Times New Roman" w:cs="Times New Roman"/>
          <w:bCs/>
          <w:sz w:val="24"/>
          <w:szCs w:val="24"/>
          <w:lang w:val="es-MX"/>
        </w:rPr>
        <w:t xml:space="preserve"> (EE)</w:t>
      </w:r>
      <w:r w:rsidR="00C20B97" w:rsidRPr="00245E21">
        <w:rPr>
          <w:rFonts w:ascii="Times New Roman" w:hAnsi="Times New Roman" w:cs="Times New Roman"/>
          <w:bCs/>
          <w:sz w:val="24"/>
          <w:szCs w:val="24"/>
          <w:lang w:val="es-MX"/>
        </w:rPr>
        <w:t>,</w:t>
      </w:r>
      <w:r w:rsidR="004A6938" w:rsidRPr="00245E21">
        <w:rPr>
          <w:rFonts w:ascii="Times New Roman" w:hAnsi="Times New Roman" w:cs="Times New Roman"/>
          <w:bCs/>
          <w:sz w:val="24"/>
          <w:szCs w:val="24"/>
          <w:lang w:val="es-MX"/>
        </w:rPr>
        <w:t xml:space="preserve"> </w:t>
      </w:r>
      <w:r w:rsidR="000972BB" w:rsidRPr="00245E21">
        <w:rPr>
          <w:rFonts w:ascii="Times New Roman" w:hAnsi="Times New Roman" w:cs="Times New Roman"/>
          <w:bCs/>
          <w:sz w:val="24"/>
          <w:szCs w:val="24"/>
          <w:lang w:val="es-MX"/>
        </w:rPr>
        <w:t xml:space="preserve">en base a </w:t>
      </w:r>
      <w:r w:rsidR="001E3BFA" w:rsidRPr="00245E21">
        <w:rPr>
          <w:rFonts w:ascii="Times New Roman" w:hAnsi="Times New Roman" w:cs="Times New Roman"/>
          <w:bCs/>
          <w:sz w:val="24"/>
          <w:szCs w:val="24"/>
          <w:lang w:val="es-MX"/>
        </w:rPr>
        <w:t>1</w:t>
      </w:r>
      <w:r w:rsidR="00C37CEC" w:rsidRPr="00245E21">
        <w:rPr>
          <w:rFonts w:ascii="Times New Roman" w:hAnsi="Times New Roman" w:cs="Times New Roman"/>
          <w:bCs/>
          <w:sz w:val="24"/>
          <w:szCs w:val="24"/>
          <w:lang w:val="es-MX"/>
        </w:rPr>
        <w:t>.</w:t>
      </w:r>
      <w:r w:rsidR="001E3BFA" w:rsidRPr="00245E21">
        <w:rPr>
          <w:rFonts w:ascii="Times New Roman" w:hAnsi="Times New Roman" w:cs="Times New Roman"/>
          <w:bCs/>
          <w:sz w:val="24"/>
          <w:szCs w:val="24"/>
          <w:lang w:val="es-MX"/>
        </w:rPr>
        <w:t xml:space="preserve">164 </w:t>
      </w:r>
      <w:r w:rsidR="004A6938" w:rsidRPr="00245E21">
        <w:rPr>
          <w:rFonts w:ascii="Times New Roman" w:hAnsi="Times New Roman" w:cs="Times New Roman"/>
          <w:bCs/>
          <w:sz w:val="24"/>
          <w:szCs w:val="24"/>
          <w:lang w:val="es-MX"/>
        </w:rPr>
        <w:t xml:space="preserve">encuestas en </w:t>
      </w:r>
      <w:r w:rsidR="0079282E" w:rsidRPr="00245E21">
        <w:rPr>
          <w:rFonts w:ascii="Times New Roman" w:hAnsi="Times New Roman" w:cs="Times New Roman"/>
          <w:bCs/>
          <w:sz w:val="24"/>
          <w:szCs w:val="24"/>
          <w:lang w:val="es-MX"/>
        </w:rPr>
        <w:t>este país</w:t>
      </w:r>
      <w:r w:rsidR="004A6938" w:rsidRPr="00245E21">
        <w:rPr>
          <w:rFonts w:ascii="Times New Roman" w:hAnsi="Times New Roman" w:cs="Times New Roman"/>
          <w:bCs/>
          <w:sz w:val="24"/>
          <w:szCs w:val="24"/>
          <w:lang w:val="es-MX"/>
        </w:rPr>
        <w:t xml:space="preserve">, </w:t>
      </w:r>
      <w:r w:rsidR="002B6A47" w:rsidRPr="00245E21">
        <w:rPr>
          <w:rFonts w:ascii="Times New Roman" w:hAnsi="Times New Roman" w:cs="Times New Roman"/>
          <w:bCs/>
          <w:sz w:val="24"/>
          <w:szCs w:val="24"/>
          <w:lang w:val="es-MX"/>
        </w:rPr>
        <w:t xml:space="preserve">se </w:t>
      </w:r>
      <w:r w:rsidR="00AF4747" w:rsidRPr="00245E21">
        <w:rPr>
          <w:rFonts w:ascii="Times New Roman" w:hAnsi="Times New Roman" w:cs="Times New Roman"/>
          <w:bCs/>
          <w:sz w:val="24"/>
          <w:szCs w:val="24"/>
          <w:lang w:val="es-MX"/>
        </w:rPr>
        <w:t xml:space="preserve">determinó </w:t>
      </w:r>
      <w:r w:rsidR="004B69FC" w:rsidRPr="00245E21">
        <w:rPr>
          <w:rFonts w:ascii="Times New Roman" w:hAnsi="Times New Roman" w:cs="Times New Roman"/>
          <w:bCs/>
          <w:sz w:val="24"/>
          <w:szCs w:val="24"/>
          <w:lang w:val="es-MX"/>
        </w:rPr>
        <w:t xml:space="preserve">que </w:t>
      </w:r>
      <w:r w:rsidR="00AF4747" w:rsidRPr="00245E21">
        <w:rPr>
          <w:rFonts w:ascii="Times New Roman" w:hAnsi="Times New Roman" w:cs="Times New Roman"/>
          <w:bCs/>
          <w:sz w:val="24"/>
          <w:szCs w:val="24"/>
          <w:lang w:val="es-MX"/>
        </w:rPr>
        <w:t xml:space="preserve">el </w:t>
      </w:r>
      <w:r w:rsidR="00676EFA" w:rsidRPr="00245E21">
        <w:rPr>
          <w:rFonts w:ascii="Times New Roman" w:hAnsi="Times New Roman" w:cs="Times New Roman"/>
          <w:bCs/>
          <w:sz w:val="24"/>
          <w:szCs w:val="24"/>
          <w:lang w:val="es-MX"/>
        </w:rPr>
        <w:t xml:space="preserve">efecto distancia </w:t>
      </w:r>
      <w:r w:rsidR="004B69FC" w:rsidRPr="00245E21">
        <w:rPr>
          <w:rFonts w:ascii="Times New Roman" w:hAnsi="Times New Roman" w:cs="Times New Roman"/>
          <w:bCs/>
          <w:sz w:val="24"/>
          <w:szCs w:val="24"/>
          <w:lang w:val="es-MX"/>
        </w:rPr>
        <w:t xml:space="preserve">es </w:t>
      </w:r>
      <w:r w:rsidR="00AF4747" w:rsidRPr="00245E21">
        <w:rPr>
          <w:rFonts w:ascii="Times New Roman" w:hAnsi="Times New Roman" w:cs="Times New Roman"/>
          <w:bCs/>
          <w:sz w:val="24"/>
          <w:szCs w:val="24"/>
          <w:lang w:val="es-MX"/>
        </w:rPr>
        <w:t xml:space="preserve">positivo </w:t>
      </w:r>
      <w:r w:rsidR="00676EFA" w:rsidRPr="00245E21">
        <w:rPr>
          <w:rFonts w:ascii="Times New Roman" w:hAnsi="Times New Roman" w:cs="Times New Roman"/>
          <w:bCs/>
          <w:sz w:val="24"/>
          <w:szCs w:val="24"/>
          <w:lang w:val="es-MX"/>
        </w:rPr>
        <w:t xml:space="preserve">en </w:t>
      </w:r>
      <w:r w:rsidR="00D70217" w:rsidRPr="00245E21">
        <w:rPr>
          <w:rFonts w:ascii="Times New Roman" w:hAnsi="Times New Roman" w:cs="Times New Roman"/>
          <w:bCs/>
          <w:sz w:val="24"/>
          <w:szCs w:val="24"/>
          <w:lang w:val="es-MX"/>
        </w:rPr>
        <w:t xml:space="preserve">la </w:t>
      </w:r>
      <w:r w:rsidR="00CF4208" w:rsidRPr="00245E21">
        <w:rPr>
          <w:rFonts w:ascii="Times New Roman" w:hAnsi="Times New Roman" w:cs="Times New Roman"/>
          <w:bCs/>
          <w:sz w:val="24"/>
          <w:szCs w:val="24"/>
          <w:lang w:val="es-MX"/>
        </w:rPr>
        <w:t xml:space="preserve">disposición a pagar (DAP) </w:t>
      </w:r>
      <w:r w:rsidR="00B66093">
        <w:rPr>
          <w:rFonts w:ascii="Times New Roman" w:hAnsi="Times New Roman" w:cs="Times New Roman"/>
          <w:bCs/>
          <w:sz w:val="24"/>
          <w:szCs w:val="24"/>
          <w:lang w:val="es-MX"/>
        </w:rPr>
        <w:t>para la</w:t>
      </w:r>
      <w:r w:rsidR="00D70217" w:rsidRPr="00245E21">
        <w:rPr>
          <w:rFonts w:ascii="Times New Roman" w:hAnsi="Times New Roman" w:cs="Times New Roman"/>
          <w:bCs/>
          <w:sz w:val="24"/>
          <w:szCs w:val="24"/>
          <w:lang w:val="es-MX"/>
        </w:rPr>
        <w:t xml:space="preserve"> </w:t>
      </w:r>
      <w:r w:rsidR="002B6A47" w:rsidRPr="00245E21">
        <w:rPr>
          <w:rFonts w:ascii="Times New Roman" w:hAnsi="Times New Roman" w:cs="Times New Roman"/>
          <w:bCs/>
          <w:sz w:val="24"/>
          <w:szCs w:val="24"/>
          <w:lang w:val="es-MX"/>
        </w:rPr>
        <w:t xml:space="preserve">conservación de biodiversidad </w:t>
      </w:r>
      <w:r w:rsidR="00D70217" w:rsidRPr="00245E21">
        <w:rPr>
          <w:rFonts w:ascii="Times New Roman" w:hAnsi="Times New Roman" w:cs="Times New Roman"/>
          <w:bCs/>
          <w:sz w:val="24"/>
          <w:szCs w:val="24"/>
          <w:lang w:val="es-MX"/>
        </w:rPr>
        <w:t>del PNM</w:t>
      </w:r>
      <w:r w:rsidR="00C40E4B" w:rsidRPr="001D1F52">
        <w:rPr>
          <w:rFonts w:ascii="Times New Roman" w:hAnsi="Times New Roman" w:cs="Times New Roman"/>
          <w:bCs/>
          <w:sz w:val="24"/>
          <w:szCs w:val="24"/>
          <w:lang w:val="es-MX"/>
        </w:rPr>
        <w:t>, al menos para la mayor parte de los atributos</w:t>
      </w:r>
      <w:r w:rsidR="001D1F52" w:rsidRPr="001D1F52">
        <w:rPr>
          <w:rFonts w:ascii="Times New Roman" w:hAnsi="Times New Roman" w:cs="Times New Roman"/>
          <w:bCs/>
          <w:sz w:val="24"/>
          <w:szCs w:val="24"/>
          <w:lang w:val="es-MX"/>
        </w:rPr>
        <w:t xml:space="preserve"> analizados</w:t>
      </w:r>
      <w:r w:rsidR="005E4F97" w:rsidRPr="001D1F52">
        <w:rPr>
          <w:rFonts w:ascii="Times New Roman" w:hAnsi="Times New Roman" w:cs="Times New Roman"/>
          <w:bCs/>
          <w:sz w:val="24"/>
          <w:szCs w:val="24"/>
          <w:lang w:val="es-MX"/>
        </w:rPr>
        <w:t xml:space="preserve">. </w:t>
      </w:r>
      <w:r w:rsidR="00AF4747" w:rsidRPr="001D1F52">
        <w:rPr>
          <w:rFonts w:ascii="Times New Roman" w:hAnsi="Times New Roman" w:cs="Times New Roman"/>
          <w:bCs/>
          <w:sz w:val="24"/>
          <w:szCs w:val="24"/>
          <w:lang w:val="es-MX"/>
        </w:rPr>
        <w:t xml:space="preserve">Esto </w:t>
      </w:r>
      <w:r w:rsidR="001D1F52">
        <w:rPr>
          <w:rFonts w:ascii="Times New Roman" w:hAnsi="Times New Roman" w:cs="Times New Roman"/>
          <w:bCs/>
          <w:sz w:val="24"/>
          <w:szCs w:val="24"/>
          <w:lang w:val="es-MX"/>
        </w:rPr>
        <w:t xml:space="preserve">evidencia que en </w:t>
      </w:r>
      <w:r w:rsidR="00A550C6" w:rsidRPr="001D1F52">
        <w:rPr>
          <w:rFonts w:ascii="Times New Roman" w:hAnsi="Times New Roman" w:cs="Times New Roman"/>
          <w:bCs/>
          <w:sz w:val="24"/>
          <w:szCs w:val="24"/>
          <w:lang w:val="es-MX"/>
        </w:rPr>
        <w:t xml:space="preserve">áreas </w:t>
      </w:r>
      <w:proofErr w:type="spellStart"/>
      <w:r w:rsidR="00A550C6" w:rsidRPr="001D1F52">
        <w:rPr>
          <w:rFonts w:ascii="Times New Roman" w:hAnsi="Times New Roman" w:cs="Times New Roman"/>
          <w:bCs/>
          <w:sz w:val="24"/>
          <w:szCs w:val="24"/>
          <w:lang w:val="es-MX"/>
        </w:rPr>
        <w:t>megadiversas</w:t>
      </w:r>
      <w:proofErr w:type="spellEnd"/>
      <w:r w:rsidR="00A550C6" w:rsidRPr="001D1F52">
        <w:rPr>
          <w:rFonts w:ascii="Times New Roman" w:hAnsi="Times New Roman" w:cs="Times New Roman"/>
          <w:bCs/>
          <w:sz w:val="24"/>
          <w:szCs w:val="24"/>
          <w:lang w:val="es-MX"/>
        </w:rPr>
        <w:t xml:space="preserve">, </w:t>
      </w:r>
      <w:r w:rsidR="00614DFC" w:rsidRPr="001D1F52">
        <w:rPr>
          <w:rFonts w:ascii="Times New Roman" w:hAnsi="Times New Roman" w:cs="Times New Roman"/>
          <w:bCs/>
          <w:sz w:val="24"/>
          <w:szCs w:val="24"/>
          <w:lang w:val="es-MX"/>
        </w:rPr>
        <w:t xml:space="preserve">la </w:t>
      </w:r>
      <w:r w:rsidR="00CF4208" w:rsidRPr="001D1F52">
        <w:rPr>
          <w:rFonts w:ascii="Times New Roman" w:hAnsi="Times New Roman" w:cs="Times New Roman"/>
          <w:bCs/>
          <w:sz w:val="24"/>
          <w:szCs w:val="24"/>
          <w:lang w:val="es-MX"/>
        </w:rPr>
        <w:t xml:space="preserve">DAP </w:t>
      </w:r>
      <w:r w:rsidR="00614DFC" w:rsidRPr="001D1F52">
        <w:rPr>
          <w:rFonts w:ascii="Times New Roman" w:hAnsi="Times New Roman" w:cs="Times New Roman"/>
          <w:bCs/>
          <w:sz w:val="24"/>
          <w:szCs w:val="24"/>
          <w:lang w:val="es-MX"/>
        </w:rPr>
        <w:t xml:space="preserve">puede no estar inversamente relacionada con la distancia del entrevistado </w:t>
      </w:r>
      <w:r w:rsidR="00A550C6" w:rsidRPr="001D1F52">
        <w:rPr>
          <w:rFonts w:ascii="Times New Roman" w:hAnsi="Times New Roman" w:cs="Times New Roman"/>
          <w:bCs/>
          <w:sz w:val="24"/>
          <w:szCs w:val="24"/>
          <w:lang w:val="es-MX"/>
        </w:rPr>
        <w:t xml:space="preserve">ya </w:t>
      </w:r>
      <w:r w:rsidR="00171C98" w:rsidRPr="001D1F52">
        <w:rPr>
          <w:rFonts w:ascii="Times New Roman" w:hAnsi="Times New Roman" w:cs="Times New Roman"/>
          <w:bCs/>
          <w:sz w:val="24"/>
          <w:szCs w:val="24"/>
          <w:lang w:val="es-MX"/>
        </w:rPr>
        <w:t>que el efecto del interés por</w:t>
      </w:r>
      <w:r w:rsidR="00A550C6" w:rsidRPr="001D1F52">
        <w:rPr>
          <w:rFonts w:ascii="Times New Roman" w:hAnsi="Times New Roman" w:cs="Times New Roman"/>
          <w:bCs/>
          <w:sz w:val="24"/>
          <w:szCs w:val="24"/>
          <w:lang w:val="es-MX"/>
        </w:rPr>
        <w:t xml:space="preserve"> </w:t>
      </w:r>
      <w:r w:rsidR="00C20B97" w:rsidRPr="001D1F52">
        <w:rPr>
          <w:rFonts w:ascii="Times New Roman" w:hAnsi="Times New Roman" w:cs="Times New Roman"/>
          <w:bCs/>
          <w:sz w:val="24"/>
          <w:szCs w:val="24"/>
          <w:lang w:val="es-MX"/>
        </w:rPr>
        <w:t xml:space="preserve">conservación de </w:t>
      </w:r>
      <w:r w:rsidR="00A550C6" w:rsidRPr="001D1F52">
        <w:rPr>
          <w:rFonts w:ascii="Times New Roman" w:hAnsi="Times New Roman" w:cs="Times New Roman"/>
          <w:bCs/>
          <w:sz w:val="24"/>
          <w:szCs w:val="24"/>
          <w:lang w:val="es-MX"/>
        </w:rPr>
        <w:t xml:space="preserve">biodiversidad </w:t>
      </w:r>
      <w:r w:rsidR="00171C98" w:rsidRPr="001D1F52">
        <w:rPr>
          <w:rFonts w:ascii="Times New Roman" w:hAnsi="Times New Roman" w:cs="Times New Roman"/>
          <w:bCs/>
          <w:sz w:val="24"/>
          <w:szCs w:val="24"/>
          <w:lang w:val="es-MX"/>
        </w:rPr>
        <w:t xml:space="preserve">superaría </w:t>
      </w:r>
      <w:r w:rsidR="00A550C6" w:rsidRPr="001D1F52">
        <w:rPr>
          <w:rFonts w:ascii="Times New Roman" w:hAnsi="Times New Roman" w:cs="Times New Roman"/>
          <w:bCs/>
          <w:sz w:val="24"/>
          <w:szCs w:val="24"/>
          <w:lang w:val="es-MX"/>
        </w:rPr>
        <w:t>al efecto de desinterés asociado a la distancia.</w:t>
      </w:r>
    </w:p>
    <w:p w14:paraId="082F05AC" w14:textId="77777777" w:rsidR="009D70A2" w:rsidRPr="00245E21" w:rsidRDefault="009D70A2" w:rsidP="000972BB">
      <w:pPr>
        <w:pStyle w:val="Sinespaciado"/>
        <w:jc w:val="both"/>
        <w:rPr>
          <w:rFonts w:ascii="Times New Roman" w:hAnsi="Times New Roman" w:cs="Times New Roman"/>
          <w:b/>
          <w:bCs/>
          <w:sz w:val="24"/>
          <w:szCs w:val="24"/>
          <w:lang w:val="es-MX"/>
        </w:rPr>
      </w:pPr>
    </w:p>
    <w:p w14:paraId="1022FDF7" w14:textId="1A412163" w:rsidR="00B4322F" w:rsidRPr="00245E21" w:rsidRDefault="008E2866" w:rsidP="000972BB">
      <w:pPr>
        <w:pStyle w:val="Sinespaciado"/>
        <w:jc w:val="both"/>
        <w:rPr>
          <w:rFonts w:ascii="Times New Roman" w:hAnsi="Times New Roman" w:cs="Times New Roman"/>
          <w:sz w:val="24"/>
          <w:szCs w:val="24"/>
          <w:lang w:val="es-MX"/>
        </w:rPr>
      </w:pPr>
      <w:r w:rsidRPr="00245E21">
        <w:rPr>
          <w:rFonts w:ascii="Times New Roman" w:hAnsi="Times New Roman" w:cs="Times New Roman"/>
          <w:b/>
          <w:bCs/>
          <w:sz w:val="24"/>
          <w:szCs w:val="24"/>
          <w:lang w:val="es-MX"/>
        </w:rPr>
        <w:t>PALABRAS CLAVE</w:t>
      </w:r>
      <w:r w:rsidR="00B4322F" w:rsidRPr="00245E21">
        <w:rPr>
          <w:rFonts w:ascii="Times New Roman" w:hAnsi="Times New Roman" w:cs="Times New Roman"/>
          <w:sz w:val="24"/>
          <w:szCs w:val="24"/>
          <w:lang w:val="es-MX"/>
        </w:rPr>
        <w:t xml:space="preserve">: </w:t>
      </w:r>
      <w:r w:rsidR="00AE063A" w:rsidRPr="00245E21">
        <w:rPr>
          <w:rFonts w:ascii="Times New Roman" w:hAnsi="Times New Roman" w:cs="Times New Roman"/>
          <w:sz w:val="24"/>
          <w:szCs w:val="24"/>
          <w:lang w:val="es-MX"/>
        </w:rPr>
        <w:t>B</w:t>
      </w:r>
      <w:r w:rsidR="00B4322F" w:rsidRPr="00245E21">
        <w:rPr>
          <w:rFonts w:ascii="Times New Roman" w:hAnsi="Times New Roman" w:cs="Times New Roman"/>
          <w:sz w:val="24"/>
          <w:szCs w:val="24"/>
          <w:lang w:val="es-MX"/>
        </w:rPr>
        <w:t xml:space="preserve">iodiversidad, </w:t>
      </w:r>
      <w:r w:rsidR="005E4F97" w:rsidRPr="00245E21">
        <w:rPr>
          <w:rFonts w:ascii="Times New Roman" w:hAnsi="Times New Roman" w:cs="Times New Roman"/>
          <w:sz w:val="24"/>
          <w:szCs w:val="24"/>
          <w:lang w:val="es-MX"/>
        </w:rPr>
        <w:t xml:space="preserve">efecto distancia, </w:t>
      </w:r>
      <w:r w:rsidR="00B4322F" w:rsidRPr="00245E21">
        <w:rPr>
          <w:rFonts w:ascii="Times New Roman" w:hAnsi="Times New Roman" w:cs="Times New Roman"/>
          <w:sz w:val="24"/>
          <w:szCs w:val="24"/>
          <w:lang w:val="es-MX"/>
        </w:rPr>
        <w:t>experimentos de elección, Parque Nacional Manu</w:t>
      </w:r>
      <w:r w:rsidR="00AE063A" w:rsidRPr="00245E21">
        <w:rPr>
          <w:rFonts w:ascii="Times New Roman" w:hAnsi="Times New Roman" w:cs="Times New Roman"/>
          <w:sz w:val="24"/>
          <w:szCs w:val="24"/>
          <w:lang w:val="es-MX"/>
        </w:rPr>
        <w:t>.</w:t>
      </w:r>
    </w:p>
    <w:p w14:paraId="7C8D7336" w14:textId="004CDB1A" w:rsidR="00BD446F" w:rsidRPr="00245E21" w:rsidRDefault="00BD446F" w:rsidP="00BD446F">
      <w:pPr>
        <w:spacing w:after="0" w:line="240" w:lineRule="auto"/>
        <w:jc w:val="both"/>
        <w:rPr>
          <w:rFonts w:ascii="Times New Roman" w:hAnsi="Times New Roman" w:cs="Times New Roman"/>
          <w:sz w:val="24"/>
          <w:szCs w:val="24"/>
          <w:lang w:val="es-PE"/>
        </w:rPr>
      </w:pPr>
      <w:r w:rsidRPr="00245E21">
        <w:rPr>
          <w:rFonts w:ascii="Times New Roman" w:hAnsi="Times New Roman" w:cs="Times New Roman"/>
          <w:b/>
          <w:sz w:val="24"/>
          <w:szCs w:val="24"/>
          <w:lang w:val="es-PE"/>
        </w:rPr>
        <w:t>Clasificación JEL:</w:t>
      </w:r>
      <w:r w:rsidRPr="00245E21">
        <w:rPr>
          <w:rFonts w:ascii="Times New Roman" w:hAnsi="Times New Roman" w:cs="Times New Roman"/>
          <w:sz w:val="24"/>
          <w:szCs w:val="24"/>
          <w:lang w:val="es-PE"/>
        </w:rPr>
        <w:t xml:space="preserve"> Q20, Q50, Q57. </w:t>
      </w:r>
    </w:p>
    <w:p w14:paraId="71747C8A" w14:textId="4BA2BD80" w:rsidR="00B4322F" w:rsidRPr="00BD446F" w:rsidRDefault="00B4322F" w:rsidP="000972BB">
      <w:pPr>
        <w:spacing w:after="0" w:line="240" w:lineRule="auto"/>
        <w:jc w:val="both"/>
        <w:rPr>
          <w:rFonts w:ascii="Times New Roman" w:hAnsi="Times New Roman" w:cs="Times New Roman"/>
          <w:b/>
          <w:sz w:val="20"/>
          <w:szCs w:val="20"/>
          <w:lang w:val="es-PE"/>
        </w:rPr>
      </w:pPr>
    </w:p>
    <w:p w14:paraId="3D4CA307" w14:textId="0617EB1C" w:rsidR="000972BB" w:rsidRPr="00BD446F" w:rsidRDefault="000972BB" w:rsidP="000972BB">
      <w:pPr>
        <w:spacing w:after="0" w:line="240" w:lineRule="auto"/>
        <w:jc w:val="both"/>
        <w:rPr>
          <w:rFonts w:ascii="Times New Roman" w:hAnsi="Times New Roman" w:cs="Times New Roman"/>
          <w:b/>
          <w:sz w:val="20"/>
          <w:szCs w:val="20"/>
          <w:lang w:val="es-PE"/>
        </w:rPr>
      </w:pPr>
    </w:p>
    <w:p w14:paraId="5EA34FE3" w14:textId="6239A8F6" w:rsidR="004E4BB1" w:rsidRPr="00CF4208" w:rsidRDefault="00471AB3" w:rsidP="00AE063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Distance</w:t>
      </w:r>
      <w:r w:rsidR="009A1D71">
        <w:rPr>
          <w:rFonts w:ascii="Times New Roman" w:hAnsi="Times New Roman" w:cs="Times New Roman"/>
          <w:b/>
          <w:sz w:val="24"/>
          <w:szCs w:val="24"/>
        </w:rPr>
        <w:t>-</w:t>
      </w:r>
      <w:r>
        <w:rPr>
          <w:rFonts w:ascii="Times New Roman" w:hAnsi="Times New Roman" w:cs="Times New Roman"/>
          <w:b/>
          <w:sz w:val="24"/>
          <w:szCs w:val="24"/>
        </w:rPr>
        <w:t>d</w:t>
      </w:r>
      <w:r w:rsidR="00CF4208" w:rsidRPr="00CF4208">
        <w:rPr>
          <w:rFonts w:ascii="Times New Roman" w:hAnsi="Times New Roman" w:cs="Times New Roman"/>
          <w:b/>
          <w:sz w:val="24"/>
          <w:szCs w:val="24"/>
        </w:rPr>
        <w:t>ecay effect on</w:t>
      </w:r>
      <w:r>
        <w:rPr>
          <w:rFonts w:ascii="Times New Roman" w:hAnsi="Times New Roman" w:cs="Times New Roman"/>
          <w:b/>
          <w:sz w:val="24"/>
          <w:szCs w:val="24"/>
        </w:rPr>
        <w:t xml:space="preserve"> </w:t>
      </w:r>
      <w:r w:rsidR="00CF4208" w:rsidRPr="00CF4208">
        <w:rPr>
          <w:rFonts w:ascii="Times New Roman" w:hAnsi="Times New Roman" w:cs="Times New Roman"/>
          <w:b/>
          <w:sz w:val="24"/>
          <w:szCs w:val="24"/>
        </w:rPr>
        <w:t>willingness to pay for biodiversity conservation: the case of a megadiverse protected area</w:t>
      </w:r>
    </w:p>
    <w:p w14:paraId="1948B201" w14:textId="0CB9575F" w:rsidR="00A80136" w:rsidRPr="00CF4208" w:rsidRDefault="00A80136" w:rsidP="000972BB">
      <w:pPr>
        <w:spacing w:after="0" w:line="240" w:lineRule="auto"/>
        <w:jc w:val="both"/>
        <w:rPr>
          <w:rFonts w:ascii="Times New Roman" w:hAnsi="Times New Roman" w:cs="Times New Roman"/>
          <w:b/>
          <w:sz w:val="20"/>
          <w:szCs w:val="20"/>
        </w:rPr>
      </w:pPr>
    </w:p>
    <w:p w14:paraId="5A129794" w14:textId="01979510" w:rsidR="00CF4208" w:rsidRPr="001D1F52" w:rsidRDefault="00CF4208" w:rsidP="001D1F52">
      <w:pPr>
        <w:pStyle w:val="HTMLconformatoprevio"/>
        <w:jc w:val="both"/>
        <w:rPr>
          <w:rFonts w:ascii="Times New Roman" w:hAnsi="Times New Roman" w:cs="Times New Roman"/>
          <w:bCs/>
          <w:sz w:val="24"/>
          <w:szCs w:val="24"/>
          <w:lang w:val="en-US"/>
        </w:rPr>
      </w:pPr>
      <w:r w:rsidRPr="004668B3">
        <w:rPr>
          <w:rFonts w:ascii="Times New Roman" w:hAnsi="Times New Roman" w:cs="Times New Roman"/>
          <w:b/>
          <w:sz w:val="24"/>
          <w:szCs w:val="24"/>
          <w:lang w:val="en-US"/>
        </w:rPr>
        <w:t xml:space="preserve">ABSTRACT: </w:t>
      </w:r>
      <w:r w:rsidRPr="004668B3">
        <w:rPr>
          <w:rFonts w:ascii="Times New Roman" w:hAnsi="Times New Roman" w:cs="Times New Roman"/>
          <w:bCs/>
          <w:sz w:val="24"/>
          <w:szCs w:val="24"/>
          <w:lang w:val="en-US"/>
        </w:rPr>
        <w:t>This</w:t>
      </w:r>
      <w:r w:rsidRPr="004668B3">
        <w:rPr>
          <w:rFonts w:ascii="Times New Roman" w:hAnsi="Times New Roman" w:cs="Times New Roman"/>
          <w:b/>
          <w:sz w:val="24"/>
          <w:szCs w:val="24"/>
          <w:lang w:val="en-US"/>
        </w:rPr>
        <w:t xml:space="preserve"> </w:t>
      </w:r>
      <w:r w:rsidRPr="004668B3">
        <w:rPr>
          <w:rFonts w:ascii="Times New Roman" w:hAnsi="Times New Roman" w:cs="Times New Roman"/>
          <w:bCs/>
          <w:sz w:val="24"/>
          <w:szCs w:val="24"/>
          <w:lang w:val="en-US"/>
        </w:rPr>
        <w:t xml:space="preserve">research addresses the case of Manu National Park (PNM) in Peru, one of the most biodiverse protected areas worldwide. </w:t>
      </w:r>
      <w:r w:rsidRPr="001D1F52">
        <w:rPr>
          <w:rFonts w:ascii="Times New Roman" w:hAnsi="Times New Roman" w:cs="Times New Roman"/>
          <w:bCs/>
          <w:sz w:val="24"/>
          <w:szCs w:val="24"/>
          <w:lang w:val="en-US"/>
        </w:rPr>
        <w:t xml:space="preserve">Applying the choice experiments </w:t>
      </w:r>
      <w:r w:rsidR="00B66093" w:rsidRPr="001D1F52">
        <w:rPr>
          <w:rFonts w:ascii="Times New Roman" w:hAnsi="Times New Roman" w:cs="Times New Roman"/>
          <w:bCs/>
          <w:sz w:val="24"/>
          <w:szCs w:val="24"/>
          <w:lang w:val="en-US"/>
        </w:rPr>
        <w:t xml:space="preserve">(CE) </w:t>
      </w:r>
      <w:r w:rsidRPr="001D1F52">
        <w:rPr>
          <w:rFonts w:ascii="Times New Roman" w:hAnsi="Times New Roman" w:cs="Times New Roman"/>
          <w:bCs/>
          <w:sz w:val="24"/>
          <w:szCs w:val="24"/>
          <w:lang w:val="en-US"/>
        </w:rPr>
        <w:t>method, based on 1</w:t>
      </w:r>
      <w:r w:rsidR="00C37CEC" w:rsidRPr="001D1F52">
        <w:rPr>
          <w:rFonts w:ascii="Times New Roman" w:hAnsi="Times New Roman" w:cs="Times New Roman"/>
          <w:bCs/>
          <w:sz w:val="24"/>
          <w:szCs w:val="24"/>
          <w:lang w:val="en-US"/>
        </w:rPr>
        <w:t>.</w:t>
      </w:r>
      <w:r w:rsidRPr="001D1F52">
        <w:rPr>
          <w:rFonts w:ascii="Times New Roman" w:hAnsi="Times New Roman" w:cs="Times New Roman"/>
          <w:bCs/>
          <w:sz w:val="24"/>
          <w:szCs w:val="24"/>
          <w:lang w:val="en-US"/>
        </w:rPr>
        <w:t xml:space="preserve">164 surveys in this country, the positive decay effect on the willingness to pay </w:t>
      </w:r>
      <w:r w:rsidR="008B03D3" w:rsidRPr="001D1F52">
        <w:rPr>
          <w:rFonts w:ascii="Times New Roman" w:hAnsi="Times New Roman" w:cs="Times New Roman"/>
          <w:bCs/>
          <w:sz w:val="24"/>
          <w:szCs w:val="24"/>
          <w:lang w:val="en-US"/>
        </w:rPr>
        <w:t>(</w:t>
      </w:r>
      <w:r w:rsidRPr="001D1F52">
        <w:rPr>
          <w:rFonts w:ascii="Times New Roman" w:hAnsi="Times New Roman" w:cs="Times New Roman"/>
          <w:bCs/>
          <w:sz w:val="24"/>
          <w:szCs w:val="24"/>
          <w:lang w:val="en-US"/>
        </w:rPr>
        <w:t>WTP</w:t>
      </w:r>
      <w:r w:rsidR="008B03D3" w:rsidRPr="001D1F52">
        <w:rPr>
          <w:rFonts w:ascii="Times New Roman" w:hAnsi="Times New Roman" w:cs="Times New Roman"/>
          <w:bCs/>
          <w:sz w:val="24"/>
          <w:szCs w:val="24"/>
          <w:lang w:val="en-US"/>
        </w:rPr>
        <w:t>)</w:t>
      </w:r>
      <w:r w:rsidRPr="001D1F52">
        <w:rPr>
          <w:rFonts w:ascii="Times New Roman" w:hAnsi="Times New Roman" w:cs="Times New Roman"/>
          <w:bCs/>
          <w:sz w:val="24"/>
          <w:szCs w:val="24"/>
          <w:lang w:val="en-US"/>
        </w:rPr>
        <w:t xml:space="preserve"> was determined </w:t>
      </w:r>
      <w:r w:rsidR="008B03D3" w:rsidRPr="001D1F52">
        <w:rPr>
          <w:rFonts w:ascii="Times New Roman" w:hAnsi="Times New Roman" w:cs="Times New Roman"/>
          <w:bCs/>
          <w:sz w:val="24"/>
          <w:szCs w:val="24"/>
          <w:lang w:val="en-US"/>
        </w:rPr>
        <w:t xml:space="preserve">for </w:t>
      </w:r>
      <w:r w:rsidRPr="001D1F52">
        <w:rPr>
          <w:rFonts w:ascii="Times New Roman" w:hAnsi="Times New Roman" w:cs="Times New Roman"/>
          <w:bCs/>
          <w:sz w:val="24"/>
          <w:szCs w:val="24"/>
          <w:lang w:val="en-US"/>
        </w:rPr>
        <w:t>the conservation of the PNM</w:t>
      </w:r>
      <w:r w:rsidR="001D1F52" w:rsidRPr="001D1F52">
        <w:rPr>
          <w:rFonts w:ascii="Times New Roman" w:hAnsi="Times New Roman" w:cs="Times New Roman"/>
          <w:bCs/>
          <w:sz w:val="24"/>
          <w:szCs w:val="24"/>
          <w:lang w:val="en-US"/>
        </w:rPr>
        <w:t xml:space="preserve">, </w:t>
      </w:r>
      <w:r w:rsidR="001D1F52" w:rsidRPr="001D1F52">
        <w:rPr>
          <w:rFonts w:ascii="Times New Roman" w:hAnsi="Times New Roman" w:cs="Times New Roman"/>
          <w:sz w:val="24"/>
          <w:szCs w:val="24"/>
          <w:lang w:val="en"/>
        </w:rPr>
        <w:t xml:space="preserve">at least for most of the attributes analyzed. </w:t>
      </w:r>
      <w:r w:rsidRPr="001D1F52">
        <w:rPr>
          <w:rFonts w:ascii="Times New Roman" w:hAnsi="Times New Roman" w:cs="Times New Roman"/>
          <w:bCs/>
          <w:sz w:val="24"/>
          <w:szCs w:val="24"/>
          <w:lang w:val="en-US"/>
        </w:rPr>
        <w:t>This suggests that in cases of mega-diverse areas, WTP for conservation may not be inversely related to the interviewee's distance since the effect of biodiversity conservation interest would exceed the effect of disinterest associated with distance.</w:t>
      </w:r>
    </w:p>
    <w:p w14:paraId="3D59969A" w14:textId="0DC3EC02" w:rsidR="00B739C5" w:rsidRPr="00245E21" w:rsidRDefault="00B739C5" w:rsidP="000972BB">
      <w:pPr>
        <w:spacing w:after="0" w:line="240" w:lineRule="auto"/>
        <w:jc w:val="both"/>
        <w:rPr>
          <w:rFonts w:ascii="Times New Roman" w:hAnsi="Times New Roman" w:cs="Times New Roman"/>
          <w:b/>
          <w:sz w:val="24"/>
          <w:szCs w:val="24"/>
        </w:rPr>
      </w:pPr>
    </w:p>
    <w:p w14:paraId="05249393" w14:textId="602B1A09" w:rsidR="00B739C5" w:rsidRPr="00245E21" w:rsidRDefault="008B03D3" w:rsidP="000972BB">
      <w:pPr>
        <w:spacing w:after="0" w:line="240" w:lineRule="auto"/>
        <w:jc w:val="both"/>
        <w:rPr>
          <w:rFonts w:ascii="Times New Roman" w:hAnsi="Times New Roman" w:cs="Times New Roman"/>
          <w:sz w:val="24"/>
          <w:szCs w:val="24"/>
        </w:rPr>
      </w:pPr>
      <w:r w:rsidRPr="00245E21">
        <w:rPr>
          <w:rFonts w:ascii="Times New Roman" w:hAnsi="Times New Roman" w:cs="Times New Roman"/>
          <w:b/>
          <w:sz w:val="24"/>
          <w:szCs w:val="24"/>
        </w:rPr>
        <w:t xml:space="preserve">KEYWORDS: </w:t>
      </w:r>
      <w:r w:rsidR="00AE063A" w:rsidRPr="00245E21">
        <w:rPr>
          <w:rFonts w:ascii="Times New Roman" w:hAnsi="Times New Roman" w:cs="Times New Roman"/>
          <w:sz w:val="24"/>
          <w:szCs w:val="24"/>
        </w:rPr>
        <w:t>B</w:t>
      </w:r>
      <w:r w:rsidRPr="00245E21">
        <w:rPr>
          <w:rFonts w:ascii="Times New Roman" w:hAnsi="Times New Roman" w:cs="Times New Roman"/>
          <w:sz w:val="24"/>
          <w:szCs w:val="24"/>
        </w:rPr>
        <w:t>iodiversity, decay effect, choice experiments, Manu National Park</w:t>
      </w:r>
      <w:r w:rsidR="00AE063A" w:rsidRPr="00245E21">
        <w:rPr>
          <w:rFonts w:ascii="Times New Roman" w:hAnsi="Times New Roman" w:cs="Times New Roman"/>
          <w:sz w:val="24"/>
          <w:szCs w:val="24"/>
        </w:rPr>
        <w:t>.</w:t>
      </w:r>
    </w:p>
    <w:p w14:paraId="418082E5" w14:textId="68155ECE" w:rsidR="00B739C5" w:rsidRPr="002531E8" w:rsidRDefault="00AE063A" w:rsidP="000972BB">
      <w:pPr>
        <w:spacing w:after="0" w:line="240" w:lineRule="auto"/>
        <w:jc w:val="both"/>
        <w:rPr>
          <w:rFonts w:ascii="Times New Roman" w:hAnsi="Times New Roman" w:cs="Times New Roman"/>
          <w:sz w:val="24"/>
          <w:szCs w:val="24"/>
        </w:rPr>
      </w:pPr>
      <w:r w:rsidRPr="002531E8">
        <w:rPr>
          <w:rFonts w:ascii="Times New Roman" w:hAnsi="Times New Roman" w:cs="Times New Roman"/>
          <w:b/>
          <w:sz w:val="24"/>
          <w:szCs w:val="24"/>
        </w:rPr>
        <w:t>JEL Classification:</w:t>
      </w:r>
      <w:r w:rsidRPr="002531E8">
        <w:rPr>
          <w:rFonts w:ascii="Times New Roman" w:hAnsi="Times New Roman" w:cs="Times New Roman"/>
          <w:sz w:val="24"/>
          <w:szCs w:val="24"/>
        </w:rPr>
        <w:t xml:space="preserve"> </w:t>
      </w:r>
      <w:r w:rsidR="00D2564F" w:rsidRPr="002531E8">
        <w:rPr>
          <w:rFonts w:ascii="Times New Roman" w:hAnsi="Times New Roman" w:cs="Times New Roman"/>
          <w:sz w:val="24"/>
          <w:szCs w:val="24"/>
        </w:rPr>
        <w:t xml:space="preserve">Q20, </w:t>
      </w:r>
      <w:r w:rsidR="00D07094" w:rsidRPr="002531E8">
        <w:rPr>
          <w:rFonts w:ascii="Times New Roman" w:hAnsi="Times New Roman" w:cs="Times New Roman"/>
          <w:sz w:val="24"/>
          <w:szCs w:val="24"/>
        </w:rPr>
        <w:t>Q50, Q57.</w:t>
      </w:r>
      <w:r w:rsidRPr="002531E8">
        <w:rPr>
          <w:rFonts w:ascii="Times New Roman" w:hAnsi="Times New Roman" w:cs="Times New Roman"/>
          <w:sz w:val="24"/>
          <w:szCs w:val="24"/>
        </w:rPr>
        <w:t xml:space="preserve"> </w:t>
      </w:r>
    </w:p>
    <w:p w14:paraId="17AFB4E6" w14:textId="77777777" w:rsidR="00F82C4D" w:rsidRPr="002531E8" w:rsidRDefault="00F82C4D" w:rsidP="000972BB">
      <w:pPr>
        <w:spacing w:after="0" w:line="240" w:lineRule="auto"/>
        <w:jc w:val="both"/>
        <w:rPr>
          <w:rFonts w:ascii="Times New Roman" w:hAnsi="Times New Roman" w:cs="Times New Roman"/>
          <w:b/>
          <w:sz w:val="24"/>
          <w:szCs w:val="24"/>
        </w:rPr>
      </w:pPr>
    </w:p>
    <w:p w14:paraId="08386433" w14:textId="3BE63F72" w:rsidR="005E4F97" w:rsidRPr="00245E21" w:rsidRDefault="00F82C4D" w:rsidP="005E4F97">
      <w:pPr>
        <w:pStyle w:val="Textonotapie"/>
        <w:jc w:val="both"/>
        <w:rPr>
          <w:rFonts w:ascii="Times New Roman" w:hAnsi="Times New Roman" w:cs="Times New Roman"/>
          <w:sz w:val="24"/>
          <w:szCs w:val="24"/>
          <w:lang w:val="es-PE"/>
        </w:rPr>
      </w:pPr>
      <w:r w:rsidRPr="00245E21">
        <w:rPr>
          <w:rFonts w:ascii="Times New Roman" w:hAnsi="Times New Roman" w:cs="Times New Roman"/>
          <w:i/>
          <w:sz w:val="24"/>
          <w:szCs w:val="24"/>
          <w:lang w:val="es-PE"/>
        </w:rPr>
        <w:t>Agradecimientos</w:t>
      </w:r>
      <w:r w:rsidRPr="00245E21">
        <w:rPr>
          <w:rFonts w:ascii="Times New Roman" w:hAnsi="Times New Roman" w:cs="Times New Roman"/>
          <w:sz w:val="24"/>
          <w:szCs w:val="24"/>
          <w:lang w:val="es-PE"/>
        </w:rPr>
        <w:t>: E</w:t>
      </w:r>
      <w:r w:rsidR="005E4F97" w:rsidRPr="00245E21">
        <w:rPr>
          <w:rFonts w:ascii="Times New Roman" w:hAnsi="Times New Roman" w:cs="Times New Roman"/>
          <w:sz w:val="24"/>
          <w:szCs w:val="24"/>
          <w:lang w:val="es-PE"/>
        </w:rPr>
        <w:t xml:space="preserve">sta investigación </w:t>
      </w:r>
      <w:r w:rsidR="007F0C96" w:rsidRPr="00245E21">
        <w:rPr>
          <w:rFonts w:ascii="Times New Roman" w:hAnsi="Times New Roman" w:cs="Times New Roman"/>
          <w:sz w:val="24"/>
          <w:szCs w:val="24"/>
          <w:lang w:val="es-PE"/>
        </w:rPr>
        <w:t xml:space="preserve">se desprende del Convenio de </w:t>
      </w:r>
      <w:r w:rsidR="005878F3" w:rsidRPr="00245E21">
        <w:rPr>
          <w:rFonts w:ascii="Times New Roman" w:hAnsi="Times New Roman" w:cs="Times New Roman"/>
          <w:sz w:val="24"/>
          <w:szCs w:val="24"/>
          <w:lang w:val="es-PE"/>
        </w:rPr>
        <w:t>F</w:t>
      </w:r>
      <w:r w:rsidR="007F0C96" w:rsidRPr="00245E21">
        <w:rPr>
          <w:rFonts w:ascii="Times New Roman" w:hAnsi="Times New Roman" w:cs="Times New Roman"/>
          <w:sz w:val="24"/>
          <w:szCs w:val="24"/>
          <w:lang w:val="es-PE"/>
        </w:rPr>
        <w:t xml:space="preserve">inanciamiento 175-2015-FONDECYT </w:t>
      </w:r>
      <w:r w:rsidR="004B69FC" w:rsidRPr="00245E21">
        <w:rPr>
          <w:rFonts w:ascii="Times New Roman" w:hAnsi="Times New Roman" w:cs="Times New Roman"/>
          <w:sz w:val="24"/>
          <w:szCs w:val="24"/>
          <w:lang w:val="es-PE"/>
        </w:rPr>
        <w:t xml:space="preserve">Proyecto </w:t>
      </w:r>
      <w:r w:rsidR="007F0C96" w:rsidRPr="00245E21">
        <w:rPr>
          <w:rFonts w:ascii="Times New Roman" w:hAnsi="Times New Roman" w:cs="Times New Roman"/>
          <w:sz w:val="24"/>
          <w:szCs w:val="24"/>
          <w:lang w:val="es-PE"/>
        </w:rPr>
        <w:t>Círculo “Valorizando la biodiversidad en el Perú”</w:t>
      </w:r>
      <w:r w:rsidR="00E64B21">
        <w:rPr>
          <w:rFonts w:ascii="Times New Roman" w:hAnsi="Times New Roman" w:cs="Times New Roman"/>
          <w:sz w:val="24"/>
          <w:szCs w:val="24"/>
          <w:lang w:val="es-PE"/>
        </w:rPr>
        <w:t xml:space="preserve">, cuyo </w:t>
      </w:r>
      <w:r w:rsidR="007F0C96" w:rsidRPr="00245E21">
        <w:rPr>
          <w:rFonts w:ascii="Times New Roman" w:hAnsi="Times New Roman" w:cs="Times New Roman"/>
          <w:sz w:val="24"/>
          <w:szCs w:val="24"/>
          <w:lang w:val="es-PE"/>
        </w:rPr>
        <w:t xml:space="preserve">apoyo </w:t>
      </w:r>
      <w:r w:rsidR="00E64B21">
        <w:rPr>
          <w:rFonts w:ascii="Times New Roman" w:hAnsi="Times New Roman" w:cs="Times New Roman"/>
          <w:sz w:val="24"/>
          <w:szCs w:val="24"/>
          <w:lang w:val="es-PE"/>
        </w:rPr>
        <w:t>se agradece</w:t>
      </w:r>
      <w:r w:rsidR="007F0C96" w:rsidRPr="00245E21">
        <w:rPr>
          <w:rFonts w:ascii="Times New Roman" w:hAnsi="Times New Roman" w:cs="Times New Roman"/>
          <w:sz w:val="24"/>
          <w:szCs w:val="24"/>
          <w:lang w:val="es-PE"/>
        </w:rPr>
        <w:t>.</w:t>
      </w:r>
      <w:r w:rsidR="00561904" w:rsidRPr="00245E21">
        <w:rPr>
          <w:rFonts w:ascii="Times New Roman" w:hAnsi="Times New Roman" w:cs="Times New Roman"/>
          <w:sz w:val="24"/>
          <w:szCs w:val="24"/>
          <w:lang w:val="es-PE"/>
        </w:rPr>
        <w:t xml:space="preserve"> Asimismo, </w:t>
      </w:r>
      <w:r w:rsidR="00D05049">
        <w:rPr>
          <w:rFonts w:ascii="Times New Roman" w:hAnsi="Times New Roman" w:cs="Times New Roman"/>
          <w:sz w:val="24"/>
          <w:szCs w:val="24"/>
          <w:lang w:val="es-PE"/>
        </w:rPr>
        <w:t xml:space="preserve">estamos agradecidos con el </w:t>
      </w:r>
      <w:r w:rsidR="00D471C8">
        <w:rPr>
          <w:rFonts w:ascii="Times New Roman" w:hAnsi="Times New Roman" w:cs="Times New Roman"/>
          <w:sz w:val="24"/>
          <w:szCs w:val="24"/>
          <w:lang w:val="es-PE"/>
        </w:rPr>
        <w:t xml:space="preserve">Servicio Nacional de Áreas Protegidas </w:t>
      </w:r>
      <w:r w:rsidR="00E64B21">
        <w:rPr>
          <w:rFonts w:ascii="Times New Roman" w:hAnsi="Times New Roman" w:cs="Times New Roman"/>
          <w:sz w:val="24"/>
          <w:szCs w:val="24"/>
          <w:lang w:val="es-PE"/>
        </w:rPr>
        <w:t>por el Estado</w:t>
      </w:r>
      <w:r w:rsidR="00D471C8">
        <w:rPr>
          <w:rFonts w:ascii="Times New Roman" w:hAnsi="Times New Roman" w:cs="Times New Roman"/>
          <w:sz w:val="24"/>
          <w:szCs w:val="24"/>
          <w:lang w:val="es-PE"/>
        </w:rPr>
        <w:t xml:space="preserve"> (SERNANP)</w:t>
      </w:r>
      <w:r w:rsidR="00D05049">
        <w:rPr>
          <w:rFonts w:ascii="Times New Roman" w:hAnsi="Times New Roman" w:cs="Times New Roman"/>
          <w:sz w:val="24"/>
          <w:szCs w:val="24"/>
          <w:lang w:val="es-PE"/>
        </w:rPr>
        <w:t xml:space="preserve"> </w:t>
      </w:r>
      <w:r w:rsidR="00D45EE7">
        <w:rPr>
          <w:rFonts w:ascii="Times New Roman" w:hAnsi="Times New Roman" w:cs="Times New Roman"/>
          <w:sz w:val="24"/>
          <w:szCs w:val="24"/>
          <w:lang w:val="es-PE"/>
        </w:rPr>
        <w:t>y a los dos evaluadores por sus valiosos comentarios y sugerencias.</w:t>
      </w:r>
    </w:p>
    <w:p w14:paraId="1A6DC608" w14:textId="64A97381" w:rsidR="00F82C4D" w:rsidRPr="00245E21" w:rsidRDefault="00F82C4D" w:rsidP="000972BB">
      <w:pPr>
        <w:spacing w:after="0" w:line="240" w:lineRule="auto"/>
        <w:jc w:val="both"/>
        <w:rPr>
          <w:rFonts w:ascii="Times New Roman" w:hAnsi="Times New Roman" w:cs="Times New Roman"/>
          <w:b/>
          <w:sz w:val="24"/>
          <w:szCs w:val="24"/>
          <w:lang w:val="es-PE"/>
        </w:rPr>
      </w:pPr>
    </w:p>
    <w:p w14:paraId="53C109C8" w14:textId="22B48F21" w:rsidR="00BD446F" w:rsidRPr="00245E21" w:rsidRDefault="00BD446F" w:rsidP="000972BB">
      <w:pPr>
        <w:spacing w:after="0" w:line="240" w:lineRule="auto"/>
        <w:jc w:val="both"/>
        <w:rPr>
          <w:rFonts w:ascii="Times New Roman" w:hAnsi="Times New Roman" w:cs="Times New Roman"/>
          <w:sz w:val="24"/>
          <w:szCs w:val="24"/>
          <w:lang w:val="es-PE"/>
        </w:rPr>
      </w:pPr>
      <w:r w:rsidRPr="00245E21">
        <w:rPr>
          <w:rFonts w:ascii="Times New Roman" w:hAnsi="Times New Roman" w:cs="Times New Roman"/>
          <w:i/>
          <w:sz w:val="24"/>
          <w:szCs w:val="24"/>
          <w:lang w:val="es-PE"/>
        </w:rPr>
        <w:t>Dirigir correspondencia a</w:t>
      </w:r>
      <w:r w:rsidRPr="00245E21">
        <w:rPr>
          <w:rFonts w:ascii="Times New Roman" w:hAnsi="Times New Roman" w:cs="Times New Roman"/>
          <w:sz w:val="24"/>
          <w:szCs w:val="24"/>
          <w:lang w:val="es-PE"/>
        </w:rPr>
        <w:t xml:space="preserve">: Carlos Orihuela. Email: </w:t>
      </w:r>
      <w:hyperlink r:id="rId8" w:history="1">
        <w:r w:rsidRPr="00245E21">
          <w:rPr>
            <w:rStyle w:val="Hipervnculo"/>
            <w:rFonts w:ascii="Times New Roman" w:hAnsi="Times New Roman" w:cs="Times New Roman"/>
            <w:sz w:val="24"/>
            <w:szCs w:val="24"/>
            <w:lang w:val="es-PE"/>
          </w:rPr>
          <w:t>corihuela@lamolina.edu.pe</w:t>
        </w:r>
      </w:hyperlink>
    </w:p>
    <w:p w14:paraId="5C8752B6" w14:textId="77406F0E" w:rsidR="00B4322F" w:rsidRPr="008B03D3" w:rsidRDefault="004A6938" w:rsidP="00BC48ED">
      <w:pPr>
        <w:pStyle w:val="Prrafodelista"/>
        <w:numPr>
          <w:ilvl w:val="0"/>
          <w:numId w:val="11"/>
        </w:numPr>
        <w:spacing w:after="0" w:line="360" w:lineRule="auto"/>
        <w:ind w:left="426" w:hanging="426"/>
        <w:jc w:val="both"/>
        <w:rPr>
          <w:rFonts w:ascii="Times New Roman" w:hAnsi="Times New Roman" w:cs="Times New Roman"/>
          <w:b/>
          <w:sz w:val="24"/>
          <w:szCs w:val="24"/>
          <w:lang w:val="es-MX"/>
        </w:rPr>
      </w:pPr>
      <w:r w:rsidRPr="008B03D3">
        <w:rPr>
          <w:rFonts w:ascii="Times New Roman" w:hAnsi="Times New Roman" w:cs="Times New Roman"/>
          <w:b/>
          <w:sz w:val="24"/>
          <w:szCs w:val="24"/>
          <w:lang w:val="es-MX"/>
        </w:rPr>
        <w:lastRenderedPageBreak/>
        <w:t>Introducción</w:t>
      </w:r>
    </w:p>
    <w:p w14:paraId="13AA6840" w14:textId="77777777" w:rsidR="000972BB" w:rsidRPr="007936CF" w:rsidRDefault="000972BB" w:rsidP="00BC48ED">
      <w:pPr>
        <w:spacing w:after="0" w:line="360" w:lineRule="auto"/>
        <w:jc w:val="both"/>
        <w:rPr>
          <w:rFonts w:ascii="Times New Roman" w:hAnsi="Times New Roman" w:cs="Times New Roman"/>
          <w:bCs/>
          <w:sz w:val="24"/>
          <w:szCs w:val="24"/>
          <w:lang w:val="es-MX"/>
        </w:rPr>
      </w:pPr>
    </w:p>
    <w:p w14:paraId="01597518" w14:textId="2E3302B4" w:rsidR="007936CF" w:rsidRPr="00650940" w:rsidRDefault="009330D8"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MX"/>
        </w:rPr>
        <w:t>L</w:t>
      </w:r>
      <w:r w:rsidR="007936CF" w:rsidRPr="007936CF">
        <w:rPr>
          <w:rFonts w:ascii="Times New Roman" w:hAnsi="Times New Roman" w:cs="Times New Roman"/>
          <w:sz w:val="24"/>
          <w:szCs w:val="24"/>
          <w:lang w:val="es-PE"/>
        </w:rPr>
        <w:t xml:space="preserve">a biodiversidad está siendo afectada por procesos de perturbación, fragmentación y degradación de hábitats </w:t>
      </w:r>
      <w:r w:rsidR="009A08FA">
        <w:rPr>
          <w:rFonts w:ascii="Times New Roman" w:hAnsi="Times New Roman" w:cs="Times New Roman"/>
          <w:sz w:val="24"/>
          <w:szCs w:val="24"/>
          <w:lang w:val="es-PE"/>
        </w:rPr>
        <w:t xml:space="preserve">tanto por </w:t>
      </w:r>
      <w:r w:rsidR="007936CF">
        <w:rPr>
          <w:rFonts w:ascii="Times New Roman" w:hAnsi="Times New Roman" w:cs="Times New Roman"/>
          <w:sz w:val="24"/>
          <w:szCs w:val="24"/>
          <w:lang w:val="es-PE"/>
        </w:rPr>
        <w:t xml:space="preserve">actividades </w:t>
      </w:r>
      <w:r w:rsidR="007936CF" w:rsidRPr="007936CF">
        <w:rPr>
          <w:rFonts w:ascii="Times New Roman" w:hAnsi="Times New Roman" w:cs="Times New Roman"/>
          <w:sz w:val="24"/>
          <w:szCs w:val="24"/>
          <w:lang w:val="es-PE"/>
        </w:rPr>
        <w:t xml:space="preserve">humanas </w:t>
      </w:r>
      <w:r w:rsidR="007936CF">
        <w:rPr>
          <w:rFonts w:ascii="Times New Roman" w:hAnsi="Times New Roman" w:cs="Times New Roman"/>
          <w:sz w:val="24"/>
          <w:szCs w:val="24"/>
          <w:lang w:val="es-PE"/>
        </w:rPr>
        <w:t xml:space="preserve">como naturales </w:t>
      </w:r>
      <w:r w:rsidR="007936CF" w:rsidRPr="007936CF">
        <w:rPr>
          <w:rFonts w:ascii="Times New Roman" w:hAnsi="Times New Roman" w:cs="Times New Roman"/>
          <w:sz w:val="24"/>
          <w:szCs w:val="24"/>
          <w:lang w:val="es-PE"/>
        </w:rPr>
        <w:t>(Malco</w:t>
      </w:r>
      <w:r w:rsidR="00FD4B43">
        <w:rPr>
          <w:rFonts w:ascii="Times New Roman" w:hAnsi="Times New Roman" w:cs="Times New Roman"/>
          <w:sz w:val="24"/>
          <w:szCs w:val="24"/>
          <w:lang w:val="es-PE"/>
        </w:rPr>
        <w:t>l</w:t>
      </w:r>
      <w:r w:rsidR="007936CF" w:rsidRPr="007936CF">
        <w:rPr>
          <w:rFonts w:ascii="Times New Roman" w:hAnsi="Times New Roman" w:cs="Times New Roman"/>
          <w:sz w:val="24"/>
          <w:szCs w:val="24"/>
          <w:lang w:val="es-PE"/>
        </w:rPr>
        <w:t>m</w:t>
      </w:r>
      <w:r w:rsidR="00F10BDA">
        <w:rPr>
          <w:rFonts w:ascii="Times New Roman" w:hAnsi="Times New Roman" w:cs="Times New Roman"/>
          <w:sz w:val="24"/>
          <w:szCs w:val="24"/>
          <w:lang w:val="es-PE"/>
        </w:rPr>
        <w:t xml:space="preserve"> y </w:t>
      </w:r>
      <w:proofErr w:type="spellStart"/>
      <w:r w:rsidR="00F10BDA">
        <w:rPr>
          <w:rFonts w:ascii="Times New Roman" w:hAnsi="Times New Roman" w:cs="Times New Roman"/>
          <w:sz w:val="24"/>
          <w:szCs w:val="24"/>
          <w:lang w:val="es-PE"/>
        </w:rPr>
        <w:t>Markham</w:t>
      </w:r>
      <w:proofErr w:type="spellEnd"/>
      <w:r w:rsidR="00F10BDA">
        <w:rPr>
          <w:rFonts w:ascii="Times New Roman" w:hAnsi="Times New Roman" w:cs="Times New Roman"/>
          <w:sz w:val="24"/>
          <w:szCs w:val="24"/>
          <w:lang w:val="es-PE"/>
        </w:rPr>
        <w:t>, 2000</w:t>
      </w:r>
      <w:r w:rsidR="007936CF" w:rsidRPr="007936CF">
        <w:rPr>
          <w:rFonts w:ascii="Times New Roman" w:hAnsi="Times New Roman" w:cs="Times New Roman"/>
          <w:sz w:val="24"/>
          <w:szCs w:val="24"/>
          <w:lang w:val="es-PE"/>
        </w:rPr>
        <w:t>). Esto ha generado extinción de especies (</w:t>
      </w:r>
      <w:proofErr w:type="spellStart"/>
      <w:r w:rsidR="007936CF" w:rsidRPr="007936CF">
        <w:rPr>
          <w:rFonts w:ascii="Times New Roman" w:hAnsi="Times New Roman" w:cs="Times New Roman"/>
          <w:sz w:val="24"/>
          <w:szCs w:val="24"/>
          <w:lang w:val="es-PE"/>
        </w:rPr>
        <w:t>Nason</w:t>
      </w:r>
      <w:proofErr w:type="spellEnd"/>
      <w:r w:rsidR="007936CF" w:rsidRPr="007936CF">
        <w:rPr>
          <w:rFonts w:ascii="Times New Roman" w:hAnsi="Times New Roman" w:cs="Times New Roman"/>
          <w:sz w:val="24"/>
          <w:szCs w:val="24"/>
          <w:lang w:val="es-PE"/>
        </w:rPr>
        <w:t xml:space="preserve"> y </w:t>
      </w:r>
      <w:proofErr w:type="spellStart"/>
      <w:r w:rsidR="007936CF" w:rsidRPr="007936CF">
        <w:rPr>
          <w:rFonts w:ascii="Times New Roman" w:hAnsi="Times New Roman" w:cs="Times New Roman"/>
          <w:sz w:val="24"/>
          <w:szCs w:val="24"/>
          <w:lang w:val="es-PE"/>
        </w:rPr>
        <w:t>Hamrick</w:t>
      </w:r>
      <w:proofErr w:type="spellEnd"/>
      <w:r w:rsidR="007936CF" w:rsidRPr="007936CF">
        <w:rPr>
          <w:rFonts w:ascii="Times New Roman" w:hAnsi="Times New Roman" w:cs="Times New Roman"/>
          <w:sz w:val="24"/>
          <w:szCs w:val="24"/>
          <w:lang w:val="es-PE"/>
        </w:rPr>
        <w:t xml:space="preserve">, 1997), </w:t>
      </w:r>
      <w:r w:rsidR="007936CF" w:rsidRPr="003816F8">
        <w:rPr>
          <w:rFonts w:ascii="Times New Roman" w:hAnsi="Times New Roman" w:cs="Times New Roman"/>
          <w:sz w:val="24"/>
          <w:szCs w:val="24"/>
          <w:lang w:val="es-MX"/>
        </w:rPr>
        <w:t xml:space="preserve">invasión de especies exóticas, </w:t>
      </w:r>
      <w:r w:rsidR="002B6A47" w:rsidRPr="003816F8">
        <w:rPr>
          <w:rFonts w:ascii="Times New Roman" w:hAnsi="Times New Roman" w:cs="Times New Roman"/>
          <w:sz w:val="24"/>
          <w:szCs w:val="24"/>
          <w:lang w:val="es-MX"/>
        </w:rPr>
        <w:t xml:space="preserve">pérdida </w:t>
      </w:r>
      <w:r w:rsidR="007936CF" w:rsidRPr="003816F8">
        <w:rPr>
          <w:rFonts w:ascii="Times New Roman" w:hAnsi="Times New Roman" w:cs="Times New Roman"/>
          <w:sz w:val="24"/>
          <w:szCs w:val="24"/>
          <w:lang w:val="es-MX"/>
        </w:rPr>
        <w:t xml:space="preserve">de hábitat y otros impactos negativos (Cochrane </w:t>
      </w:r>
      <w:r w:rsidR="007936CF" w:rsidRPr="003816F8">
        <w:rPr>
          <w:rFonts w:ascii="Times New Roman" w:hAnsi="Times New Roman" w:cs="Times New Roman"/>
          <w:i/>
          <w:iCs/>
          <w:sz w:val="24"/>
          <w:szCs w:val="24"/>
          <w:lang w:val="es-MX"/>
        </w:rPr>
        <w:t>et al</w:t>
      </w:r>
      <w:r w:rsidR="007936CF" w:rsidRPr="003816F8">
        <w:rPr>
          <w:rFonts w:ascii="Times New Roman" w:hAnsi="Times New Roman" w:cs="Times New Roman"/>
          <w:sz w:val="24"/>
          <w:szCs w:val="24"/>
          <w:lang w:val="es-MX"/>
        </w:rPr>
        <w:t xml:space="preserve">., 1999, </w:t>
      </w:r>
      <w:proofErr w:type="spellStart"/>
      <w:r w:rsidR="007936CF" w:rsidRPr="003816F8">
        <w:rPr>
          <w:rFonts w:ascii="Times New Roman" w:hAnsi="Times New Roman" w:cs="Times New Roman"/>
          <w:sz w:val="24"/>
          <w:szCs w:val="24"/>
          <w:lang w:val="es-MX"/>
        </w:rPr>
        <w:t>Nepstad</w:t>
      </w:r>
      <w:proofErr w:type="spellEnd"/>
      <w:r w:rsidR="007936CF" w:rsidRPr="003816F8">
        <w:rPr>
          <w:rFonts w:ascii="Times New Roman" w:hAnsi="Times New Roman" w:cs="Times New Roman"/>
          <w:sz w:val="24"/>
          <w:szCs w:val="24"/>
          <w:lang w:val="es-MX"/>
        </w:rPr>
        <w:t xml:space="preserve"> </w:t>
      </w:r>
      <w:r w:rsidR="007936CF" w:rsidRPr="003816F8">
        <w:rPr>
          <w:rFonts w:ascii="Times New Roman" w:hAnsi="Times New Roman" w:cs="Times New Roman"/>
          <w:i/>
          <w:iCs/>
          <w:sz w:val="24"/>
          <w:szCs w:val="24"/>
          <w:lang w:val="es-MX"/>
        </w:rPr>
        <w:t>et al</w:t>
      </w:r>
      <w:r w:rsidR="007936CF" w:rsidRPr="003816F8">
        <w:rPr>
          <w:rFonts w:ascii="Times New Roman" w:hAnsi="Times New Roman" w:cs="Times New Roman"/>
          <w:sz w:val="24"/>
          <w:szCs w:val="24"/>
          <w:lang w:val="es-MX"/>
        </w:rPr>
        <w:t xml:space="preserve">., 1999). </w:t>
      </w:r>
      <w:r w:rsidR="003816F8" w:rsidRPr="003816F8">
        <w:rPr>
          <w:rFonts w:ascii="Times New Roman" w:hAnsi="Times New Roman" w:cs="Times New Roman"/>
          <w:sz w:val="24"/>
          <w:szCs w:val="24"/>
          <w:lang w:val="es-MX"/>
        </w:rPr>
        <w:t xml:space="preserve">Se estima que, </w:t>
      </w:r>
      <w:r w:rsidR="003816F8">
        <w:rPr>
          <w:rFonts w:ascii="Times New Roman" w:hAnsi="Times New Roman" w:cs="Times New Roman"/>
          <w:sz w:val="24"/>
          <w:szCs w:val="24"/>
          <w:lang w:val="es-MX"/>
        </w:rPr>
        <w:t>d</w:t>
      </w:r>
      <w:r w:rsidR="003816F8" w:rsidRPr="003816F8">
        <w:rPr>
          <w:rFonts w:ascii="Times New Roman" w:hAnsi="Times New Roman" w:cs="Times New Roman"/>
          <w:sz w:val="24"/>
          <w:szCs w:val="24"/>
          <w:lang w:val="es-MX"/>
        </w:rPr>
        <w:t>e las 8.300 razas de animales conocidas, el 8% está extint</w:t>
      </w:r>
      <w:r w:rsidR="00D471C8">
        <w:rPr>
          <w:rFonts w:ascii="Times New Roman" w:hAnsi="Times New Roman" w:cs="Times New Roman"/>
          <w:sz w:val="24"/>
          <w:szCs w:val="24"/>
          <w:lang w:val="es-MX"/>
        </w:rPr>
        <w:t>a</w:t>
      </w:r>
      <w:r w:rsidR="003816F8" w:rsidRPr="003816F8">
        <w:rPr>
          <w:rFonts w:ascii="Times New Roman" w:hAnsi="Times New Roman" w:cs="Times New Roman"/>
          <w:sz w:val="24"/>
          <w:szCs w:val="24"/>
          <w:lang w:val="es-MX"/>
        </w:rPr>
        <w:t xml:space="preserve"> y el 22% está en peligro de extinción</w:t>
      </w:r>
      <w:r w:rsidR="003816F8">
        <w:rPr>
          <w:rFonts w:ascii="Times New Roman" w:hAnsi="Times New Roman" w:cs="Times New Roman"/>
          <w:sz w:val="24"/>
          <w:szCs w:val="24"/>
          <w:lang w:val="es-MX"/>
        </w:rPr>
        <w:t xml:space="preserve"> </w:t>
      </w:r>
      <w:r w:rsidR="003816F8" w:rsidRPr="003816F8">
        <w:rPr>
          <w:rFonts w:ascii="Times New Roman" w:hAnsi="Times New Roman" w:cs="Times New Roman"/>
          <w:sz w:val="24"/>
          <w:szCs w:val="24"/>
          <w:lang w:val="es-MX"/>
        </w:rPr>
        <w:t>(Naciones Unidas, 2019)</w:t>
      </w:r>
      <w:r w:rsidR="003816F8">
        <w:rPr>
          <w:rFonts w:ascii="Times New Roman" w:hAnsi="Times New Roman" w:cs="Times New Roman"/>
          <w:sz w:val="24"/>
          <w:szCs w:val="24"/>
          <w:lang w:val="es-MX"/>
        </w:rPr>
        <w:t xml:space="preserve">. </w:t>
      </w:r>
      <w:r w:rsidR="009A08FA" w:rsidRPr="00650940">
        <w:rPr>
          <w:rFonts w:ascii="Times New Roman" w:hAnsi="Times New Roman" w:cs="Times New Roman"/>
          <w:sz w:val="24"/>
          <w:szCs w:val="24"/>
          <w:lang w:val="es-PE"/>
        </w:rPr>
        <w:t xml:space="preserve">La </w:t>
      </w:r>
      <w:r w:rsidR="007936CF" w:rsidRPr="00650940">
        <w:rPr>
          <w:rFonts w:ascii="Times New Roman" w:hAnsi="Times New Roman" w:cs="Times New Roman"/>
          <w:sz w:val="24"/>
          <w:szCs w:val="24"/>
          <w:lang w:val="es-PE"/>
        </w:rPr>
        <w:t xml:space="preserve">pérdida </w:t>
      </w:r>
      <w:r w:rsidR="00D2564F" w:rsidRPr="00650940">
        <w:rPr>
          <w:rFonts w:ascii="Times New Roman" w:hAnsi="Times New Roman" w:cs="Times New Roman"/>
          <w:sz w:val="24"/>
          <w:szCs w:val="24"/>
          <w:lang w:val="es-PE"/>
        </w:rPr>
        <w:t xml:space="preserve">o degradación </w:t>
      </w:r>
      <w:r w:rsidR="007936CF" w:rsidRPr="00650940">
        <w:rPr>
          <w:rFonts w:ascii="Times New Roman" w:hAnsi="Times New Roman" w:cs="Times New Roman"/>
          <w:sz w:val="24"/>
          <w:szCs w:val="24"/>
          <w:lang w:val="es-PE"/>
        </w:rPr>
        <w:t xml:space="preserve">de </w:t>
      </w:r>
      <w:r w:rsidR="00D2564F" w:rsidRPr="00650940">
        <w:rPr>
          <w:rFonts w:ascii="Times New Roman" w:hAnsi="Times New Roman" w:cs="Times New Roman"/>
          <w:sz w:val="24"/>
          <w:szCs w:val="24"/>
          <w:lang w:val="es-PE"/>
        </w:rPr>
        <w:t xml:space="preserve">la </w:t>
      </w:r>
      <w:r w:rsidR="007936CF" w:rsidRPr="00650940">
        <w:rPr>
          <w:rFonts w:ascii="Times New Roman" w:hAnsi="Times New Roman" w:cs="Times New Roman"/>
          <w:sz w:val="24"/>
          <w:szCs w:val="24"/>
          <w:lang w:val="es-PE"/>
        </w:rPr>
        <w:t>biodiversidad implicaría</w:t>
      </w:r>
      <w:r w:rsidR="00650940" w:rsidRPr="00650940">
        <w:rPr>
          <w:rFonts w:ascii="Times New Roman" w:hAnsi="Times New Roman" w:cs="Times New Roman"/>
          <w:sz w:val="24"/>
          <w:szCs w:val="24"/>
          <w:lang w:val="es-PE"/>
        </w:rPr>
        <w:t>, entre otras cosas, c</w:t>
      </w:r>
      <w:r w:rsidR="007936CF" w:rsidRPr="00650940">
        <w:rPr>
          <w:rFonts w:ascii="Times New Roman" w:hAnsi="Times New Roman" w:cs="Times New Roman"/>
          <w:sz w:val="24"/>
          <w:szCs w:val="24"/>
          <w:lang w:val="es-PE"/>
        </w:rPr>
        <w:t>onsecuencias negativas sobre los servicios ecosistémicos</w:t>
      </w:r>
      <w:r w:rsidR="00D2564F" w:rsidRPr="00650940">
        <w:rPr>
          <w:rFonts w:ascii="Times New Roman" w:hAnsi="Times New Roman" w:cs="Times New Roman"/>
          <w:sz w:val="24"/>
          <w:szCs w:val="24"/>
          <w:lang w:val="es-PE"/>
        </w:rPr>
        <w:t xml:space="preserve">, de manera que </w:t>
      </w:r>
      <w:r w:rsidR="00AB38AD" w:rsidRPr="00650940">
        <w:rPr>
          <w:rFonts w:ascii="Times New Roman" w:hAnsi="Times New Roman" w:cs="Times New Roman"/>
          <w:sz w:val="24"/>
          <w:szCs w:val="24"/>
          <w:lang w:val="es-PE"/>
        </w:rPr>
        <w:t xml:space="preserve">su conservación es clave para </w:t>
      </w:r>
      <w:r w:rsidR="007936CF" w:rsidRPr="00650940">
        <w:rPr>
          <w:rFonts w:ascii="Times New Roman" w:hAnsi="Times New Roman" w:cs="Times New Roman"/>
          <w:sz w:val="24"/>
          <w:szCs w:val="24"/>
          <w:lang w:val="es-PE"/>
        </w:rPr>
        <w:t xml:space="preserve">mantener las funciones </w:t>
      </w:r>
      <w:r w:rsidR="00AB38AD" w:rsidRPr="00650940">
        <w:rPr>
          <w:rFonts w:ascii="Times New Roman" w:hAnsi="Times New Roman" w:cs="Times New Roman"/>
          <w:sz w:val="24"/>
          <w:szCs w:val="24"/>
          <w:lang w:val="es-PE"/>
        </w:rPr>
        <w:t xml:space="preserve">de los </w:t>
      </w:r>
      <w:r w:rsidR="00650940" w:rsidRPr="00650940">
        <w:rPr>
          <w:rFonts w:ascii="Times New Roman" w:hAnsi="Times New Roman" w:cs="Times New Roman"/>
          <w:sz w:val="24"/>
          <w:szCs w:val="24"/>
          <w:lang w:val="es-PE"/>
        </w:rPr>
        <w:t>ecosistemas</w:t>
      </w:r>
      <w:r w:rsidR="007936CF" w:rsidRPr="00650940">
        <w:rPr>
          <w:rFonts w:ascii="Times New Roman" w:hAnsi="Times New Roman" w:cs="Times New Roman"/>
          <w:sz w:val="24"/>
          <w:szCs w:val="24"/>
          <w:lang w:val="es-PE"/>
        </w:rPr>
        <w:t xml:space="preserve"> y </w:t>
      </w:r>
      <w:r w:rsidR="00AB38AD" w:rsidRPr="00650940">
        <w:rPr>
          <w:rFonts w:ascii="Times New Roman" w:hAnsi="Times New Roman" w:cs="Times New Roman"/>
          <w:sz w:val="24"/>
          <w:szCs w:val="24"/>
          <w:lang w:val="es-PE"/>
        </w:rPr>
        <w:t xml:space="preserve">sus </w:t>
      </w:r>
      <w:r w:rsidR="007936CF" w:rsidRPr="00650940">
        <w:rPr>
          <w:rFonts w:ascii="Times New Roman" w:hAnsi="Times New Roman" w:cs="Times New Roman"/>
          <w:sz w:val="24"/>
          <w:szCs w:val="24"/>
          <w:lang w:val="es-PE"/>
        </w:rPr>
        <w:t>mecanismos de recuperación</w:t>
      </w:r>
      <w:r w:rsidR="00650940">
        <w:rPr>
          <w:rFonts w:ascii="Times New Roman" w:hAnsi="Times New Roman" w:cs="Times New Roman"/>
          <w:sz w:val="24"/>
          <w:szCs w:val="24"/>
          <w:lang w:val="es-PE"/>
        </w:rPr>
        <w:t>.</w:t>
      </w:r>
    </w:p>
    <w:p w14:paraId="5FEDC5ED" w14:textId="0CA739B3" w:rsidR="007936CF" w:rsidRDefault="007936CF" w:rsidP="00BC48ED">
      <w:pPr>
        <w:spacing w:after="0" w:line="360" w:lineRule="auto"/>
        <w:jc w:val="both"/>
        <w:rPr>
          <w:rFonts w:ascii="Times New Roman" w:hAnsi="Times New Roman" w:cs="Times New Roman"/>
          <w:sz w:val="24"/>
          <w:szCs w:val="24"/>
          <w:lang w:val="es-PE"/>
        </w:rPr>
      </w:pPr>
    </w:p>
    <w:p w14:paraId="065D34EA" w14:textId="426118AC" w:rsidR="008E54C4" w:rsidRPr="008E54C4" w:rsidRDefault="0073561C"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La </w:t>
      </w:r>
      <w:r w:rsidR="008E54C4" w:rsidRPr="008E54C4">
        <w:rPr>
          <w:rFonts w:ascii="Times New Roman" w:hAnsi="Times New Roman" w:cs="Times New Roman"/>
          <w:sz w:val="24"/>
          <w:szCs w:val="24"/>
          <w:lang w:val="es-PE"/>
        </w:rPr>
        <w:t>Secretaría del Convenio sobre la Diversidad Biológica (2014)</w:t>
      </w:r>
      <w:r w:rsidR="008E54C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estimó </w:t>
      </w:r>
      <w:r w:rsidR="007973BD">
        <w:rPr>
          <w:rFonts w:ascii="Times New Roman" w:hAnsi="Times New Roman" w:cs="Times New Roman"/>
          <w:sz w:val="24"/>
          <w:szCs w:val="24"/>
          <w:lang w:val="es-PE"/>
        </w:rPr>
        <w:t>que,</w:t>
      </w:r>
      <w:r>
        <w:rPr>
          <w:rFonts w:ascii="Times New Roman" w:hAnsi="Times New Roman" w:cs="Times New Roman"/>
          <w:sz w:val="24"/>
          <w:szCs w:val="24"/>
          <w:lang w:val="es-PE"/>
        </w:rPr>
        <w:t xml:space="preserve"> si se reducen </w:t>
      </w:r>
      <w:r w:rsidR="008E54C4" w:rsidRPr="008E54C4">
        <w:rPr>
          <w:rFonts w:ascii="Times New Roman" w:hAnsi="Times New Roman" w:cs="Times New Roman"/>
          <w:sz w:val="24"/>
          <w:szCs w:val="24"/>
          <w:lang w:val="es-PE"/>
        </w:rPr>
        <w:t>las tasas de deforestación</w:t>
      </w:r>
      <w:r>
        <w:rPr>
          <w:rFonts w:ascii="Times New Roman" w:hAnsi="Times New Roman" w:cs="Times New Roman"/>
          <w:sz w:val="24"/>
          <w:szCs w:val="24"/>
          <w:lang w:val="es-PE"/>
        </w:rPr>
        <w:t xml:space="preserve">, se puede percibir un </w:t>
      </w:r>
      <w:r w:rsidR="008E54C4" w:rsidRPr="008E54C4">
        <w:rPr>
          <w:rFonts w:ascii="Times New Roman" w:hAnsi="Times New Roman" w:cs="Times New Roman"/>
          <w:sz w:val="24"/>
          <w:szCs w:val="24"/>
          <w:lang w:val="es-PE"/>
        </w:rPr>
        <w:t xml:space="preserve">beneficio anual estimado </w:t>
      </w:r>
      <w:r>
        <w:rPr>
          <w:rFonts w:ascii="Times New Roman" w:hAnsi="Times New Roman" w:cs="Times New Roman"/>
          <w:sz w:val="24"/>
          <w:szCs w:val="24"/>
          <w:lang w:val="es-PE"/>
        </w:rPr>
        <w:t xml:space="preserve">de </w:t>
      </w:r>
      <w:r w:rsidR="008E54C4" w:rsidRPr="008E54C4">
        <w:rPr>
          <w:rFonts w:ascii="Times New Roman" w:hAnsi="Times New Roman" w:cs="Times New Roman"/>
          <w:sz w:val="24"/>
          <w:szCs w:val="24"/>
          <w:lang w:val="es-PE"/>
        </w:rPr>
        <w:t>US</w:t>
      </w:r>
      <w:r w:rsidR="00F86F93">
        <w:rPr>
          <w:rFonts w:ascii="Times New Roman" w:hAnsi="Times New Roman" w:cs="Times New Roman"/>
          <w:sz w:val="24"/>
          <w:szCs w:val="24"/>
          <w:lang w:val="es-PE"/>
        </w:rPr>
        <w:t>D</w:t>
      </w:r>
      <w:r w:rsidR="008E54C4" w:rsidRPr="008E54C4">
        <w:rPr>
          <w:rFonts w:ascii="Times New Roman" w:hAnsi="Times New Roman" w:cs="Times New Roman"/>
          <w:sz w:val="24"/>
          <w:szCs w:val="24"/>
          <w:lang w:val="es-PE"/>
        </w:rPr>
        <w:t xml:space="preserve"> 183 mil millones en forma de servicios </w:t>
      </w:r>
      <w:r>
        <w:rPr>
          <w:rFonts w:ascii="Times New Roman" w:hAnsi="Times New Roman" w:cs="Times New Roman"/>
          <w:sz w:val="24"/>
          <w:szCs w:val="24"/>
          <w:lang w:val="es-PE"/>
        </w:rPr>
        <w:t>ecosistémicos</w:t>
      </w:r>
      <w:r w:rsidR="008E54C4" w:rsidRPr="008E54C4">
        <w:rPr>
          <w:rFonts w:ascii="Times New Roman" w:hAnsi="Times New Roman" w:cs="Times New Roman"/>
          <w:sz w:val="24"/>
          <w:szCs w:val="24"/>
          <w:lang w:val="es-PE"/>
        </w:rPr>
        <w:t>.</w:t>
      </w:r>
      <w:r w:rsidR="008E54C4">
        <w:rPr>
          <w:rFonts w:ascii="Times New Roman" w:hAnsi="Times New Roman" w:cs="Times New Roman"/>
          <w:sz w:val="24"/>
          <w:szCs w:val="24"/>
          <w:lang w:val="es-PE"/>
        </w:rPr>
        <w:t xml:space="preserve"> </w:t>
      </w:r>
      <w:r w:rsidR="007973BD">
        <w:rPr>
          <w:rFonts w:ascii="Times New Roman" w:hAnsi="Times New Roman" w:cs="Times New Roman"/>
          <w:sz w:val="24"/>
          <w:szCs w:val="24"/>
          <w:lang w:val="es-PE"/>
        </w:rPr>
        <w:t xml:space="preserve">Para ello se requiere diversas </w:t>
      </w:r>
      <w:r w:rsidR="008E54C4" w:rsidRPr="008E54C4">
        <w:rPr>
          <w:rFonts w:ascii="Times New Roman" w:hAnsi="Times New Roman" w:cs="Times New Roman"/>
          <w:sz w:val="24"/>
          <w:szCs w:val="24"/>
          <w:lang w:val="es-PE"/>
        </w:rPr>
        <w:t xml:space="preserve">acciones </w:t>
      </w:r>
      <w:r w:rsidR="007973BD">
        <w:rPr>
          <w:rFonts w:ascii="Times New Roman" w:hAnsi="Times New Roman" w:cs="Times New Roman"/>
          <w:sz w:val="24"/>
          <w:szCs w:val="24"/>
          <w:lang w:val="es-PE"/>
        </w:rPr>
        <w:t xml:space="preserve">como </w:t>
      </w:r>
      <w:r w:rsidR="008E54C4" w:rsidRPr="008E54C4">
        <w:rPr>
          <w:rFonts w:ascii="Times New Roman" w:hAnsi="Times New Roman" w:cs="Times New Roman"/>
          <w:sz w:val="24"/>
          <w:szCs w:val="24"/>
          <w:lang w:val="es-PE"/>
        </w:rPr>
        <w:t>incorporar los valores de la diversidad biológica en las políticas, introducir cambios en los sistemas de incentivos económicos, hacer cumplir las normas y las reglamentaciones, dar participación a las comunidades indígenas y locales y a las partes interesadas, y proteger a especies en peligro de extinción y vulnerables.</w:t>
      </w:r>
    </w:p>
    <w:p w14:paraId="7D2D8A5F" w14:textId="19E7D176" w:rsidR="008E54C4" w:rsidRPr="008E54C4" w:rsidRDefault="008E54C4" w:rsidP="00BC48ED">
      <w:pPr>
        <w:spacing w:after="0" w:line="360" w:lineRule="auto"/>
        <w:jc w:val="both"/>
        <w:rPr>
          <w:rFonts w:ascii="Times New Roman" w:hAnsi="Times New Roman" w:cs="Times New Roman"/>
          <w:sz w:val="24"/>
          <w:szCs w:val="24"/>
          <w:lang w:val="es-PE"/>
        </w:rPr>
      </w:pPr>
    </w:p>
    <w:p w14:paraId="28E01A0A" w14:textId="53BABC38" w:rsidR="006513D1" w:rsidRPr="00DE13AC" w:rsidRDefault="007973BD" w:rsidP="00BC48ED">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Quizá una de las estrategias más recurrentes </w:t>
      </w:r>
      <w:r w:rsidR="007936CF" w:rsidRPr="00BA3683">
        <w:rPr>
          <w:rFonts w:ascii="Times New Roman" w:hAnsi="Times New Roman" w:cs="Times New Roman"/>
          <w:sz w:val="24"/>
          <w:szCs w:val="24"/>
          <w:lang w:val="es-MX"/>
        </w:rPr>
        <w:t xml:space="preserve">para </w:t>
      </w:r>
      <w:r w:rsidR="00BA3683">
        <w:rPr>
          <w:rFonts w:ascii="Times New Roman" w:hAnsi="Times New Roman" w:cs="Times New Roman"/>
          <w:sz w:val="24"/>
          <w:szCs w:val="24"/>
          <w:lang w:val="es-MX"/>
        </w:rPr>
        <w:t xml:space="preserve">conservar </w:t>
      </w:r>
      <w:r w:rsidR="007936CF" w:rsidRPr="00BA3683">
        <w:rPr>
          <w:rFonts w:ascii="Times New Roman" w:hAnsi="Times New Roman" w:cs="Times New Roman"/>
          <w:sz w:val="24"/>
          <w:szCs w:val="24"/>
          <w:lang w:val="es-MX"/>
        </w:rPr>
        <w:t>la biodiversidad</w:t>
      </w:r>
      <w:r>
        <w:rPr>
          <w:rFonts w:ascii="Times New Roman" w:hAnsi="Times New Roman" w:cs="Times New Roman"/>
          <w:sz w:val="24"/>
          <w:szCs w:val="24"/>
          <w:lang w:val="es-MX"/>
        </w:rPr>
        <w:t xml:space="preserve"> es </w:t>
      </w:r>
      <w:r w:rsidR="007936CF" w:rsidRPr="00DE13AC">
        <w:rPr>
          <w:rFonts w:ascii="Times New Roman" w:hAnsi="Times New Roman" w:cs="Times New Roman"/>
          <w:sz w:val="24"/>
          <w:szCs w:val="24"/>
          <w:lang w:val="es-MX"/>
        </w:rPr>
        <w:t>la creación de Áreas Naturales Protegidas (</w:t>
      </w:r>
      <w:proofErr w:type="spellStart"/>
      <w:r w:rsidR="007936CF" w:rsidRPr="00DE13AC">
        <w:rPr>
          <w:rFonts w:ascii="Times New Roman" w:hAnsi="Times New Roman" w:cs="Times New Roman"/>
          <w:sz w:val="24"/>
          <w:szCs w:val="24"/>
          <w:lang w:val="es-MX"/>
        </w:rPr>
        <w:t>ANP</w:t>
      </w:r>
      <w:r w:rsidR="00D2564F">
        <w:rPr>
          <w:rFonts w:ascii="Times New Roman" w:hAnsi="Times New Roman" w:cs="Times New Roman"/>
          <w:sz w:val="24"/>
          <w:szCs w:val="24"/>
          <w:lang w:val="es-MX"/>
        </w:rPr>
        <w:t>s</w:t>
      </w:r>
      <w:proofErr w:type="spellEnd"/>
      <w:r w:rsidR="007936CF" w:rsidRPr="00DE13AC">
        <w:rPr>
          <w:rFonts w:ascii="Times New Roman" w:hAnsi="Times New Roman" w:cs="Times New Roman"/>
          <w:sz w:val="24"/>
          <w:szCs w:val="24"/>
          <w:lang w:val="es-MX"/>
        </w:rPr>
        <w:t>)</w:t>
      </w:r>
      <w:r w:rsidR="006513D1">
        <w:rPr>
          <w:rFonts w:ascii="Times New Roman" w:hAnsi="Times New Roman" w:cs="Times New Roman"/>
          <w:sz w:val="24"/>
          <w:szCs w:val="24"/>
          <w:lang w:val="es-MX"/>
        </w:rPr>
        <w:t xml:space="preserve">. No obstante, </w:t>
      </w:r>
      <w:r w:rsidR="006513D1" w:rsidRPr="00DE13AC">
        <w:rPr>
          <w:rFonts w:ascii="Times New Roman" w:hAnsi="Times New Roman" w:cs="Times New Roman"/>
          <w:sz w:val="24"/>
          <w:szCs w:val="24"/>
          <w:lang w:val="es-MX"/>
        </w:rPr>
        <w:t xml:space="preserve">las </w:t>
      </w:r>
      <w:proofErr w:type="spellStart"/>
      <w:r w:rsidR="006513D1">
        <w:rPr>
          <w:rFonts w:ascii="Times New Roman" w:hAnsi="Times New Roman" w:cs="Times New Roman"/>
          <w:sz w:val="24"/>
          <w:szCs w:val="24"/>
          <w:lang w:val="es-MX"/>
        </w:rPr>
        <w:t>ANP</w:t>
      </w:r>
      <w:r>
        <w:rPr>
          <w:rFonts w:ascii="Times New Roman" w:hAnsi="Times New Roman" w:cs="Times New Roman"/>
          <w:sz w:val="24"/>
          <w:szCs w:val="24"/>
          <w:lang w:val="es-MX"/>
        </w:rPr>
        <w:t>s</w:t>
      </w:r>
      <w:proofErr w:type="spellEnd"/>
      <w:r w:rsidR="006513D1">
        <w:rPr>
          <w:rFonts w:ascii="Times New Roman" w:hAnsi="Times New Roman" w:cs="Times New Roman"/>
          <w:sz w:val="24"/>
          <w:szCs w:val="24"/>
          <w:lang w:val="es-MX"/>
        </w:rPr>
        <w:t xml:space="preserve"> </w:t>
      </w:r>
      <w:r w:rsidR="006513D1" w:rsidRPr="00DE13AC">
        <w:rPr>
          <w:rFonts w:ascii="Times New Roman" w:hAnsi="Times New Roman" w:cs="Times New Roman"/>
          <w:sz w:val="24"/>
          <w:szCs w:val="24"/>
          <w:lang w:val="es-MX"/>
        </w:rPr>
        <w:t xml:space="preserve">son insuficientes para proteger el capital natural </w:t>
      </w:r>
      <w:r w:rsidR="00BA3683">
        <w:rPr>
          <w:rFonts w:ascii="Times New Roman" w:hAnsi="Times New Roman" w:cs="Times New Roman"/>
          <w:sz w:val="24"/>
          <w:szCs w:val="24"/>
          <w:lang w:val="es-MX"/>
        </w:rPr>
        <w:t>(</w:t>
      </w:r>
      <w:r w:rsidR="006513D1" w:rsidRPr="00DE13AC">
        <w:rPr>
          <w:rFonts w:ascii="Times New Roman" w:hAnsi="Times New Roman" w:cs="Times New Roman"/>
          <w:sz w:val="24"/>
          <w:szCs w:val="24"/>
          <w:lang w:val="es-MX"/>
        </w:rPr>
        <w:t xml:space="preserve">y los </w:t>
      </w:r>
      <w:r w:rsidR="006513D1">
        <w:rPr>
          <w:rFonts w:ascii="Times New Roman" w:hAnsi="Times New Roman" w:cs="Times New Roman"/>
          <w:sz w:val="24"/>
          <w:szCs w:val="24"/>
          <w:lang w:val="es-MX"/>
        </w:rPr>
        <w:t>servicios ecosistémicos</w:t>
      </w:r>
      <w:r w:rsidR="00BA3683">
        <w:rPr>
          <w:rFonts w:ascii="Times New Roman" w:hAnsi="Times New Roman" w:cs="Times New Roman"/>
          <w:sz w:val="24"/>
          <w:szCs w:val="24"/>
          <w:lang w:val="es-MX"/>
        </w:rPr>
        <w:t xml:space="preserve"> que puedan estar vinculados)</w:t>
      </w:r>
      <w:r w:rsidR="006513D1" w:rsidRPr="00DE13AC">
        <w:rPr>
          <w:rFonts w:ascii="Times New Roman" w:hAnsi="Times New Roman" w:cs="Times New Roman"/>
          <w:sz w:val="24"/>
          <w:szCs w:val="24"/>
          <w:lang w:val="es-MX"/>
        </w:rPr>
        <w:t xml:space="preserve">, </w:t>
      </w:r>
      <w:r w:rsidR="006513D1">
        <w:rPr>
          <w:rFonts w:ascii="Times New Roman" w:hAnsi="Times New Roman" w:cs="Times New Roman"/>
          <w:sz w:val="24"/>
          <w:szCs w:val="24"/>
          <w:lang w:val="es-MX"/>
        </w:rPr>
        <w:t xml:space="preserve">ya que </w:t>
      </w:r>
      <w:r w:rsidR="006513D1" w:rsidRPr="00DE13AC">
        <w:rPr>
          <w:rFonts w:ascii="Times New Roman" w:hAnsi="Times New Roman" w:cs="Times New Roman"/>
          <w:sz w:val="24"/>
          <w:szCs w:val="24"/>
          <w:lang w:val="es-MX"/>
        </w:rPr>
        <w:t>estas áreas son relativamente pocas</w:t>
      </w:r>
      <w:r w:rsidR="006513D1">
        <w:rPr>
          <w:rFonts w:ascii="Times New Roman" w:hAnsi="Times New Roman" w:cs="Times New Roman"/>
          <w:sz w:val="24"/>
          <w:szCs w:val="24"/>
          <w:lang w:val="es-MX"/>
        </w:rPr>
        <w:t xml:space="preserve">, </w:t>
      </w:r>
      <w:r w:rsidR="006513D1" w:rsidRPr="00DE13AC">
        <w:rPr>
          <w:rFonts w:ascii="Times New Roman" w:hAnsi="Times New Roman" w:cs="Times New Roman"/>
          <w:sz w:val="24"/>
          <w:szCs w:val="24"/>
          <w:lang w:val="es-MX"/>
        </w:rPr>
        <w:t>pequeñas</w:t>
      </w:r>
      <w:r w:rsidR="006513D1">
        <w:rPr>
          <w:rFonts w:ascii="Times New Roman" w:hAnsi="Times New Roman" w:cs="Times New Roman"/>
          <w:sz w:val="24"/>
          <w:szCs w:val="24"/>
          <w:lang w:val="es-MX"/>
        </w:rPr>
        <w:t>, a</w:t>
      </w:r>
      <w:r w:rsidR="006513D1" w:rsidRPr="00DE13AC">
        <w:rPr>
          <w:rFonts w:ascii="Times New Roman" w:hAnsi="Times New Roman" w:cs="Times New Roman"/>
          <w:sz w:val="24"/>
          <w:szCs w:val="24"/>
          <w:lang w:val="es-MX"/>
        </w:rPr>
        <w:t xml:space="preserve">isladas, y están sujetas a cambios </w:t>
      </w:r>
      <w:r w:rsidR="006513D1">
        <w:rPr>
          <w:rFonts w:ascii="Times New Roman" w:hAnsi="Times New Roman" w:cs="Times New Roman"/>
          <w:sz w:val="24"/>
          <w:szCs w:val="24"/>
          <w:lang w:val="es-MX"/>
        </w:rPr>
        <w:t xml:space="preserve">que, en última instancia, </w:t>
      </w:r>
      <w:r w:rsidR="006513D1" w:rsidRPr="00DE13AC">
        <w:rPr>
          <w:rFonts w:ascii="Times New Roman" w:hAnsi="Times New Roman" w:cs="Times New Roman"/>
          <w:sz w:val="24"/>
          <w:szCs w:val="24"/>
          <w:lang w:val="es-MX"/>
        </w:rPr>
        <w:t>dificulta</w:t>
      </w:r>
      <w:r w:rsidR="006513D1">
        <w:rPr>
          <w:rFonts w:ascii="Times New Roman" w:hAnsi="Times New Roman" w:cs="Times New Roman"/>
          <w:sz w:val="24"/>
          <w:szCs w:val="24"/>
          <w:lang w:val="es-MX"/>
        </w:rPr>
        <w:t>n</w:t>
      </w:r>
      <w:r w:rsidR="006513D1" w:rsidRPr="00DE13AC">
        <w:rPr>
          <w:rFonts w:ascii="Times New Roman" w:hAnsi="Times New Roman" w:cs="Times New Roman"/>
          <w:sz w:val="24"/>
          <w:szCs w:val="24"/>
          <w:lang w:val="es-MX"/>
        </w:rPr>
        <w:t xml:space="preserve"> mantener áreas grandes para preservar las funciones y los flujos de </w:t>
      </w:r>
      <w:r w:rsidR="006513D1">
        <w:rPr>
          <w:rFonts w:ascii="Times New Roman" w:hAnsi="Times New Roman" w:cs="Times New Roman"/>
          <w:sz w:val="24"/>
          <w:szCs w:val="24"/>
          <w:lang w:val="es-MX"/>
        </w:rPr>
        <w:t>servicios ecosistémicos (</w:t>
      </w:r>
      <w:r w:rsidR="006513D1" w:rsidRPr="00DE13AC">
        <w:rPr>
          <w:rFonts w:ascii="Times New Roman" w:hAnsi="Times New Roman" w:cs="Times New Roman"/>
          <w:sz w:val="24"/>
          <w:szCs w:val="24"/>
          <w:lang w:val="es-MX"/>
        </w:rPr>
        <w:t xml:space="preserve">Goldman </w:t>
      </w:r>
      <w:r w:rsidR="006513D1">
        <w:rPr>
          <w:rFonts w:ascii="Times New Roman" w:hAnsi="Times New Roman" w:cs="Times New Roman"/>
          <w:sz w:val="24"/>
          <w:szCs w:val="24"/>
          <w:lang w:val="es-MX"/>
        </w:rPr>
        <w:t xml:space="preserve">y </w:t>
      </w:r>
      <w:proofErr w:type="spellStart"/>
      <w:r w:rsidR="006513D1">
        <w:rPr>
          <w:rFonts w:ascii="Times New Roman" w:hAnsi="Times New Roman" w:cs="Times New Roman"/>
          <w:sz w:val="24"/>
          <w:szCs w:val="24"/>
          <w:lang w:val="es-MX"/>
        </w:rPr>
        <w:t>T</w:t>
      </w:r>
      <w:r w:rsidR="006513D1" w:rsidRPr="00DE13AC">
        <w:rPr>
          <w:rFonts w:ascii="Times New Roman" w:hAnsi="Times New Roman" w:cs="Times New Roman"/>
          <w:sz w:val="24"/>
          <w:szCs w:val="24"/>
          <w:lang w:val="es-MX"/>
        </w:rPr>
        <w:t>allis</w:t>
      </w:r>
      <w:proofErr w:type="spellEnd"/>
      <w:r w:rsidR="006513D1">
        <w:rPr>
          <w:rFonts w:ascii="Times New Roman" w:hAnsi="Times New Roman" w:cs="Times New Roman"/>
          <w:sz w:val="24"/>
          <w:szCs w:val="24"/>
          <w:lang w:val="es-MX"/>
        </w:rPr>
        <w:t xml:space="preserve">, </w:t>
      </w:r>
      <w:r w:rsidR="006513D1" w:rsidRPr="00DE13AC">
        <w:rPr>
          <w:rFonts w:ascii="Times New Roman" w:hAnsi="Times New Roman" w:cs="Times New Roman"/>
          <w:sz w:val="24"/>
          <w:szCs w:val="24"/>
          <w:lang w:val="es-MX"/>
        </w:rPr>
        <w:t>2009</w:t>
      </w:r>
      <w:r w:rsidR="006513D1">
        <w:rPr>
          <w:rFonts w:ascii="Times New Roman" w:hAnsi="Times New Roman" w:cs="Times New Roman"/>
          <w:sz w:val="24"/>
          <w:szCs w:val="24"/>
          <w:lang w:val="es-MX"/>
        </w:rPr>
        <w:t xml:space="preserve">; </w:t>
      </w:r>
      <w:r w:rsidR="006513D1" w:rsidRPr="00DE13AC">
        <w:rPr>
          <w:rFonts w:ascii="Times New Roman" w:hAnsi="Times New Roman" w:cs="Times New Roman"/>
          <w:sz w:val="24"/>
          <w:szCs w:val="24"/>
          <w:lang w:val="es-MX"/>
        </w:rPr>
        <w:t xml:space="preserve">Bruner </w:t>
      </w:r>
      <w:r w:rsidR="006513D1" w:rsidRPr="00203B2E">
        <w:rPr>
          <w:rFonts w:ascii="Times New Roman" w:hAnsi="Times New Roman" w:cs="Times New Roman"/>
          <w:i/>
          <w:sz w:val="24"/>
          <w:szCs w:val="24"/>
          <w:lang w:val="es-MX"/>
        </w:rPr>
        <w:t>et al</w:t>
      </w:r>
      <w:r w:rsidR="006513D1" w:rsidRPr="00DE13AC">
        <w:rPr>
          <w:rFonts w:ascii="Times New Roman" w:hAnsi="Times New Roman" w:cs="Times New Roman"/>
          <w:sz w:val="24"/>
          <w:szCs w:val="24"/>
          <w:lang w:val="es-MX"/>
        </w:rPr>
        <w:t>.</w:t>
      </w:r>
      <w:r w:rsidR="006513D1">
        <w:rPr>
          <w:rFonts w:ascii="Times New Roman" w:hAnsi="Times New Roman" w:cs="Times New Roman"/>
          <w:sz w:val="24"/>
          <w:szCs w:val="24"/>
          <w:lang w:val="es-MX"/>
        </w:rPr>
        <w:t xml:space="preserve">, </w:t>
      </w:r>
      <w:r w:rsidR="006513D1" w:rsidRPr="00DE13AC">
        <w:rPr>
          <w:rFonts w:ascii="Times New Roman" w:hAnsi="Times New Roman" w:cs="Times New Roman"/>
          <w:sz w:val="24"/>
          <w:szCs w:val="24"/>
          <w:lang w:val="es-MX"/>
        </w:rPr>
        <w:t>200</w:t>
      </w:r>
      <w:r w:rsidR="00D811C8">
        <w:rPr>
          <w:rFonts w:ascii="Times New Roman" w:hAnsi="Times New Roman" w:cs="Times New Roman"/>
          <w:sz w:val="24"/>
          <w:szCs w:val="24"/>
          <w:lang w:val="es-MX"/>
        </w:rPr>
        <w:t>1</w:t>
      </w:r>
      <w:r w:rsidR="006513D1">
        <w:rPr>
          <w:rFonts w:ascii="Times New Roman" w:hAnsi="Times New Roman" w:cs="Times New Roman"/>
          <w:sz w:val="24"/>
          <w:szCs w:val="24"/>
          <w:lang w:val="es-MX"/>
        </w:rPr>
        <w:t>).</w:t>
      </w:r>
    </w:p>
    <w:p w14:paraId="79C5A7C0" w14:textId="77777777" w:rsidR="006513D1" w:rsidRDefault="006513D1" w:rsidP="00BC48ED">
      <w:pPr>
        <w:spacing w:after="0" w:line="360" w:lineRule="auto"/>
        <w:jc w:val="both"/>
        <w:rPr>
          <w:rFonts w:ascii="Times New Roman" w:hAnsi="Times New Roman" w:cs="Times New Roman"/>
          <w:sz w:val="24"/>
          <w:szCs w:val="24"/>
          <w:lang w:val="es-MX"/>
        </w:rPr>
      </w:pPr>
    </w:p>
    <w:p w14:paraId="59807DA6" w14:textId="524216FF" w:rsidR="00140AC0" w:rsidRDefault="00BA3683" w:rsidP="00BC48ED">
      <w:pPr>
        <w:spacing w:after="0" w:line="360" w:lineRule="auto"/>
        <w:jc w:val="both"/>
        <w:rPr>
          <w:rFonts w:ascii="Times New Roman" w:hAnsi="Times New Roman" w:cs="Times New Roman"/>
          <w:bCs/>
          <w:sz w:val="24"/>
          <w:szCs w:val="24"/>
          <w:lang w:val="es-MX"/>
        </w:rPr>
      </w:pPr>
      <w:r>
        <w:rPr>
          <w:rFonts w:ascii="Times New Roman" w:hAnsi="Times New Roman" w:cs="Times New Roman"/>
          <w:sz w:val="24"/>
          <w:szCs w:val="24"/>
          <w:lang w:val="es-MX"/>
        </w:rPr>
        <w:t xml:space="preserve">La </w:t>
      </w:r>
      <w:r w:rsidR="006513D1">
        <w:rPr>
          <w:rFonts w:ascii="Times New Roman" w:hAnsi="Times New Roman" w:cs="Times New Roman"/>
          <w:sz w:val="24"/>
          <w:szCs w:val="24"/>
          <w:lang w:val="es-MX"/>
        </w:rPr>
        <w:t>valoración económica de servicios ecosistémicos y/o biodiversidad</w:t>
      </w:r>
      <w:r>
        <w:rPr>
          <w:rFonts w:ascii="Times New Roman" w:hAnsi="Times New Roman" w:cs="Times New Roman"/>
          <w:sz w:val="24"/>
          <w:szCs w:val="24"/>
          <w:lang w:val="es-MX"/>
        </w:rPr>
        <w:t xml:space="preserve"> surge como una </w:t>
      </w:r>
      <w:r w:rsidR="00DE4774">
        <w:rPr>
          <w:rFonts w:ascii="Times New Roman" w:hAnsi="Times New Roman" w:cs="Times New Roman"/>
          <w:sz w:val="24"/>
          <w:szCs w:val="24"/>
          <w:lang w:val="es-MX"/>
        </w:rPr>
        <w:t xml:space="preserve">alternativa cuya </w:t>
      </w:r>
      <w:r w:rsidR="007936CF" w:rsidRPr="007936CF">
        <w:rPr>
          <w:rFonts w:ascii="Times New Roman" w:hAnsi="Times New Roman" w:cs="Times New Roman"/>
          <w:color w:val="000000"/>
          <w:sz w:val="24"/>
          <w:szCs w:val="24"/>
          <w:lang w:val="es-PE"/>
        </w:rPr>
        <w:t xml:space="preserve">finalidad </w:t>
      </w:r>
      <w:r w:rsidR="00DE4774">
        <w:rPr>
          <w:rFonts w:ascii="Times New Roman" w:hAnsi="Times New Roman" w:cs="Times New Roman"/>
          <w:color w:val="000000"/>
          <w:sz w:val="24"/>
          <w:szCs w:val="24"/>
          <w:lang w:val="es-PE"/>
        </w:rPr>
        <w:t xml:space="preserve">es </w:t>
      </w:r>
      <w:r w:rsidR="007936CF" w:rsidRPr="007936CF">
        <w:rPr>
          <w:rFonts w:ascii="Times New Roman" w:hAnsi="Times New Roman" w:cs="Times New Roman"/>
          <w:color w:val="000000"/>
          <w:sz w:val="24"/>
          <w:szCs w:val="24"/>
          <w:lang w:val="es-PE"/>
        </w:rPr>
        <w:t>cuantificar</w:t>
      </w:r>
      <w:r w:rsidR="0079588E">
        <w:rPr>
          <w:rFonts w:ascii="Times New Roman" w:hAnsi="Times New Roman" w:cs="Times New Roman"/>
          <w:color w:val="000000"/>
          <w:sz w:val="24"/>
          <w:szCs w:val="24"/>
          <w:lang w:val="es-PE"/>
        </w:rPr>
        <w:t xml:space="preserve"> </w:t>
      </w:r>
      <w:r w:rsidR="007936CF" w:rsidRPr="007936CF">
        <w:rPr>
          <w:rFonts w:ascii="Times New Roman" w:hAnsi="Times New Roman" w:cs="Times New Roman"/>
          <w:color w:val="000000"/>
          <w:sz w:val="24"/>
          <w:szCs w:val="24"/>
          <w:lang w:val="es-PE"/>
        </w:rPr>
        <w:t>la</w:t>
      </w:r>
      <w:r w:rsidR="0079588E">
        <w:rPr>
          <w:rFonts w:ascii="Times New Roman" w:hAnsi="Times New Roman" w:cs="Times New Roman"/>
          <w:color w:val="000000"/>
          <w:sz w:val="24"/>
          <w:szCs w:val="24"/>
          <w:lang w:val="es-PE"/>
        </w:rPr>
        <w:t xml:space="preserve"> </w:t>
      </w:r>
      <w:r w:rsidR="007936CF" w:rsidRPr="007936CF">
        <w:rPr>
          <w:rFonts w:ascii="Times New Roman" w:hAnsi="Times New Roman" w:cs="Times New Roman"/>
          <w:color w:val="000000"/>
          <w:sz w:val="24"/>
          <w:szCs w:val="24"/>
          <w:lang w:val="es-PE"/>
        </w:rPr>
        <w:t xml:space="preserve">importancia de </w:t>
      </w:r>
      <w:r w:rsidR="008D1BF1">
        <w:rPr>
          <w:rFonts w:ascii="Times New Roman" w:hAnsi="Times New Roman" w:cs="Times New Roman"/>
          <w:color w:val="000000"/>
          <w:sz w:val="24"/>
          <w:szCs w:val="24"/>
          <w:lang w:val="es-PE"/>
        </w:rPr>
        <w:t xml:space="preserve">estos servicios o biodiversidad en </w:t>
      </w:r>
      <w:r w:rsidR="007936CF" w:rsidRPr="007936CF">
        <w:rPr>
          <w:rFonts w:ascii="Times New Roman" w:hAnsi="Times New Roman" w:cs="Times New Roman"/>
          <w:color w:val="000000"/>
          <w:sz w:val="24"/>
          <w:szCs w:val="24"/>
          <w:lang w:val="es-PE"/>
        </w:rPr>
        <w:t>términos monetarios</w:t>
      </w:r>
      <w:r w:rsidR="00255B10">
        <w:rPr>
          <w:rFonts w:ascii="Times New Roman" w:hAnsi="Times New Roman" w:cs="Times New Roman"/>
          <w:color w:val="000000"/>
          <w:sz w:val="24"/>
          <w:szCs w:val="24"/>
          <w:lang w:val="es-PE"/>
        </w:rPr>
        <w:t xml:space="preserve"> </w:t>
      </w:r>
      <w:r w:rsidR="008D1BF1">
        <w:rPr>
          <w:rFonts w:ascii="Times New Roman" w:hAnsi="Times New Roman" w:cs="Times New Roman"/>
          <w:color w:val="000000"/>
          <w:sz w:val="24"/>
          <w:szCs w:val="24"/>
          <w:lang w:val="es-PE"/>
        </w:rPr>
        <w:t xml:space="preserve">a fin de que </w:t>
      </w:r>
      <w:r w:rsidR="007936CF" w:rsidRPr="007936CF">
        <w:rPr>
          <w:rFonts w:ascii="Times New Roman" w:hAnsi="Times New Roman" w:cs="Times New Roman"/>
          <w:color w:val="000000"/>
          <w:sz w:val="24"/>
          <w:szCs w:val="24"/>
          <w:lang w:val="es-PE"/>
        </w:rPr>
        <w:t xml:space="preserve">los tomadores de decisiones </w:t>
      </w:r>
      <w:r w:rsidR="0079588E">
        <w:rPr>
          <w:rFonts w:ascii="Times New Roman" w:hAnsi="Times New Roman" w:cs="Times New Roman"/>
          <w:color w:val="000000"/>
          <w:sz w:val="24"/>
          <w:szCs w:val="24"/>
          <w:lang w:val="es-PE"/>
        </w:rPr>
        <w:t xml:space="preserve">puedan contrastar </w:t>
      </w:r>
      <w:r w:rsidR="008D1BF1">
        <w:rPr>
          <w:rFonts w:ascii="Times New Roman" w:hAnsi="Times New Roman" w:cs="Times New Roman"/>
          <w:color w:val="000000"/>
          <w:sz w:val="24"/>
          <w:szCs w:val="24"/>
          <w:lang w:val="es-PE"/>
        </w:rPr>
        <w:t xml:space="preserve">su </w:t>
      </w:r>
      <w:r w:rsidR="007936CF" w:rsidRPr="007936CF">
        <w:rPr>
          <w:rFonts w:ascii="Times New Roman" w:hAnsi="Times New Roman" w:cs="Times New Roman"/>
          <w:color w:val="000000"/>
          <w:sz w:val="24"/>
          <w:szCs w:val="24"/>
          <w:lang w:val="es-PE"/>
        </w:rPr>
        <w:t xml:space="preserve">conservación o preservación </w:t>
      </w:r>
      <w:r w:rsidR="0079588E">
        <w:rPr>
          <w:rFonts w:ascii="Times New Roman" w:hAnsi="Times New Roman" w:cs="Times New Roman"/>
          <w:color w:val="000000"/>
          <w:sz w:val="24"/>
          <w:szCs w:val="24"/>
          <w:lang w:val="es-PE"/>
        </w:rPr>
        <w:t xml:space="preserve">con otras </w:t>
      </w:r>
      <w:r w:rsidR="007936CF" w:rsidRPr="007936CF">
        <w:rPr>
          <w:rFonts w:ascii="Times New Roman" w:hAnsi="Times New Roman" w:cs="Times New Roman"/>
          <w:color w:val="000000"/>
          <w:sz w:val="24"/>
          <w:szCs w:val="24"/>
          <w:lang w:val="es-PE"/>
        </w:rPr>
        <w:t>alter</w:t>
      </w:r>
      <w:r w:rsidR="00342A20">
        <w:rPr>
          <w:rFonts w:ascii="Times New Roman" w:hAnsi="Times New Roman" w:cs="Times New Roman"/>
          <w:color w:val="000000"/>
          <w:sz w:val="24"/>
          <w:szCs w:val="24"/>
          <w:lang w:val="es-PE"/>
        </w:rPr>
        <w:t>n</w:t>
      </w:r>
      <w:r w:rsidR="007936CF" w:rsidRPr="007936CF">
        <w:rPr>
          <w:rFonts w:ascii="Times New Roman" w:hAnsi="Times New Roman" w:cs="Times New Roman"/>
          <w:color w:val="000000"/>
          <w:sz w:val="24"/>
          <w:szCs w:val="24"/>
          <w:lang w:val="es-PE"/>
        </w:rPr>
        <w:t>ativas que tiene la sociedad</w:t>
      </w:r>
      <w:r w:rsidR="00342A20">
        <w:rPr>
          <w:rFonts w:ascii="Times New Roman" w:hAnsi="Times New Roman" w:cs="Times New Roman"/>
          <w:color w:val="000000"/>
          <w:sz w:val="24"/>
          <w:szCs w:val="24"/>
          <w:lang w:val="es-PE"/>
        </w:rPr>
        <w:t xml:space="preserve"> para su desarrollo</w:t>
      </w:r>
      <w:r>
        <w:rPr>
          <w:rFonts w:ascii="Times New Roman" w:hAnsi="Times New Roman" w:cs="Times New Roman"/>
          <w:color w:val="000000"/>
          <w:sz w:val="24"/>
          <w:szCs w:val="24"/>
          <w:lang w:val="es-PE"/>
        </w:rPr>
        <w:t>.</w:t>
      </w:r>
      <w:r w:rsidR="007936CF" w:rsidRPr="007936CF">
        <w:rPr>
          <w:rFonts w:ascii="Times New Roman" w:hAnsi="Times New Roman" w:cs="Times New Roman"/>
          <w:sz w:val="24"/>
          <w:szCs w:val="24"/>
          <w:lang w:val="es-PE"/>
        </w:rPr>
        <w:t xml:space="preserve"> </w:t>
      </w:r>
      <w:r w:rsidR="00140AC0">
        <w:rPr>
          <w:rFonts w:ascii="Times New Roman" w:hAnsi="Times New Roman" w:cs="Times New Roman"/>
          <w:bCs/>
          <w:sz w:val="24"/>
          <w:szCs w:val="24"/>
          <w:lang w:val="es-MX"/>
        </w:rPr>
        <w:t xml:space="preserve">La importancia </w:t>
      </w:r>
      <w:r w:rsidR="00D471C8">
        <w:rPr>
          <w:rFonts w:ascii="Times New Roman" w:hAnsi="Times New Roman" w:cs="Times New Roman"/>
          <w:bCs/>
          <w:sz w:val="24"/>
          <w:szCs w:val="24"/>
          <w:lang w:val="es-MX"/>
        </w:rPr>
        <w:t xml:space="preserve">social </w:t>
      </w:r>
      <w:r w:rsidR="00140AC0">
        <w:rPr>
          <w:rFonts w:ascii="Times New Roman" w:hAnsi="Times New Roman" w:cs="Times New Roman"/>
          <w:bCs/>
          <w:sz w:val="24"/>
          <w:szCs w:val="24"/>
          <w:lang w:val="es-MX"/>
        </w:rPr>
        <w:t xml:space="preserve">de la biodiversidad puede ser </w:t>
      </w:r>
      <w:r w:rsidR="00DE4774">
        <w:rPr>
          <w:rFonts w:ascii="Times New Roman" w:hAnsi="Times New Roman" w:cs="Times New Roman"/>
          <w:bCs/>
          <w:sz w:val="24"/>
          <w:szCs w:val="24"/>
          <w:lang w:val="es-MX"/>
        </w:rPr>
        <w:t xml:space="preserve">calculada </w:t>
      </w:r>
      <w:r w:rsidR="00140AC0">
        <w:rPr>
          <w:rFonts w:ascii="Times New Roman" w:hAnsi="Times New Roman" w:cs="Times New Roman"/>
          <w:bCs/>
          <w:sz w:val="24"/>
          <w:szCs w:val="24"/>
          <w:lang w:val="es-MX"/>
        </w:rPr>
        <w:t xml:space="preserve">como la disposición a pagar agregada (DAPA) </w:t>
      </w:r>
      <w:r w:rsidR="00B66093">
        <w:rPr>
          <w:rFonts w:ascii="Times New Roman" w:hAnsi="Times New Roman" w:cs="Times New Roman"/>
          <w:bCs/>
          <w:sz w:val="24"/>
          <w:szCs w:val="24"/>
          <w:lang w:val="es-MX"/>
        </w:rPr>
        <w:t>para</w:t>
      </w:r>
      <w:r w:rsidR="00313A1F">
        <w:rPr>
          <w:rFonts w:ascii="Times New Roman" w:hAnsi="Times New Roman" w:cs="Times New Roman"/>
          <w:bCs/>
          <w:sz w:val="24"/>
          <w:szCs w:val="24"/>
          <w:lang w:val="es-MX"/>
        </w:rPr>
        <w:t xml:space="preserve"> </w:t>
      </w:r>
      <w:r w:rsidR="00140AC0">
        <w:rPr>
          <w:rFonts w:ascii="Times New Roman" w:hAnsi="Times New Roman" w:cs="Times New Roman"/>
          <w:bCs/>
          <w:sz w:val="24"/>
          <w:szCs w:val="24"/>
          <w:lang w:val="es-MX"/>
        </w:rPr>
        <w:t xml:space="preserve">su conservación/preservación. Esta equivale a la multiplicación de la disposición a pagar promedio de </w:t>
      </w:r>
      <w:r w:rsidR="00DE4774">
        <w:rPr>
          <w:rFonts w:ascii="Times New Roman" w:hAnsi="Times New Roman" w:cs="Times New Roman"/>
          <w:bCs/>
          <w:sz w:val="24"/>
          <w:szCs w:val="24"/>
          <w:lang w:val="es-MX"/>
        </w:rPr>
        <w:t xml:space="preserve">una </w:t>
      </w:r>
      <w:r w:rsidR="00140AC0">
        <w:rPr>
          <w:rFonts w:ascii="Times New Roman" w:hAnsi="Times New Roman" w:cs="Times New Roman"/>
          <w:bCs/>
          <w:sz w:val="24"/>
          <w:szCs w:val="24"/>
          <w:lang w:val="es-MX"/>
        </w:rPr>
        <w:t xml:space="preserve">muestra utilizada </w:t>
      </w:r>
      <w:r w:rsidR="008777FC">
        <w:rPr>
          <w:rFonts w:ascii="Times New Roman" w:hAnsi="Times New Roman" w:cs="Times New Roman"/>
          <w:bCs/>
          <w:sz w:val="24"/>
          <w:szCs w:val="24"/>
          <w:lang w:val="es-MX"/>
        </w:rPr>
        <w:t xml:space="preserve">(DAP) </w:t>
      </w:r>
      <w:r w:rsidR="00140AC0">
        <w:rPr>
          <w:rFonts w:ascii="Times New Roman" w:hAnsi="Times New Roman" w:cs="Times New Roman"/>
          <w:bCs/>
          <w:sz w:val="24"/>
          <w:szCs w:val="24"/>
          <w:lang w:val="es-MX"/>
        </w:rPr>
        <w:t xml:space="preserve">por el número total de viviendas </w:t>
      </w:r>
      <w:r w:rsidR="00140AC0">
        <w:rPr>
          <w:rFonts w:ascii="Times New Roman" w:hAnsi="Times New Roman" w:cs="Times New Roman"/>
          <w:bCs/>
          <w:sz w:val="24"/>
          <w:szCs w:val="24"/>
          <w:lang w:val="es-MX"/>
        </w:rPr>
        <w:lastRenderedPageBreak/>
        <w:t xml:space="preserve">en la economía (Lee, 2016). Este resultado podría ser utilizado en </w:t>
      </w:r>
      <w:r w:rsidR="0095192F">
        <w:rPr>
          <w:rFonts w:ascii="Times New Roman" w:hAnsi="Times New Roman" w:cs="Times New Roman"/>
          <w:bCs/>
          <w:sz w:val="24"/>
          <w:szCs w:val="24"/>
          <w:lang w:val="es-MX"/>
        </w:rPr>
        <w:t xml:space="preserve">el </w:t>
      </w:r>
      <w:r w:rsidR="00140AC0">
        <w:rPr>
          <w:rFonts w:ascii="Times New Roman" w:hAnsi="Times New Roman" w:cs="Times New Roman"/>
          <w:bCs/>
          <w:sz w:val="24"/>
          <w:szCs w:val="24"/>
          <w:lang w:val="es-MX"/>
        </w:rPr>
        <w:t xml:space="preserve">análisis beneficio-costo a fin de evaluar opciones de política ambiental </w:t>
      </w:r>
      <w:r w:rsidR="0095192F">
        <w:rPr>
          <w:rFonts w:ascii="Times New Roman" w:hAnsi="Times New Roman" w:cs="Times New Roman"/>
          <w:bCs/>
          <w:sz w:val="24"/>
          <w:szCs w:val="24"/>
          <w:lang w:val="es-MX"/>
        </w:rPr>
        <w:t xml:space="preserve">vinculadas </w:t>
      </w:r>
      <w:r w:rsidR="00140AC0">
        <w:rPr>
          <w:rFonts w:ascii="Times New Roman" w:hAnsi="Times New Roman" w:cs="Times New Roman"/>
          <w:bCs/>
          <w:sz w:val="24"/>
          <w:szCs w:val="24"/>
          <w:lang w:val="es-MX"/>
        </w:rPr>
        <w:t xml:space="preserve">a </w:t>
      </w:r>
      <w:r w:rsidR="0095192F">
        <w:rPr>
          <w:rFonts w:ascii="Times New Roman" w:hAnsi="Times New Roman" w:cs="Times New Roman"/>
          <w:bCs/>
          <w:sz w:val="24"/>
          <w:szCs w:val="24"/>
          <w:lang w:val="es-MX"/>
        </w:rPr>
        <w:t xml:space="preserve">la mantención </w:t>
      </w:r>
      <w:r w:rsidR="00DE4774">
        <w:rPr>
          <w:rFonts w:ascii="Times New Roman" w:hAnsi="Times New Roman" w:cs="Times New Roman"/>
          <w:bCs/>
          <w:sz w:val="24"/>
          <w:szCs w:val="24"/>
          <w:lang w:val="es-MX"/>
        </w:rPr>
        <w:t>y/</w:t>
      </w:r>
      <w:r w:rsidR="0095192F">
        <w:rPr>
          <w:rFonts w:ascii="Times New Roman" w:hAnsi="Times New Roman" w:cs="Times New Roman"/>
          <w:bCs/>
          <w:sz w:val="24"/>
          <w:szCs w:val="24"/>
          <w:lang w:val="es-MX"/>
        </w:rPr>
        <w:t xml:space="preserve">o mejora de la </w:t>
      </w:r>
      <w:r w:rsidR="00140AC0">
        <w:rPr>
          <w:rFonts w:ascii="Times New Roman" w:hAnsi="Times New Roman" w:cs="Times New Roman"/>
          <w:bCs/>
          <w:sz w:val="24"/>
          <w:szCs w:val="24"/>
          <w:lang w:val="es-MX"/>
        </w:rPr>
        <w:t xml:space="preserve">biodiversidad. </w:t>
      </w:r>
    </w:p>
    <w:p w14:paraId="757D0065" w14:textId="77777777" w:rsidR="00140AC0" w:rsidRDefault="00140AC0" w:rsidP="00BC48ED">
      <w:pPr>
        <w:spacing w:after="0" w:line="360" w:lineRule="auto"/>
        <w:jc w:val="both"/>
        <w:rPr>
          <w:rFonts w:ascii="Times New Roman" w:hAnsi="Times New Roman" w:cs="Times New Roman"/>
          <w:bCs/>
          <w:sz w:val="24"/>
          <w:szCs w:val="24"/>
          <w:lang w:val="es-MX"/>
        </w:rPr>
      </w:pPr>
    </w:p>
    <w:p w14:paraId="57B0FAC9" w14:textId="30E0F9F1" w:rsidR="00A80136" w:rsidRDefault="0095192F" w:rsidP="00BC48ED">
      <w:pPr>
        <w:spacing w:after="0" w:line="360" w:lineRule="auto"/>
        <w:jc w:val="both"/>
        <w:rPr>
          <w:rFonts w:ascii="Times New Roman" w:hAnsi="Times New Roman" w:cs="Times New Roman"/>
          <w:bCs/>
          <w:sz w:val="24"/>
          <w:szCs w:val="24"/>
          <w:lang w:val="es-MX"/>
        </w:rPr>
      </w:pPr>
      <w:r w:rsidRPr="002C1AAF">
        <w:rPr>
          <w:rFonts w:ascii="Times New Roman" w:hAnsi="Times New Roman" w:cs="Times New Roman"/>
          <w:bCs/>
          <w:sz w:val="24"/>
          <w:szCs w:val="24"/>
          <w:lang w:val="es-MX"/>
        </w:rPr>
        <w:t>Bajo este esquema, s</w:t>
      </w:r>
      <w:r w:rsidR="00313A1F" w:rsidRPr="002C1AAF">
        <w:rPr>
          <w:rFonts w:ascii="Times New Roman" w:hAnsi="Times New Roman" w:cs="Times New Roman"/>
          <w:bCs/>
          <w:sz w:val="24"/>
          <w:szCs w:val="24"/>
          <w:lang w:val="es-MX"/>
        </w:rPr>
        <w:t xml:space="preserve">i se asume una </w:t>
      </w:r>
      <w:r w:rsidR="00140AC0" w:rsidRPr="002C1AAF">
        <w:rPr>
          <w:rFonts w:ascii="Times New Roman" w:hAnsi="Times New Roman" w:cs="Times New Roman"/>
          <w:bCs/>
          <w:sz w:val="24"/>
          <w:szCs w:val="24"/>
          <w:lang w:val="es-MX"/>
        </w:rPr>
        <w:t>DAP</w:t>
      </w:r>
      <w:r w:rsidR="00313A1F" w:rsidRPr="002C1AAF">
        <w:rPr>
          <w:rFonts w:ascii="Times New Roman" w:hAnsi="Times New Roman" w:cs="Times New Roman"/>
          <w:bCs/>
          <w:sz w:val="24"/>
          <w:szCs w:val="24"/>
          <w:lang w:val="es-MX"/>
        </w:rPr>
        <w:t xml:space="preserve"> constante, </w:t>
      </w:r>
      <w:r w:rsidR="00140AC0" w:rsidRPr="002C1AAF">
        <w:rPr>
          <w:rFonts w:ascii="Times New Roman" w:hAnsi="Times New Roman" w:cs="Times New Roman"/>
          <w:bCs/>
          <w:sz w:val="24"/>
          <w:szCs w:val="24"/>
          <w:lang w:val="es-MX"/>
        </w:rPr>
        <w:t xml:space="preserve">ello </w:t>
      </w:r>
      <w:r w:rsidR="00313A1F" w:rsidRPr="002C1AAF">
        <w:rPr>
          <w:rFonts w:ascii="Times New Roman" w:hAnsi="Times New Roman" w:cs="Times New Roman"/>
          <w:bCs/>
          <w:sz w:val="24"/>
          <w:szCs w:val="24"/>
          <w:lang w:val="es-MX"/>
        </w:rPr>
        <w:t xml:space="preserve">implicaría que las preferencias de la muestra </w:t>
      </w:r>
      <w:r w:rsidR="00DE4774">
        <w:rPr>
          <w:rFonts w:ascii="Times New Roman" w:hAnsi="Times New Roman" w:cs="Times New Roman"/>
          <w:bCs/>
          <w:sz w:val="24"/>
          <w:szCs w:val="24"/>
          <w:lang w:val="es-MX"/>
        </w:rPr>
        <w:t>(</w:t>
      </w:r>
      <w:proofErr w:type="gramStart"/>
      <w:r w:rsidR="00313A1F" w:rsidRPr="002C1AAF">
        <w:rPr>
          <w:rFonts w:ascii="Times New Roman" w:hAnsi="Times New Roman" w:cs="Times New Roman"/>
          <w:bCs/>
          <w:sz w:val="24"/>
          <w:szCs w:val="24"/>
          <w:lang w:val="es-MX"/>
        </w:rPr>
        <w:t>y</w:t>
      </w:r>
      <w:proofErr w:type="gramEnd"/>
      <w:r w:rsidR="00313A1F" w:rsidRPr="002C1AAF">
        <w:rPr>
          <w:rFonts w:ascii="Times New Roman" w:hAnsi="Times New Roman" w:cs="Times New Roman"/>
          <w:bCs/>
          <w:sz w:val="24"/>
          <w:szCs w:val="24"/>
          <w:lang w:val="es-MX"/>
        </w:rPr>
        <w:t xml:space="preserve"> </w:t>
      </w:r>
      <w:r w:rsidR="00DE4774">
        <w:rPr>
          <w:rFonts w:ascii="Times New Roman" w:hAnsi="Times New Roman" w:cs="Times New Roman"/>
          <w:bCs/>
          <w:sz w:val="24"/>
          <w:szCs w:val="24"/>
          <w:lang w:val="es-MX"/>
        </w:rPr>
        <w:t xml:space="preserve">por ende, </w:t>
      </w:r>
      <w:r w:rsidR="00313A1F" w:rsidRPr="002C1AAF">
        <w:rPr>
          <w:rFonts w:ascii="Times New Roman" w:hAnsi="Times New Roman" w:cs="Times New Roman"/>
          <w:bCs/>
          <w:sz w:val="24"/>
          <w:szCs w:val="24"/>
          <w:lang w:val="es-MX"/>
        </w:rPr>
        <w:t xml:space="preserve">de la </w:t>
      </w:r>
      <w:r w:rsidR="00DE4774">
        <w:rPr>
          <w:rFonts w:ascii="Times New Roman" w:hAnsi="Times New Roman" w:cs="Times New Roman"/>
          <w:bCs/>
          <w:sz w:val="24"/>
          <w:szCs w:val="24"/>
          <w:lang w:val="es-MX"/>
        </w:rPr>
        <w:t>sociedad)</w:t>
      </w:r>
      <w:r w:rsidR="00313A1F" w:rsidRPr="002C1AAF">
        <w:rPr>
          <w:rFonts w:ascii="Times New Roman" w:hAnsi="Times New Roman" w:cs="Times New Roman"/>
          <w:bCs/>
          <w:sz w:val="24"/>
          <w:szCs w:val="24"/>
          <w:lang w:val="es-MX"/>
        </w:rPr>
        <w:t xml:space="preserve"> son homogéneas, lo cual es discutible ya que la DAP depende</w:t>
      </w:r>
      <w:r w:rsidR="00F145D7">
        <w:rPr>
          <w:rFonts w:ascii="Times New Roman" w:hAnsi="Times New Roman" w:cs="Times New Roman"/>
          <w:bCs/>
          <w:sz w:val="24"/>
          <w:szCs w:val="24"/>
          <w:lang w:val="es-MX"/>
        </w:rPr>
        <w:t>, entre otras variables,</w:t>
      </w:r>
      <w:r w:rsidR="00313A1F" w:rsidRPr="002C1AAF">
        <w:rPr>
          <w:rFonts w:ascii="Times New Roman" w:hAnsi="Times New Roman" w:cs="Times New Roman"/>
          <w:bCs/>
          <w:sz w:val="24"/>
          <w:szCs w:val="24"/>
          <w:lang w:val="es-MX"/>
        </w:rPr>
        <w:t xml:space="preserve"> del ingreso del entrevistado y de </w:t>
      </w:r>
      <w:r w:rsidR="00D71389" w:rsidRPr="002C1AAF">
        <w:rPr>
          <w:rFonts w:ascii="Times New Roman" w:hAnsi="Times New Roman" w:cs="Times New Roman"/>
          <w:bCs/>
          <w:sz w:val="24"/>
          <w:szCs w:val="24"/>
          <w:lang w:val="es-MX"/>
        </w:rPr>
        <w:t xml:space="preserve">la </w:t>
      </w:r>
      <w:r w:rsidR="00313A1F" w:rsidRPr="002C1AAF">
        <w:rPr>
          <w:rFonts w:ascii="Times New Roman" w:hAnsi="Times New Roman" w:cs="Times New Roman"/>
          <w:bCs/>
          <w:sz w:val="24"/>
          <w:szCs w:val="24"/>
          <w:lang w:val="es-MX"/>
        </w:rPr>
        <w:t xml:space="preserve">distancia </w:t>
      </w:r>
      <w:r w:rsidR="00D71389" w:rsidRPr="002C1AAF">
        <w:rPr>
          <w:rFonts w:ascii="Times New Roman" w:hAnsi="Times New Roman" w:cs="Times New Roman"/>
          <w:bCs/>
          <w:sz w:val="24"/>
          <w:szCs w:val="24"/>
          <w:lang w:val="es-MX"/>
        </w:rPr>
        <w:t xml:space="preserve">de su residencia </w:t>
      </w:r>
      <w:r w:rsidR="00313A1F" w:rsidRPr="002C1AAF">
        <w:rPr>
          <w:rFonts w:ascii="Times New Roman" w:hAnsi="Times New Roman" w:cs="Times New Roman"/>
          <w:bCs/>
          <w:sz w:val="24"/>
          <w:szCs w:val="24"/>
          <w:lang w:val="es-MX"/>
        </w:rPr>
        <w:t xml:space="preserve">con respecto a la zona en donde se ejecutaría alguna intervención </w:t>
      </w:r>
      <w:r w:rsidR="00B954F9" w:rsidRPr="002C1AAF">
        <w:rPr>
          <w:rFonts w:ascii="Times New Roman" w:hAnsi="Times New Roman" w:cs="Times New Roman"/>
          <w:bCs/>
          <w:sz w:val="24"/>
          <w:szCs w:val="24"/>
          <w:lang w:val="es-MX"/>
        </w:rPr>
        <w:t xml:space="preserve">para la conservación </w:t>
      </w:r>
      <w:r w:rsidR="00313A1F" w:rsidRPr="002C1AAF">
        <w:rPr>
          <w:rFonts w:ascii="Times New Roman" w:hAnsi="Times New Roman" w:cs="Times New Roman"/>
          <w:bCs/>
          <w:sz w:val="24"/>
          <w:szCs w:val="24"/>
          <w:lang w:val="es-MX"/>
        </w:rPr>
        <w:t xml:space="preserve">de la biodiversidad. Esto </w:t>
      </w:r>
      <w:r w:rsidR="006513D1" w:rsidRPr="002C1AAF">
        <w:rPr>
          <w:rFonts w:ascii="Times New Roman" w:hAnsi="Times New Roman" w:cs="Times New Roman"/>
          <w:bCs/>
          <w:sz w:val="24"/>
          <w:szCs w:val="24"/>
          <w:lang w:val="es-MX"/>
        </w:rPr>
        <w:t>último</w:t>
      </w:r>
      <w:r w:rsidR="00313A1F" w:rsidRPr="002C1AAF">
        <w:rPr>
          <w:rFonts w:ascii="Times New Roman" w:hAnsi="Times New Roman" w:cs="Times New Roman"/>
          <w:bCs/>
          <w:sz w:val="24"/>
          <w:szCs w:val="24"/>
          <w:lang w:val="es-MX"/>
        </w:rPr>
        <w:t xml:space="preserve"> se denomina, </w:t>
      </w:r>
      <w:r w:rsidR="00313A1F" w:rsidRPr="002C1AAF">
        <w:rPr>
          <w:rFonts w:ascii="Times New Roman" w:hAnsi="Times New Roman" w:cs="Times New Roman"/>
          <w:bCs/>
          <w:i/>
          <w:iCs/>
          <w:sz w:val="24"/>
          <w:szCs w:val="24"/>
          <w:lang w:val="es-MX"/>
        </w:rPr>
        <w:t>efecto distancia</w:t>
      </w:r>
      <w:r w:rsidR="008777FC" w:rsidRPr="002C1AAF">
        <w:rPr>
          <w:rFonts w:ascii="Times New Roman" w:hAnsi="Times New Roman" w:cs="Times New Roman"/>
          <w:bCs/>
          <w:sz w:val="24"/>
          <w:szCs w:val="24"/>
          <w:lang w:val="es-MX"/>
        </w:rPr>
        <w:t xml:space="preserve">, </w:t>
      </w:r>
      <w:r w:rsidR="008777FC" w:rsidRPr="002C1AAF">
        <w:rPr>
          <w:rFonts w:ascii="Times New Roman" w:hAnsi="Times New Roman" w:cs="Times New Roman"/>
          <w:sz w:val="24"/>
          <w:szCs w:val="24"/>
          <w:lang w:val="es-MX"/>
        </w:rPr>
        <w:t xml:space="preserve">fenómeno por el cual la DAP </w:t>
      </w:r>
      <w:r w:rsidR="008777FC" w:rsidRPr="007936CF">
        <w:rPr>
          <w:rFonts w:ascii="Times New Roman" w:hAnsi="Times New Roman" w:cs="Times New Roman"/>
          <w:sz w:val="24"/>
          <w:szCs w:val="24"/>
          <w:lang w:val="es-MX"/>
        </w:rPr>
        <w:t>por una mejora ambiental disminuye a medida que las personas viven más lejos de dicha mejora (</w:t>
      </w:r>
      <w:r w:rsidR="008777FC" w:rsidRPr="00035625">
        <w:rPr>
          <w:rFonts w:ascii="Times New Roman" w:hAnsi="Times New Roman" w:cs="Times New Roman"/>
          <w:sz w:val="24"/>
          <w:szCs w:val="24"/>
          <w:lang w:val="es-MX"/>
        </w:rPr>
        <w:t>Dong,</w:t>
      </w:r>
      <w:r w:rsidR="008777FC" w:rsidRPr="007936CF">
        <w:rPr>
          <w:rFonts w:ascii="Times New Roman" w:hAnsi="Times New Roman" w:cs="Times New Roman"/>
          <w:sz w:val="24"/>
          <w:szCs w:val="24"/>
          <w:lang w:val="es-MX"/>
        </w:rPr>
        <w:t xml:space="preserve"> 201</w:t>
      </w:r>
      <w:r w:rsidR="003D2C86">
        <w:rPr>
          <w:rFonts w:ascii="Times New Roman" w:hAnsi="Times New Roman" w:cs="Times New Roman"/>
          <w:sz w:val="24"/>
          <w:szCs w:val="24"/>
          <w:lang w:val="es-MX"/>
        </w:rPr>
        <w:t>3</w:t>
      </w:r>
      <w:r w:rsidR="008777FC" w:rsidRPr="007936CF">
        <w:rPr>
          <w:rFonts w:ascii="Times New Roman" w:hAnsi="Times New Roman" w:cs="Times New Roman"/>
          <w:sz w:val="24"/>
          <w:szCs w:val="24"/>
          <w:lang w:val="es-MX"/>
        </w:rPr>
        <w:t xml:space="preserve">; </w:t>
      </w:r>
      <w:proofErr w:type="spellStart"/>
      <w:r w:rsidR="008777FC" w:rsidRPr="007936CF">
        <w:rPr>
          <w:rFonts w:ascii="Times New Roman" w:hAnsi="Times New Roman" w:cs="Times New Roman"/>
          <w:sz w:val="24"/>
          <w:szCs w:val="24"/>
          <w:lang w:val="es-MX"/>
        </w:rPr>
        <w:t>Concu</w:t>
      </w:r>
      <w:proofErr w:type="spellEnd"/>
      <w:r w:rsidR="008777FC" w:rsidRPr="007936CF">
        <w:rPr>
          <w:rFonts w:ascii="Times New Roman" w:hAnsi="Times New Roman" w:cs="Times New Roman"/>
          <w:sz w:val="24"/>
          <w:szCs w:val="24"/>
          <w:lang w:val="es-MX"/>
        </w:rPr>
        <w:t>, 2007</w:t>
      </w:r>
      <w:r w:rsidR="008D69F4">
        <w:rPr>
          <w:rFonts w:ascii="Times New Roman" w:hAnsi="Times New Roman" w:cs="Times New Roman"/>
          <w:sz w:val="24"/>
          <w:szCs w:val="24"/>
          <w:lang w:val="es-MX"/>
        </w:rPr>
        <w:t>;</w:t>
      </w:r>
      <w:r w:rsidR="008D69F4" w:rsidRPr="008D69F4">
        <w:rPr>
          <w:rFonts w:ascii="Times New Roman" w:hAnsi="Times New Roman" w:cs="Times New Roman"/>
          <w:sz w:val="24"/>
          <w:szCs w:val="24"/>
          <w:lang w:val="es-MX"/>
        </w:rPr>
        <w:t xml:space="preserve"> </w:t>
      </w:r>
      <w:proofErr w:type="spellStart"/>
      <w:r w:rsidR="008D69F4" w:rsidRPr="007936CF">
        <w:rPr>
          <w:rFonts w:ascii="Times New Roman" w:hAnsi="Times New Roman" w:cs="Times New Roman"/>
          <w:sz w:val="24"/>
          <w:szCs w:val="24"/>
          <w:lang w:val="es-MX"/>
        </w:rPr>
        <w:t>Hanley</w:t>
      </w:r>
      <w:proofErr w:type="spellEnd"/>
      <w:r w:rsidR="008D69F4" w:rsidRPr="007936CF">
        <w:rPr>
          <w:rFonts w:ascii="Times New Roman" w:hAnsi="Times New Roman" w:cs="Times New Roman"/>
          <w:sz w:val="24"/>
          <w:szCs w:val="24"/>
          <w:lang w:val="es-MX"/>
        </w:rPr>
        <w:t xml:space="preserve"> </w:t>
      </w:r>
      <w:r w:rsidR="008D69F4" w:rsidRPr="00203B2E">
        <w:rPr>
          <w:rFonts w:ascii="Times New Roman" w:hAnsi="Times New Roman" w:cs="Times New Roman"/>
          <w:i/>
          <w:sz w:val="24"/>
          <w:szCs w:val="24"/>
          <w:lang w:val="es-MX"/>
        </w:rPr>
        <w:t>et al</w:t>
      </w:r>
      <w:r w:rsidR="008D69F4" w:rsidRPr="007936CF">
        <w:rPr>
          <w:rFonts w:ascii="Times New Roman" w:hAnsi="Times New Roman" w:cs="Times New Roman"/>
          <w:sz w:val="24"/>
          <w:szCs w:val="24"/>
          <w:lang w:val="es-MX"/>
        </w:rPr>
        <w:t>., 2003</w:t>
      </w:r>
      <w:r w:rsidR="008777FC" w:rsidRPr="007936CF">
        <w:rPr>
          <w:rFonts w:ascii="Times New Roman" w:hAnsi="Times New Roman" w:cs="Times New Roman"/>
          <w:sz w:val="24"/>
          <w:szCs w:val="24"/>
          <w:lang w:val="es-MX"/>
        </w:rPr>
        <w:t>).</w:t>
      </w:r>
      <w:r w:rsidR="002C1AAF">
        <w:rPr>
          <w:rFonts w:ascii="Times New Roman" w:hAnsi="Times New Roman" w:cs="Times New Roman"/>
          <w:sz w:val="24"/>
          <w:szCs w:val="24"/>
          <w:lang w:val="es-MX"/>
        </w:rPr>
        <w:t xml:space="preserve"> </w:t>
      </w:r>
      <w:r w:rsidR="002C0501">
        <w:rPr>
          <w:rFonts w:ascii="Times New Roman" w:hAnsi="Times New Roman" w:cs="Times New Roman"/>
          <w:bCs/>
          <w:sz w:val="24"/>
          <w:szCs w:val="24"/>
          <w:lang w:val="es-MX"/>
        </w:rPr>
        <w:t xml:space="preserve">De esta forma, si </w:t>
      </w:r>
      <w:r w:rsidR="00A80136">
        <w:rPr>
          <w:rFonts w:ascii="Times New Roman" w:hAnsi="Times New Roman" w:cs="Times New Roman"/>
          <w:bCs/>
          <w:sz w:val="24"/>
          <w:szCs w:val="24"/>
          <w:lang w:val="es-MX"/>
        </w:rPr>
        <w:t xml:space="preserve">el efecto distancia </w:t>
      </w:r>
      <w:r w:rsidR="002C0501">
        <w:rPr>
          <w:rFonts w:ascii="Times New Roman" w:hAnsi="Times New Roman" w:cs="Times New Roman"/>
          <w:bCs/>
          <w:sz w:val="24"/>
          <w:szCs w:val="24"/>
          <w:lang w:val="es-MX"/>
        </w:rPr>
        <w:t xml:space="preserve">es acentuado </w:t>
      </w:r>
      <w:r w:rsidR="00A80136">
        <w:rPr>
          <w:rFonts w:ascii="Times New Roman" w:hAnsi="Times New Roman" w:cs="Times New Roman"/>
          <w:bCs/>
          <w:sz w:val="24"/>
          <w:szCs w:val="24"/>
          <w:lang w:val="es-MX"/>
        </w:rPr>
        <w:t>y/</w:t>
      </w:r>
      <w:r w:rsidR="002C0501">
        <w:rPr>
          <w:rFonts w:ascii="Times New Roman" w:hAnsi="Times New Roman" w:cs="Times New Roman"/>
          <w:bCs/>
          <w:sz w:val="24"/>
          <w:szCs w:val="24"/>
          <w:lang w:val="es-MX"/>
        </w:rPr>
        <w:t xml:space="preserve">o </w:t>
      </w:r>
      <w:r w:rsidR="00A80136">
        <w:rPr>
          <w:rFonts w:ascii="Times New Roman" w:hAnsi="Times New Roman" w:cs="Times New Roman"/>
          <w:bCs/>
          <w:sz w:val="24"/>
          <w:szCs w:val="24"/>
          <w:lang w:val="es-MX"/>
        </w:rPr>
        <w:t xml:space="preserve">el ingreso incide significativamente en la DAP, </w:t>
      </w:r>
      <w:r w:rsidR="002C0501">
        <w:rPr>
          <w:rFonts w:ascii="Times New Roman" w:hAnsi="Times New Roman" w:cs="Times New Roman"/>
          <w:bCs/>
          <w:sz w:val="24"/>
          <w:szCs w:val="24"/>
          <w:lang w:val="es-MX"/>
        </w:rPr>
        <w:t xml:space="preserve">entonces podría generarse resultados distorsionados del beneficio agregado de la biodiversidad (DAPA) y </w:t>
      </w:r>
      <w:r w:rsidR="00DE4774">
        <w:rPr>
          <w:rFonts w:ascii="Times New Roman" w:hAnsi="Times New Roman" w:cs="Times New Roman"/>
          <w:bCs/>
          <w:sz w:val="24"/>
          <w:szCs w:val="24"/>
          <w:lang w:val="es-MX"/>
        </w:rPr>
        <w:t xml:space="preserve">eventualmente, </w:t>
      </w:r>
      <w:r w:rsidR="002C0501">
        <w:rPr>
          <w:rFonts w:ascii="Times New Roman" w:hAnsi="Times New Roman" w:cs="Times New Roman"/>
          <w:bCs/>
          <w:sz w:val="24"/>
          <w:szCs w:val="24"/>
          <w:lang w:val="es-MX"/>
        </w:rPr>
        <w:t xml:space="preserve">medidas </w:t>
      </w:r>
      <w:r>
        <w:rPr>
          <w:rFonts w:ascii="Times New Roman" w:hAnsi="Times New Roman" w:cs="Times New Roman"/>
          <w:bCs/>
          <w:sz w:val="24"/>
          <w:szCs w:val="24"/>
          <w:lang w:val="es-MX"/>
        </w:rPr>
        <w:t xml:space="preserve">erradas </w:t>
      </w:r>
      <w:r w:rsidR="002C0501">
        <w:rPr>
          <w:rFonts w:ascii="Times New Roman" w:hAnsi="Times New Roman" w:cs="Times New Roman"/>
          <w:bCs/>
          <w:sz w:val="24"/>
          <w:szCs w:val="24"/>
          <w:lang w:val="es-MX"/>
        </w:rPr>
        <w:t xml:space="preserve">de política ambiental. </w:t>
      </w:r>
    </w:p>
    <w:p w14:paraId="669B4380" w14:textId="77777777" w:rsidR="00A80136" w:rsidRDefault="00A80136" w:rsidP="00BC48ED">
      <w:pPr>
        <w:spacing w:after="0" w:line="360" w:lineRule="auto"/>
        <w:jc w:val="both"/>
        <w:rPr>
          <w:rFonts w:ascii="Times New Roman" w:hAnsi="Times New Roman" w:cs="Times New Roman"/>
          <w:bCs/>
          <w:sz w:val="24"/>
          <w:szCs w:val="24"/>
          <w:lang w:val="es-MX"/>
        </w:rPr>
      </w:pPr>
    </w:p>
    <w:p w14:paraId="30D652B7" w14:textId="6045BD21" w:rsidR="008D284B" w:rsidRDefault="00D71389" w:rsidP="00BC48ED">
      <w:pPr>
        <w:spacing w:after="0" w:line="360" w:lineRule="auto"/>
        <w:jc w:val="both"/>
        <w:rPr>
          <w:rFonts w:ascii="Times New Roman" w:hAnsi="Times New Roman" w:cs="Times New Roman"/>
          <w:sz w:val="24"/>
          <w:szCs w:val="24"/>
          <w:lang w:val="es-MX"/>
        </w:rPr>
      </w:pPr>
      <w:r>
        <w:rPr>
          <w:rFonts w:ascii="Times New Roman" w:hAnsi="Times New Roman" w:cs="Times New Roman"/>
          <w:bCs/>
          <w:sz w:val="24"/>
          <w:szCs w:val="24"/>
          <w:lang w:val="es-MX"/>
        </w:rPr>
        <w:t xml:space="preserve">Si bien en la literatura han surgido propuestas </w:t>
      </w:r>
      <w:r w:rsidR="00A80136">
        <w:rPr>
          <w:rFonts w:ascii="Times New Roman" w:hAnsi="Times New Roman" w:cs="Times New Roman"/>
          <w:bCs/>
          <w:sz w:val="24"/>
          <w:szCs w:val="24"/>
          <w:lang w:val="es-MX"/>
        </w:rPr>
        <w:t xml:space="preserve">metodológicas genéricas </w:t>
      </w:r>
      <w:r>
        <w:rPr>
          <w:rFonts w:ascii="Times New Roman" w:hAnsi="Times New Roman" w:cs="Times New Roman"/>
          <w:bCs/>
          <w:sz w:val="24"/>
          <w:szCs w:val="24"/>
          <w:lang w:val="es-MX"/>
        </w:rPr>
        <w:t xml:space="preserve">para corregir </w:t>
      </w:r>
      <w:r w:rsidR="002C0501">
        <w:rPr>
          <w:rFonts w:ascii="Times New Roman" w:hAnsi="Times New Roman" w:cs="Times New Roman"/>
          <w:bCs/>
          <w:sz w:val="24"/>
          <w:szCs w:val="24"/>
          <w:lang w:val="es-MX"/>
        </w:rPr>
        <w:t xml:space="preserve">la eventual distorsión de la DAPA </w:t>
      </w:r>
      <w:r w:rsidR="002A5BD1">
        <w:rPr>
          <w:rFonts w:ascii="Times New Roman" w:hAnsi="Times New Roman" w:cs="Times New Roman"/>
          <w:bCs/>
          <w:sz w:val="24"/>
          <w:szCs w:val="24"/>
          <w:lang w:val="es-MX"/>
        </w:rPr>
        <w:t xml:space="preserve">en los estudios de preferencias declaradas </w:t>
      </w:r>
      <w:r>
        <w:rPr>
          <w:rFonts w:ascii="Times New Roman" w:hAnsi="Times New Roman" w:cs="Times New Roman"/>
          <w:bCs/>
          <w:sz w:val="24"/>
          <w:szCs w:val="24"/>
          <w:lang w:val="es-MX"/>
        </w:rPr>
        <w:t xml:space="preserve">(por ejemplo, </w:t>
      </w:r>
      <w:r w:rsidRPr="00B17C68">
        <w:rPr>
          <w:rFonts w:ascii="Times New Roman" w:hAnsi="Times New Roman" w:cs="Times New Roman"/>
          <w:bCs/>
          <w:sz w:val="24"/>
          <w:szCs w:val="24"/>
          <w:lang w:val="es-MX"/>
        </w:rPr>
        <w:t>Lee (2016</w:t>
      </w:r>
      <w:r w:rsidR="00A80136" w:rsidRPr="00B17C68">
        <w:rPr>
          <w:rFonts w:ascii="Times New Roman" w:hAnsi="Times New Roman" w:cs="Times New Roman"/>
          <w:bCs/>
          <w:sz w:val="24"/>
          <w:szCs w:val="24"/>
          <w:lang w:val="es-MX"/>
        </w:rPr>
        <w:t>: 2014</w:t>
      </w:r>
      <w:r w:rsidRPr="00B17C68">
        <w:rPr>
          <w:rFonts w:ascii="Times New Roman" w:hAnsi="Times New Roman" w:cs="Times New Roman"/>
          <w:bCs/>
          <w:sz w:val="24"/>
          <w:szCs w:val="24"/>
          <w:lang w:val="es-MX"/>
        </w:rPr>
        <w:t>)</w:t>
      </w:r>
      <w:r w:rsidR="00A80136" w:rsidRPr="00B17C68">
        <w:rPr>
          <w:rFonts w:ascii="Times New Roman" w:hAnsi="Times New Roman" w:cs="Times New Roman"/>
          <w:bCs/>
          <w:sz w:val="24"/>
          <w:szCs w:val="24"/>
          <w:lang w:val="es-MX"/>
        </w:rPr>
        <w:t xml:space="preserve">, </w:t>
      </w:r>
      <w:r w:rsidRPr="00B17C68">
        <w:rPr>
          <w:rFonts w:ascii="Times New Roman" w:hAnsi="Times New Roman" w:cs="Times New Roman"/>
          <w:bCs/>
          <w:sz w:val="24"/>
          <w:szCs w:val="24"/>
          <w:lang w:val="es-MX"/>
        </w:rPr>
        <w:t xml:space="preserve">y </w:t>
      </w:r>
      <w:proofErr w:type="spellStart"/>
      <w:r w:rsidRPr="00B17C68">
        <w:rPr>
          <w:rFonts w:ascii="Times New Roman" w:hAnsi="Times New Roman" w:cs="Times New Roman"/>
          <w:bCs/>
          <w:sz w:val="24"/>
          <w:szCs w:val="24"/>
          <w:lang w:val="es-MX"/>
        </w:rPr>
        <w:t>Bateman</w:t>
      </w:r>
      <w:proofErr w:type="spellEnd"/>
      <w:r>
        <w:rPr>
          <w:rFonts w:ascii="Times New Roman" w:hAnsi="Times New Roman" w:cs="Times New Roman"/>
          <w:bCs/>
          <w:sz w:val="24"/>
          <w:szCs w:val="24"/>
          <w:lang w:val="es-MX"/>
        </w:rPr>
        <w:t xml:space="preserve"> </w:t>
      </w:r>
      <w:r w:rsidRPr="00203B2E">
        <w:rPr>
          <w:rFonts w:ascii="Times New Roman" w:hAnsi="Times New Roman" w:cs="Times New Roman"/>
          <w:bCs/>
          <w:i/>
          <w:sz w:val="24"/>
          <w:szCs w:val="24"/>
          <w:lang w:val="es-MX"/>
        </w:rPr>
        <w:t>et al</w:t>
      </w:r>
      <w:r>
        <w:rPr>
          <w:rFonts w:ascii="Times New Roman" w:hAnsi="Times New Roman" w:cs="Times New Roman"/>
          <w:bCs/>
          <w:sz w:val="24"/>
          <w:szCs w:val="24"/>
          <w:lang w:val="es-MX"/>
        </w:rPr>
        <w:t>.</w:t>
      </w:r>
      <w:r w:rsidR="00203B2E">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(2006)), </w:t>
      </w:r>
      <w:r w:rsidR="00A80136">
        <w:rPr>
          <w:rFonts w:ascii="Times New Roman" w:hAnsi="Times New Roman" w:cs="Times New Roman"/>
          <w:bCs/>
          <w:sz w:val="24"/>
          <w:szCs w:val="24"/>
          <w:lang w:val="es-MX"/>
        </w:rPr>
        <w:t xml:space="preserve">un tema pendiente es sobre si el efecto distancia </w:t>
      </w:r>
      <w:r w:rsidR="00A80136" w:rsidRPr="00D4435C">
        <w:rPr>
          <w:rFonts w:ascii="Times New Roman" w:hAnsi="Times New Roman" w:cs="Times New Roman"/>
          <w:bCs/>
          <w:iCs/>
          <w:sz w:val="24"/>
          <w:szCs w:val="24"/>
          <w:lang w:val="es-MX"/>
        </w:rPr>
        <w:t>convencional</w:t>
      </w:r>
      <w:r w:rsidR="00A80136">
        <w:rPr>
          <w:rFonts w:ascii="Times New Roman" w:hAnsi="Times New Roman" w:cs="Times New Roman"/>
          <w:bCs/>
          <w:sz w:val="24"/>
          <w:szCs w:val="24"/>
          <w:lang w:val="es-MX"/>
        </w:rPr>
        <w:t xml:space="preserve"> </w:t>
      </w:r>
      <w:r w:rsidR="0095192F">
        <w:rPr>
          <w:rFonts w:ascii="Times New Roman" w:hAnsi="Times New Roman" w:cs="Times New Roman"/>
          <w:bCs/>
          <w:sz w:val="24"/>
          <w:szCs w:val="24"/>
          <w:lang w:val="es-MX"/>
        </w:rPr>
        <w:t xml:space="preserve">es válido </w:t>
      </w:r>
      <w:r w:rsidR="00A80136">
        <w:rPr>
          <w:rFonts w:ascii="Times New Roman" w:hAnsi="Times New Roman" w:cs="Times New Roman"/>
          <w:bCs/>
          <w:sz w:val="24"/>
          <w:szCs w:val="24"/>
          <w:lang w:val="es-MX"/>
        </w:rPr>
        <w:t xml:space="preserve">para el caso de ANP </w:t>
      </w:r>
      <w:proofErr w:type="spellStart"/>
      <w:r w:rsidR="00A80136">
        <w:rPr>
          <w:rFonts w:ascii="Times New Roman" w:hAnsi="Times New Roman" w:cs="Times New Roman"/>
          <w:bCs/>
          <w:sz w:val="24"/>
          <w:szCs w:val="24"/>
          <w:lang w:val="es-MX"/>
        </w:rPr>
        <w:t>megadiversas</w:t>
      </w:r>
      <w:proofErr w:type="spellEnd"/>
      <w:r w:rsidR="00A80136">
        <w:rPr>
          <w:rFonts w:ascii="Times New Roman" w:hAnsi="Times New Roman" w:cs="Times New Roman"/>
          <w:bCs/>
          <w:sz w:val="24"/>
          <w:szCs w:val="24"/>
          <w:lang w:val="es-MX"/>
        </w:rPr>
        <w:t xml:space="preserve"> en donde </w:t>
      </w:r>
      <w:r w:rsidR="00A80136">
        <w:rPr>
          <w:rFonts w:ascii="Times New Roman" w:hAnsi="Times New Roman" w:cs="Times New Roman"/>
          <w:sz w:val="24"/>
          <w:szCs w:val="24"/>
          <w:lang w:val="es-MX"/>
        </w:rPr>
        <w:t xml:space="preserve">es posible que la sociedad localizada más lejos del ANP este más interesada en su conservación, de manera que reflejaría una relación directa entre su DAP y </w:t>
      </w:r>
      <w:r w:rsidR="0095192F">
        <w:rPr>
          <w:rFonts w:ascii="Times New Roman" w:hAnsi="Times New Roman" w:cs="Times New Roman"/>
          <w:sz w:val="24"/>
          <w:szCs w:val="24"/>
          <w:lang w:val="es-MX"/>
        </w:rPr>
        <w:t xml:space="preserve">la </w:t>
      </w:r>
      <w:r w:rsidR="00A80136">
        <w:rPr>
          <w:rFonts w:ascii="Times New Roman" w:hAnsi="Times New Roman" w:cs="Times New Roman"/>
          <w:sz w:val="24"/>
          <w:szCs w:val="24"/>
          <w:lang w:val="es-MX"/>
        </w:rPr>
        <w:t>distancia</w:t>
      </w:r>
      <w:r w:rsidR="006D6B44">
        <w:rPr>
          <w:rFonts w:ascii="Times New Roman" w:hAnsi="Times New Roman" w:cs="Times New Roman"/>
          <w:sz w:val="24"/>
          <w:szCs w:val="24"/>
          <w:lang w:val="es-MX"/>
        </w:rPr>
        <w:t xml:space="preserve">, es decir, un efecto distancia </w:t>
      </w:r>
      <w:r w:rsidR="006D6B44" w:rsidRPr="00B17C68">
        <w:rPr>
          <w:rFonts w:ascii="Times New Roman" w:hAnsi="Times New Roman" w:cs="Times New Roman"/>
          <w:iCs/>
          <w:sz w:val="24"/>
          <w:szCs w:val="24"/>
          <w:lang w:val="es-MX"/>
        </w:rPr>
        <w:t>positivo</w:t>
      </w:r>
      <w:r w:rsidR="006D6B44">
        <w:rPr>
          <w:rFonts w:ascii="Times New Roman" w:hAnsi="Times New Roman" w:cs="Times New Roman"/>
          <w:sz w:val="24"/>
          <w:szCs w:val="24"/>
          <w:lang w:val="es-MX"/>
        </w:rPr>
        <w:t xml:space="preserve">. </w:t>
      </w:r>
      <w:r w:rsidR="00A80136">
        <w:rPr>
          <w:rFonts w:ascii="Times New Roman" w:hAnsi="Times New Roman" w:cs="Times New Roman"/>
          <w:sz w:val="24"/>
          <w:szCs w:val="24"/>
          <w:lang w:val="es-MX"/>
        </w:rPr>
        <w:t>Esta es la hipótesis de este estudio.</w:t>
      </w:r>
    </w:p>
    <w:p w14:paraId="6E757B58" w14:textId="77777777" w:rsidR="00D2564F" w:rsidRDefault="00D2564F" w:rsidP="00BC48ED">
      <w:pPr>
        <w:spacing w:after="0" w:line="360" w:lineRule="auto"/>
        <w:jc w:val="both"/>
        <w:rPr>
          <w:rFonts w:ascii="Times New Roman" w:hAnsi="Times New Roman" w:cs="Times New Roman"/>
          <w:sz w:val="24"/>
          <w:szCs w:val="24"/>
          <w:lang w:val="es-MX"/>
        </w:rPr>
      </w:pPr>
    </w:p>
    <w:p w14:paraId="24DC4335" w14:textId="08439E6F" w:rsidR="00BA6C1C" w:rsidRDefault="00633DFB" w:rsidP="00BC48ED">
      <w:pPr>
        <w:pStyle w:val="Sinespaciado"/>
        <w:spacing w:line="360" w:lineRule="auto"/>
        <w:jc w:val="both"/>
        <w:rPr>
          <w:rFonts w:ascii="Times New Roman" w:hAnsi="Times New Roman" w:cs="Times New Roman"/>
          <w:bCs/>
          <w:sz w:val="24"/>
          <w:szCs w:val="24"/>
          <w:lang w:val="es-MX"/>
        </w:rPr>
      </w:pPr>
      <w:r w:rsidRPr="00633DFB">
        <w:rPr>
          <w:rFonts w:ascii="Times New Roman" w:hAnsi="Times New Roman" w:cs="Times New Roman"/>
          <w:sz w:val="24"/>
          <w:szCs w:val="24"/>
          <w:lang w:val="es-MX"/>
        </w:rPr>
        <w:t>Respecto de</w:t>
      </w:r>
      <w:r w:rsidR="00B739C5" w:rsidRPr="00633DFB">
        <w:rPr>
          <w:rFonts w:ascii="Times New Roman" w:hAnsi="Times New Roman" w:cs="Times New Roman"/>
          <w:sz w:val="24"/>
          <w:szCs w:val="24"/>
          <w:lang w:val="es-MX"/>
        </w:rPr>
        <w:t xml:space="preserve">l </w:t>
      </w:r>
      <w:r w:rsidR="00A80136" w:rsidRPr="00633DFB">
        <w:rPr>
          <w:rFonts w:ascii="Times New Roman" w:hAnsi="Times New Roman" w:cs="Times New Roman"/>
          <w:sz w:val="24"/>
          <w:szCs w:val="24"/>
          <w:lang w:val="es-MX"/>
        </w:rPr>
        <w:t xml:space="preserve">efecto distancia </w:t>
      </w:r>
      <w:r w:rsidR="00DB37EF" w:rsidRPr="00633DFB">
        <w:rPr>
          <w:rFonts w:ascii="Times New Roman" w:hAnsi="Times New Roman" w:cs="Times New Roman"/>
          <w:sz w:val="24"/>
          <w:szCs w:val="24"/>
          <w:lang w:val="es-MX"/>
        </w:rPr>
        <w:t>en</w:t>
      </w:r>
      <w:r w:rsidRPr="00633DFB">
        <w:rPr>
          <w:rFonts w:ascii="Times New Roman" w:hAnsi="Times New Roman" w:cs="Times New Roman"/>
          <w:sz w:val="24"/>
          <w:szCs w:val="24"/>
          <w:lang w:val="es-MX"/>
        </w:rPr>
        <w:t xml:space="preserve"> la DAP de bienes ambientales, cabe precisar que, aunque la literatura </w:t>
      </w:r>
      <w:r w:rsidR="00DB37EF" w:rsidRPr="00633DFB">
        <w:rPr>
          <w:rFonts w:ascii="Times New Roman" w:hAnsi="Times New Roman" w:cs="Times New Roman"/>
          <w:sz w:val="24"/>
          <w:szCs w:val="24"/>
          <w:lang w:val="es-MX"/>
        </w:rPr>
        <w:t xml:space="preserve">es abundante, </w:t>
      </w:r>
      <w:r w:rsidR="00DB37EF" w:rsidRPr="00633DFB">
        <w:rPr>
          <w:rFonts w:ascii="Times New Roman" w:hAnsi="Times New Roman" w:cs="Times New Roman"/>
          <w:bCs/>
          <w:sz w:val="24"/>
          <w:szCs w:val="24"/>
          <w:lang w:val="es-MX"/>
        </w:rPr>
        <w:t>(</w:t>
      </w:r>
      <w:proofErr w:type="spellStart"/>
      <w:r w:rsidR="00DB37EF" w:rsidRPr="00633DFB">
        <w:rPr>
          <w:rFonts w:ascii="Times New Roman" w:hAnsi="Times New Roman" w:cs="Times New Roman"/>
          <w:bCs/>
          <w:sz w:val="24"/>
          <w:szCs w:val="24"/>
          <w:lang w:val="es-MX"/>
        </w:rPr>
        <w:t>Loomis</w:t>
      </w:r>
      <w:proofErr w:type="spellEnd"/>
      <w:r w:rsidR="00DB37EF" w:rsidRPr="00633DFB">
        <w:rPr>
          <w:rFonts w:ascii="Times New Roman" w:hAnsi="Times New Roman" w:cs="Times New Roman"/>
          <w:bCs/>
          <w:sz w:val="24"/>
          <w:szCs w:val="24"/>
          <w:lang w:val="es-MX"/>
        </w:rPr>
        <w:t xml:space="preserve"> 1996; Pate y </w:t>
      </w:r>
      <w:proofErr w:type="spellStart"/>
      <w:r w:rsidR="00DB37EF" w:rsidRPr="00633DFB">
        <w:rPr>
          <w:rFonts w:ascii="Times New Roman" w:hAnsi="Times New Roman" w:cs="Times New Roman"/>
          <w:bCs/>
          <w:sz w:val="24"/>
          <w:szCs w:val="24"/>
          <w:lang w:val="es-MX"/>
        </w:rPr>
        <w:t>Loomis</w:t>
      </w:r>
      <w:proofErr w:type="spellEnd"/>
      <w:r w:rsidR="00DB37EF" w:rsidRPr="00633DFB">
        <w:rPr>
          <w:rFonts w:ascii="Times New Roman" w:hAnsi="Times New Roman" w:cs="Times New Roman"/>
          <w:bCs/>
          <w:sz w:val="24"/>
          <w:szCs w:val="24"/>
          <w:lang w:val="es-MX"/>
        </w:rPr>
        <w:t xml:space="preserve">, 1997; </w:t>
      </w:r>
      <w:proofErr w:type="spellStart"/>
      <w:r w:rsidR="00DB37EF" w:rsidRPr="00633DFB">
        <w:rPr>
          <w:rFonts w:ascii="Times New Roman" w:hAnsi="Times New Roman" w:cs="Times New Roman"/>
          <w:bCs/>
          <w:sz w:val="24"/>
          <w:szCs w:val="24"/>
          <w:lang w:val="es-MX"/>
        </w:rPr>
        <w:t>Hanley</w:t>
      </w:r>
      <w:proofErr w:type="spellEnd"/>
      <w:r w:rsidR="00DB37EF" w:rsidRPr="00633DFB">
        <w:rPr>
          <w:rFonts w:ascii="Times New Roman" w:hAnsi="Times New Roman" w:cs="Times New Roman"/>
          <w:bCs/>
          <w:sz w:val="24"/>
          <w:szCs w:val="24"/>
          <w:lang w:val="es-MX"/>
        </w:rPr>
        <w:t xml:space="preserve"> </w:t>
      </w:r>
      <w:r w:rsidR="00DB37EF" w:rsidRPr="00633DFB">
        <w:rPr>
          <w:rFonts w:ascii="Times New Roman" w:hAnsi="Times New Roman" w:cs="Times New Roman"/>
          <w:bCs/>
          <w:i/>
          <w:iCs/>
          <w:sz w:val="24"/>
          <w:szCs w:val="24"/>
          <w:lang w:val="es-MX"/>
        </w:rPr>
        <w:t>et al</w:t>
      </w:r>
      <w:r w:rsidR="00DB37EF" w:rsidRPr="00633DFB">
        <w:rPr>
          <w:rFonts w:ascii="Times New Roman" w:hAnsi="Times New Roman" w:cs="Times New Roman"/>
          <w:bCs/>
          <w:sz w:val="24"/>
          <w:szCs w:val="24"/>
          <w:lang w:val="es-MX"/>
        </w:rPr>
        <w:t xml:space="preserve">. 2003; </w:t>
      </w:r>
      <w:proofErr w:type="spellStart"/>
      <w:r w:rsidR="00DB37EF" w:rsidRPr="00633DFB">
        <w:rPr>
          <w:rFonts w:ascii="Times New Roman" w:hAnsi="Times New Roman" w:cs="Times New Roman"/>
          <w:bCs/>
          <w:sz w:val="24"/>
          <w:szCs w:val="24"/>
          <w:lang w:val="es-MX"/>
        </w:rPr>
        <w:t>Bateman</w:t>
      </w:r>
      <w:proofErr w:type="spellEnd"/>
      <w:r w:rsidR="00DB37EF" w:rsidRPr="00633DFB">
        <w:rPr>
          <w:rFonts w:ascii="Times New Roman" w:hAnsi="Times New Roman" w:cs="Times New Roman"/>
          <w:bCs/>
          <w:sz w:val="24"/>
          <w:szCs w:val="24"/>
          <w:lang w:val="es-MX"/>
        </w:rPr>
        <w:t xml:space="preserve"> </w:t>
      </w:r>
      <w:r w:rsidR="00DB37EF" w:rsidRPr="00633DFB">
        <w:rPr>
          <w:rFonts w:ascii="Times New Roman" w:hAnsi="Times New Roman" w:cs="Times New Roman"/>
          <w:bCs/>
          <w:i/>
          <w:iCs/>
          <w:sz w:val="24"/>
          <w:szCs w:val="24"/>
          <w:lang w:val="es-MX"/>
        </w:rPr>
        <w:t>et al</w:t>
      </w:r>
      <w:r w:rsidR="00DB37EF" w:rsidRPr="00633DFB">
        <w:rPr>
          <w:rFonts w:ascii="Times New Roman" w:hAnsi="Times New Roman" w:cs="Times New Roman"/>
          <w:bCs/>
          <w:sz w:val="24"/>
          <w:szCs w:val="24"/>
          <w:lang w:val="es-MX"/>
        </w:rPr>
        <w:t xml:space="preserve">., 2006; </w:t>
      </w:r>
      <w:proofErr w:type="spellStart"/>
      <w:r w:rsidR="00DB37EF" w:rsidRPr="00633DFB">
        <w:rPr>
          <w:rFonts w:ascii="Times New Roman" w:hAnsi="Times New Roman" w:cs="Times New Roman"/>
          <w:bCs/>
          <w:sz w:val="24"/>
          <w:szCs w:val="24"/>
          <w:lang w:val="es-MX"/>
        </w:rPr>
        <w:t>Concu</w:t>
      </w:r>
      <w:proofErr w:type="spellEnd"/>
      <w:r w:rsidR="00DB37EF" w:rsidRPr="00633DFB">
        <w:rPr>
          <w:rFonts w:ascii="Times New Roman" w:hAnsi="Times New Roman" w:cs="Times New Roman"/>
          <w:bCs/>
          <w:sz w:val="24"/>
          <w:szCs w:val="24"/>
          <w:lang w:val="es-MX"/>
        </w:rPr>
        <w:t xml:space="preserve"> 2007, </w:t>
      </w:r>
      <w:r w:rsidR="006D6B44" w:rsidRPr="00633DFB">
        <w:rPr>
          <w:rFonts w:ascii="Times New Roman" w:hAnsi="Times New Roman" w:cs="Times New Roman"/>
          <w:sz w:val="24"/>
          <w:szCs w:val="24"/>
          <w:lang w:val="es-MX"/>
        </w:rPr>
        <w:t xml:space="preserve">Sebo </w:t>
      </w:r>
      <w:r w:rsidR="006D6B44" w:rsidRPr="00633DFB">
        <w:rPr>
          <w:rFonts w:ascii="Times New Roman" w:hAnsi="Times New Roman" w:cs="Times New Roman"/>
          <w:i/>
          <w:sz w:val="24"/>
          <w:szCs w:val="24"/>
          <w:lang w:val="es-MX"/>
        </w:rPr>
        <w:t>et al</w:t>
      </w:r>
      <w:r w:rsidR="006D6B44" w:rsidRPr="00633DFB">
        <w:rPr>
          <w:rFonts w:ascii="Times New Roman" w:hAnsi="Times New Roman" w:cs="Times New Roman"/>
          <w:sz w:val="24"/>
          <w:szCs w:val="24"/>
          <w:lang w:val="es-MX"/>
        </w:rPr>
        <w:t>.</w:t>
      </w:r>
      <w:r w:rsidR="00DB37EF" w:rsidRPr="00633DFB">
        <w:rPr>
          <w:rFonts w:ascii="Times New Roman" w:hAnsi="Times New Roman" w:cs="Times New Roman"/>
          <w:sz w:val="24"/>
          <w:szCs w:val="24"/>
          <w:lang w:val="es-MX"/>
        </w:rPr>
        <w:t>,</w:t>
      </w:r>
      <w:r w:rsidR="0095192F" w:rsidRPr="00633DFB">
        <w:rPr>
          <w:rFonts w:ascii="Times New Roman" w:hAnsi="Times New Roman" w:cs="Times New Roman"/>
          <w:sz w:val="24"/>
          <w:szCs w:val="24"/>
          <w:lang w:val="es-MX"/>
        </w:rPr>
        <w:t xml:space="preserve"> </w:t>
      </w:r>
      <w:r w:rsidR="006D6B44" w:rsidRPr="00633DFB">
        <w:rPr>
          <w:rFonts w:ascii="Times New Roman" w:hAnsi="Times New Roman" w:cs="Times New Roman"/>
          <w:sz w:val="24"/>
          <w:szCs w:val="24"/>
          <w:lang w:val="es-MX"/>
        </w:rPr>
        <w:t>2019</w:t>
      </w:r>
      <w:r w:rsidR="00DB37EF" w:rsidRPr="00633DFB">
        <w:rPr>
          <w:rFonts w:ascii="Times New Roman" w:hAnsi="Times New Roman" w:cs="Times New Roman"/>
          <w:sz w:val="24"/>
          <w:szCs w:val="24"/>
          <w:lang w:val="es-MX"/>
        </w:rPr>
        <w:t xml:space="preserve">; </w:t>
      </w:r>
      <w:r w:rsidR="00BC4128" w:rsidRPr="00633DFB">
        <w:rPr>
          <w:rFonts w:ascii="Times New Roman" w:hAnsi="Times New Roman" w:cs="Times New Roman"/>
          <w:sz w:val="24"/>
          <w:szCs w:val="24"/>
          <w:lang w:val="es-MX"/>
        </w:rPr>
        <w:t xml:space="preserve">Johnston </w:t>
      </w:r>
      <w:r w:rsidR="00DB37EF" w:rsidRPr="00633DFB">
        <w:rPr>
          <w:rFonts w:ascii="Times New Roman" w:hAnsi="Times New Roman" w:cs="Times New Roman"/>
          <w:bCs/>
          <w:i/>
          <w:iCs/>
          <w:sz w:val="24"/>
          <w:szCs w:val="24"/>
          <w:lang w:val="es-MX"/>
        </w:rPr>
        <w:t>et al</w:t>
      </w:r>
      <w:r w:rsidR="00DB37EF" w:rsidRPr="00633DFB">
        <w:rPr>
          <w:rFonts w:ascii="Times New Roman" w:hAnsi="Times New Roman" w:cs="Times New Roman"/>
          <w:bCs/>
          <w:sz w:val="24"/>
          <w:szCs w:val="24"/>
          <w:lang w:val="es-MX"/>
        </w:rPr>
        <w:t xml:space="preserve">., 2019), </w:t>
      </w:r>
      <w:r w:rsidR="00D47C71" w:rsidRPr="00633DFB">
        <w:rPr>
          <w:rFonts w:ascii="Times New Roman" w:hAnsi="Times New Roman" w:cs="Times New Roman"/>
          <w:sz w:val="24"/>
          <w:szCs w:val="24"/>
          <w:lang w:val="es-MX"/>
        </w:rPr>
        <w:t>hasta donde se sabe, só</w:t>
      </w:r>
      <w:r w:rsidR="00DB37EF" w:rsidRPr="00633DFB">
        <w:rPr>
          <w:rFonts w:ascii="Times New Roman" w:hAnsi="Times New Roman" w:cs="Times New Roman"/>
          <w:sz w:val="24"/>
          <w:szCs w:val="24"/>
          <w:lang w:val="es-MX"/>
        </w:rPr>
        <w:t xml:space="preserve">lo hay una aplicación </w:t>
      </w:r>
      <w:r w:rsidR="006D6B44" w:rsidRPr="00633DFB">
        <w:rPr>
          <w:rFonts w:ascii="Times New Roman" w:hAnsi="Times New Roman" w:cs="Times New Roman"/>
          <w:sz w:val="24"/>
          <w:szCs w:val="24"/>
          <w:lang w:val="es-MX"/>
        </w:rPr>
        <w:t>para el caso de un</w:t>
      </w:r>
      <w:r w:rsidR="004E4BB1" w:rsidRPr="00633DFB">
        <w:rPr>
          <w:rFonts w:ascii="Times New Roman" w:hAnsi="Times New Roman" w:cs="Times New Roman"/>
          <w:sz w:val="24"/>
          <w:szCs w:val="24"/>
          <w:lang w:val="es-MX"/>
        </w:rPr>
        <w:t xml:space="preserve"> área </w:t>
      </w:r>
      <w:r w:rsidR="008D284B" w:rsidRPr="00633DFB">
        <w:rPr>
          <w:rFonts w:ascii="Times New Roman" w:hAnsi="Times New Roman" w:cs="Times New Roman"/>
          <w:sz w:val="24"/>
          <w:szCs w:val="24"/>
          <w:lang w:val="es-MX"/>
        </w:rPr>
        <w:t xml:space="preserve">terrestre </w:t>
      </w:r>
      <w:proofErr w:type="spellStart"/>
      <w:r w:rsidR="006D6B44" w:rsidRPr="00633DFB">
        <w:rPr>
          <w:rFonts w:ascii="Times New Roman" w:hAnsi="Times New Roman" w:cs="Times New Roman"/>
          <w:sz w:val="24"/>
          <w:szCs w:val="24"/>
          <w:lang w:val="es-MX"/>
        </w:rPr>
        <w:t>megadiversa</w:t>
      </w:r>
      <w:proofErr w:type="spellEnd"/>
      <w:r w:rsidR="00DB37EF" w:rsidRPr="00633DFB">
        <w:rPr>
          <w:rFonts w:ascii="Times New Roman" w:hAnsi="Times New Roman" w:cs="Times New Roman"/>
          <w:sz w:val="24"/>
          <w:szCs w:val="24"/>
          <w:lang w:val="es-MX"/>
        </w:rPr>
        <w:t>: la Gran Barrera de Coral en Australia (</w:t>
      </w:r>
      <w:proofErr w:type="spellStart"/>
      <w:r w:rsidR="00DB37EF" w:rsidRPr="00633DFB">
        <w:rPr>
          <w:rFonts w:ascii="Times New Roman" w:hAnsi="Times New Roman" w:cs="Times New Roman"/>
          <w:bCs/>
          <w:sz w:val="24"/>
          <w:szCs w:val="24"/>
          <w:lang w:val="es-MX"/>
        </w:rPr>
        <w:t>Rolfe</w:t>
      </w:r>
      <w:proofErr w:type="spellEnd"/>
      <w:r w:rsidR="00DB37EF" w:rsidRPr="00633DFB">
        <w:rPr>
          <w:rFonts w:ascii="Times New Roman" w:hAnsi="Times New Roman" w:cs="Times New Roman"/>
          <w:bCs/>
          <w:sz w:val="24"/>
          <w:szCs w:val="24"/>
          <w:lang w:val="es-MX"/>
        </w:rPr>
        <w:t xml:space="preserve"> y </w:t>
      </w:r>
      <w:proofErr w:type="spellStart"/>
      <w:r w:rsidR="00DB37EF" w:rsidRPr="00633DFB">
        <w:rPr>
          <w:rFonts w:ascii="Times New Roman" w:hAnsi="Times New Roman" w:cs="Times New Roman"/>
          <w:bCs/>
          <w:sz w:val="24"/>
          <w:szCs w:val="24"/>
          <w:lang w:val="es-MX"/>
        </w:rPr>
        <w:t>Windle</w:t>
      </w:r>
      <w:proofErr w:type="spellEnd"/>
      <w:r w:rsidR="00DB37EF" w:rsidRPr="00633DFB">
        <w:rPr>
          <w:rFonts w:ascii="Times New Roman" w:hAnsi="Times New Roman" w:cs="Times New Roman"/>
          <w:bCs/>
          <w:sz w:val="24"/>
          <w:szCs w:val="24"/>
          <w:lang w:val="es-MX"/>
        </w:rPr>
        <w:t>, 2012)</w:t>
      </w:r>
      <w:r w:rsidR="006D6B44" w:rsidRPr="00633DFB">
        <w:rPr>
          <w:rFonts w:ascii="Times New Roman" w:hAnsi="Times New Roman" w:cs="Times New Roman"/>
          <w:sz w:val="24"/>
          <w:szCs w:val="24"/>
          <w:lang w:val="es-MX"/>
        </w:rPr>
        <w:t>.</w:t>
      </w:r>
      <w:r w:rsidR="00B739C5" w:rsidRPr="00633DFB">
        <w:rPr>
          <w:rFonts w:ascii="Times New Roman" w:hAnsi="Times New Roman" w:cs="Times New Roman"/>
          <w:sz w:val="24"/>
          <w:szCs w:val="24"/>
          <w:lang w:val="es-MX"/>
        </w:rPr>
        <w:t xml:space="preserve"> </w:t>
      </w:r>
      <w:r w:rsidR="00BA6C1C" w:rsidRPr="00633DFB">
        <w:rPr>
          <w:rFonts w:ascii="Times New Roman" w:hAnsi="Times New Roman" w:cs="Times New Roman"/>
          <w:sz w:val="24"/>
          <w:szCs w:val="24"/>
          <w:lang w:val="es-MX"/>
        </w:rPr>
        <w:t>En realidad, g</w:t>
      </w:r>
      <w:r w:rsidR="008D284B" w:rsidRPr="00633DFB">
        <w:rPr>
          <w:rFonts w:ascii="Times New Roman" w:hAnsi="Times New Roman" w:cs="Times New Roman"/>
          <w:sz w:val="24"/>
          <w:szCs w:val="24"/>
          <w:lang w:val="es-MX"/>
        </w:rPr>
        <w:t xml:space="preserve">ran parte </w:t>
      </w:r>
      <w:r w:rsidR="008D284B" w:rsidRPr="00633DFB">
        <w:rPr>
          <w:rFonts w:ascii="Times New Roman" w:hAnsi="Times New Roman" w:cs="Times New Roman"/>
          <w:bCs/>
          <w:sz w:val="24"/>
          <w:szCs w:val="24"/>
          <w:lang w:val="es-MX"/>
        </w:rPr>
        <w:t>de los estudios que han abordado la temática de valoración económica de la biodiversidad se han aplicado en el hemisferio norte (</w:t>
      </w:r>
      <w:proofErr w:type="spellStart"/>
      <w:r w:rsidR="008D284B" w:rsidRPr="00633DFB">
        <w:rPr>
          <w:rFonts w:ascii="Times New Roman" w:hAnsi="Times New Roman" w:cs="Times New Roman"/>
          <w:bCs/>
          <w:sz w:val="24"/>
          <w:szCs w:val="24"/>
          <w:lang w:val="es-MX"/>
        </w:rPr>
        <w:t>Bartko</w:t>
      </w:r>
      <w:r w:rsidR="0018161D" w:rsidRPr="00633DFB">
        <w:rPr>
          <w:rFonts w:ascii="Times New Roman" w:hAnsi="Times New Roman" w:cs="Times New Roman"/>
          <w:bCs/>
          <w:sz w:val="24"/>
          <w:szCs w:val="24"/>
          <w:lang w:val="es-MX"/>
        </w:rPr>
        <w:t>w</w:t>
      </w:r>
      <w:r w:rsidR="008D284B" w:rsidRPr="00633DFB">
        <w:rPr>
          <w:rFonts w:ascii="Times New Roman" w:hAnsi="Times New Roman" w:cs="Times New Roman"/>
          <w:bCs/>
          <w:sz w:val="24"/>
          <w:szCs w:val="24"/>
          <w:lang w:val="es-MX"/>
        </w:rPr>
        <w:t>ski</w:t>
      </w:r>
      <w:proofErr w:type="spellEnd"/>
      <w:r w:rsidR="008D284B" w:rsidRPr="00633DFB">
        <w:rPr>
          <w:rFonts w:ascii="Times New Roman" w:hAnsi="Times New Roman" w:cs="Times New Roman"/>
          <w:bCs/>
          <w:sz w:val="24"/>
          <w:szCs w:val="24"/>
          <w:lang w:val="es-MX"/>
        </w:rPr>
        <w:t xml:space="preserve"> </w:t>
      </w:r>
      <w:r w:rsidR="008D284B" w:rsidRPr="00633DFB">
        <w:rPr>
          <w:rFonts w:ascii="Times New Roman" w:hAnsi="Times New Roman" w:cs="Times New Roman"/>
          <w:bCs/>
          <w:i/>
          <w:sz w:val="24"/>
          <w:szCs w:val="24"/>
          <w:lang w:val="es-MX"/>
        </w:rPr>
        <w:t>et al</w:t>
      </w:r>
      <w:r w:rsidR="008D284B" w:rsidRPr="00633DFB">
        <w:rPr>
          <w:rFonts w:ascii="Times New Roman" w:hAnsi="Times New Roman" w:cs="Times New Roman"/>
          <w:bCs/>
          <w:sz w:val="24"/>
          <w:szCs w:val="24"/>
          <w:lang w:val="es-MX"/>
        </w:rPr>
        <w:t>., 2015).</w:t>
      </w:r>
      <w:r w:rsidR="008D284B">
        <w:rPr>
          <w:rFonts w:ascii="Times New Roman" w:hAnsi="Times New Roman" w:cs="Times New Roman"/>
          <w:bCs/>
          <w:sz w:val="24"/>
          <w:szCs w:val="24"/>
          <w:lang w:val="es-MX"/>
        </w:rPr>
        <w:t xml:space="preserve"> </w:t>
      </w:r>
      <w:bookmarkStart w:id="0" w:name="_GoBack"/>
      <w:bookmarkEnd w:id="0"/>
    </w:p>
    <w:p w14:paraId="1D5B3AD1" w14:textId="4FEC1EF8" w:rsidR="00DB37EF" w:rsidRDefault="00DB37EF" w:rsidP="00BC48ED">
      <w:pPr>
        <w:pStyle w:val="Sinespaciado"/>
        <w:spacing w:line="360" w:lineRule="auto"/>
        <w:jc w:val="both"/>
        <w:rPr>
          <w:rFonts w:ascii="Times New Roman" w:hAnsi="Times New Roman" w:cs="Times New Roman"/>
          <w:bCs/>
          <w:sz w:val="24"/>
          <w:szCs w:val="24"/>
          <w:lang w:val="es-MX"/>
        </w:rPr>
      </w:pPr>
    </w:p>
    <w:p w14:paraId="3ADB1330" w14:textId="5C8C4CB9" w:rsidR="002C1AAF" w:rsidRDefault="008D284B" w:rsidP="00BC48ED">
      <w:pPr>
        <w:pStyle w:val="Sinespaciado"/>
        <w:spacing w:line="360" w:lineRule="auto"/>
        <w:jc w:val="both"/>
        <w:rPr>
          <w:rFonts w:ascii="Times New Roman" w:hAnsi="Times New Roman" w:cs="Times New Roman"/>
          <w:sz w:val="24"/>
          <w:szCs w:val="24"/>
          <w:lang w:val="es-MX"/>
        </w:rPr>
      </w:pPr>
      <w:r w:rsidRPr="00966A42">
        <w:rPr>
          <w:rFonts w:ascii="Times New Roman" w:hAnsi="Times New Roman" w:cs="Times New Roman"/>
          <w:sz w:val="24"/>
          <w:szCs w:val="24"/>
          <w:lang w:val="es-MX"/>
        </w:rPr>
        <w:t xml:space="preserve">Luna (2019) </w:t>
      </w:r>
      <w:r w:rsidR="002D1D7C" w:rsidRPr="00966A42">
        <w:rPr>
          <w:rFonts w:ascii="Times New Roman" w:hAnsi="Times New Roman" w:cs="Times New Roman"/>
          <w:sz w:val="24"/>
          <w:szCs w:val="24"/>
          <w:lang w:val="es-MX"/>
        </w:rPr>
        <w:t xml:space="preserve">identificó </w:t>
      </w:r>
      <w:r w:rsidRPr="00966A42">
        <w:rPr>
          <w:rFonts w:ascii="Times New Roman" w:hAnsi="Times New Roman" w:cs="Times New Roman"/>
          <w:sz w:val="24"/>
          <w:szCs w:val="24"/>
          <w:lang w:val="es-MX"/>
        </w:rPr>
        <w:t xml:space="preserve">que </w:t>
      </w:r>
      <w:r w:rsidR="002D1D7C" w:rsidRPr="00966A42">
        <w:rPr>
          <w:rFonts w:ascii="Times New Roman" w:hAnsi="Times New Roman" w:cs="Times New Roman"/>
          <w:sz w:val="24"/>
          <w:szCs w:val="24"/>
          <w:lang w:val="es-MX"/>
        </w:rPr>
        <w:t xml:space="preserve">en </w:t>
      </w:r>
      <w:r w:rsidRPr="00966A42">
        <w:rPr>
          <w:rFonts w:ascii="Times New Roman" w:hAnsi="Times New Roman" w:cs="Times New Roman"/>
          <w:sz w:val="24"/>
          <w:szCs w:val="24"/>
          <w:lang w:val="es-MX"/>
        </w:rPr>
        <w:t xml:space="preserve">el periodo 1994-2018 se publicaron 88 estudios de valoración económica de la biodiversidad, de los cuales </w:t>
      </w:r>
      <w:r w:rsidR="00D471C8">
        <w:rPr>
          <w:rFonts w:ascii="Times New Roman" w:hAnsi="Times New Roman" w:cs="Times New Roman"/>
          <w:sz w:val="24"/>
          <w:szCs w:val="24"/>
          <w:lang w:val="es-MX"/>
        </w:rPr>
        <w:t>apenas 8</w:t>
      </w:r>
      <w:r w:rsidR="004B69FC" w:rsidRPr="00B17C68">
        <w:rPr>
          <w:rFonts w:ascii="Times New Roman" w:hAnsi="Times New Roman" w:cs="Times New Roman"/>
          <w:sz w:val="24"/>
          <w:szCs w:val="24"/>
          <w:lang w:val="es-MX"/>
        </w:rPr>
        <w:t xml:space="preserve"> </w:t>
      </w:r>
      <w:r w:rsidRPr="00B17C68">
        <w:rPr>
          <w:rFonts w:ascii="Times New Roman" w:hAnsi="Times New Roman" w:cs="Times New Roman"/>
          <w:sz w:val="24"/>
          <w:szCs w:val="24"/>
          <w:lang w:val="es-MX"/>
        </w:rPr>
        <w:t>fueron</w:t>
      </w:r>
      <w:r w:rsidRPr="00966A42">
        <w:rPr>
          <w:rFonts w:ascii="Times New Roman" w:hAnsi="Times New Roman" w:cs="Times New Roman"/>
          <w:sz w:val="24"/>
          <w:szCs w:val="24"/>
          <w:lang w:val="es-MX"/>
        </w:rPr>
        <w:t xml:space="preserve"> aplicados a bosques tropicales. Todos </w:t>
      </w:r>
      <w:r w:rsidR="00BA6C1C" w:rsidRPr="00966A42">
        <w:rPr>
          <w:rFonts w:ascii="Times New Roman" w:hAnsi="Times New Roman" w:cs="Times New Roman"/>
          <w:sz w:val="24"/>
          <w:szCs w:val="24"/>
          <w:lang w:val="es-MX"/>
        </w:rPr>
        <w:t xml:space="preserve">estos últimos </w:t>
      </w:r>
      <w:r w:rsidRPr="00966A42">
        <w:rPr>
          <w:rFonts w:ascii="Times New Roman" w:hAnsi="Times New Roman" w:cs="Times New Roman"/>
          <w:sz w:val="24"/>
          <w:szCs w:val="24"/>
          <w:lang w:val="es-MX"/>
        </w:rPr>
        <w:t>emplearon el método valoración contingente</w:t>
      </w:r>
      <w:r w:rsidR="004E4BB1">
        <w:rPr>
          <w:rFonts w:ascii="Times New Roman" w:hAnsi="Times New Roman" w:cs="Times New Roman"/>
          <w:sz w:val="24"/>
          <w:szCs w:val="24"/>
          <w:lang w:val="es-MX"/>
        </w:rPr>
        <w:t xml:space="preserve"> (VC)</w:t>
      </w:r>
      <w:r w:rsidRPr="00966A42">
        <w:rPr>
          <w:rFonts w:ascii="Times New Roman" w:hAnsi="Times New Roman" w:cs="Times New Roman"/>
          <w:sz w:val="24"/>
          <w:szCs w:val="24"/>
          <w:lang w:val="es-MX"/>
        </w:rPr>
        <w:t xml:space="preserve">, perteneciente al grupo </w:t>
      </w:r>
      <w:r w:rsidRPr="00966A42">
        <w:rPr>
          <w:rFonts w:ascii="Times New Roman" w:hAnsi="Times New Roman" w:cs="Times New Roman"/>
          <w:sz w:val="24"/>
          <w:szCs w:val="24"/>
          <w:lang w:val="es-MX"/>
        </w:rPr>
        <w:lastRenderedPageBreak/>
        <w:t xml:space="preserve">de preferencias declaradas. </w:t>
      </w:r>
      <w:r w:rsidR="006D6B44" w:rsidRPr="00966A42">
        <w:rPr>
          <w:rFonts w:ascii="Times New Roman" w:hAnsi="Times New Roman" w:cs="Times New Roman"/>
          <w:bCs/>
          <w:sz w:val="24"/>
          <w:szCs w:val="24"/>
          <w:lang w:val="es-MX"/>
        </w:rPr>
        <w:t xml:space="preserve">Esto sugiere un vacío en la literatura dado que </w:t>
      </w:r>
      <w:r w:rsidR="00BA6C1C" w:rsidRPr="00966A42">
        <w:rPr>
          <w:rFonts w:ascii="Times New Roman" w:hAnsi="Times New Roman" w:cs="Times New Roman"/>
          <w:bCs/>
          <w:sz w:val="24"/>
          <w:szCs w:val="24"/>
          <w:lang w:val="es-MX"/>
        </w:rPr>
        <w:t>estos bosques alberg</w:t>
      </w:r>
      <w:r w:rsidR="00966A42">
        <w:rPr>
          <w:rFonts w:ascii="Times New Roman" w:hAnsi="Times New Roman" w:cs="Times New Roman"/>
          <w:bCs/>
          <w:sz w:val="24"/>
          <w:szCs w:val="24"/>
          <w:lang w:val="es-MX"/>
        </w:rPr>
        <w:t>a</w:t>
      </w:r>
      <w:r w:rsidR="00BA6C1C" w:rsidRPr="00966A42">
        <w:rPr>
          <w:rFonts w:ascii="Times New Roman" w:hAnsi="Times New Roman" w:cs="Times New Roman"/>
          <w:bCs/>
          <w:sz w:val="24"/>
          <w:szCs w:val="24"/>
          <w:lang w:val="es-MX"/>
        </w:rPr>
        <w:t xml:space="preserve">n </w:t>
      </w:r>
      <w:r w:rsidR="002D1D7C" w:rsidRPr="00966A42">
        <w:rPr>
          <w:rFonts w:ascii="Times New Roman" w:hAnsi="Times New Roman" w:cs="Times New Roman"/>
          <w:bCs/>
          <w:sz w:val="24"/>
          <w:szCs w:val="24"/>
          <w:lang w:val="es-MX"/>
        </w:rPr>
        <w:t xml:space="preserve">las </w:t>
      </w:r>
      <w:r w:rsidR="006D6B44" w:rsidRPr="00966A42">
        <w:rPr>
          <w:rFonts w:ascii="Times New Roman" w:hAnsi="Times New Roman" w:cs="Times New Roman"/>
          <w:bCs/>
          <w:sz w:val="24"/>
          <w:szCs w:val="24"/>
          <w:lang w:val="es-MX"/>
        </w:rPr>
        <w:t xml:space="preserve">zonas terrestres </w:t>
      </w:r>
      <w:r w:rsidR="00BA6C1C" w:rsidRPr="00966A42">
        <w:rPr>
          <w:rFonts w:ascii="Times New Roman" w:hAnsi="Times New Roman" w:cs="Times New Roman"/>
          <w:bCs/>
          <w:sz w:val="24"/>
          <w:szCs w:val="24"/>
          <w:lang w:val="es-MX"/>
        </w:rPr>
        <w:t xml:space="preserve">de mayor biodiversidad </w:t>
      </w:r>
      <w:r w:rsidR="006D6B44" w:rsidRPr="00966A42">
        <w:rPr>
          <w:rFonts w:ascii="Times New Roman" w:hAnsi="Times New Roman" w:cs="Times New Roman"/>
          <w:bCs/>
          <w:sz w:val="24"/>
          <w:szCs w:val="24"/>
          <w:lang w:val="es-MX"/>
        </w:rPr>
        <w:t>a nivel mundial</w:t>
      </w:r>
      <w:r w:rsidR="002D1D7C" w:rsidRPr="00966A42">
        <w:rPr>
          <w:rFonts w:ascii="Times New Roman" w:hAnsi="Times New Roman" w:cs="Times New Roman"/>
          <w:bCs/>
          <w:sz w:val="24"/>
          <w:szCs w:val="24"/>
          <w:lang w:val="es-MX"/>
        </w:rPr>
        <w:t>.</w:t>
      </w:r>
      <w:r w:rsidR="00CC3066" w:rsidRPr="00966A42">
        <w:rPr>
          <w:rFonts w:ascii="Times New Roman" w:hAnsi="Times New Roman" w:cs="Times New Roman"/>
          <w:bCs/>
          <w:sz w:val="24"/>
          <w:szCs w:val="24"/>
          <w:lang w:val="es-MX"/>
        </w:rPr>
        <w:t xml:space="preserve"> </w:t>
      </w:r>
      <w:r w:rsidR="00BA6C1C">
        <w:rPr>
          <w:rFonts w:ascii="Times New Roman" w:hAnsi="Times New Roman" w:cs="Times New Roman"/>
          <w:sz w:val="24"/>
          <w:szCs w:val="24"/>
          <w:lang w:val="es-MX"/>
        </w:rPr>
        <w:t xml:space="preserve">De ahí el interés en </w:t>
      </w:r>
      <w:r>
        <w:rPr>
          <w:rFonts w:ascii="Times New Roman" w:hAnsi="Times New Roman" w:cs="Times New Roman"/>
          <w:sz w:val="24"/>
          <w:szCs w:val="24"/>
          <w:lang w:val="es-MX"/>
        </w:rPr>
        <w:t xml:space="preserve">evaluar el efecto distancia </w:t>
      </w:r>
      <w:r w:rsidRPr="007936CF">
        <w:rPr>
          <w:rFonts w:ascii="Times New Roman" w:hAnsi="Times New Roman" w:cs="Times New Roman"/>
          <w:sz w:val="24"/>
          <w:szCs w:val="24"/>
          <w:lang w:val="es-MX"/>
        </w:rPr>
        <w:t xml:space="preserve">en la DAP por la conservación de biodiversidad </w:t>
      </w:r>
      <w:r>
        <w:rPr>
          <w:rFonts w:ascii="Times New Roman" w:hAnsi="Times New Roman" w:cs="Times New Roman"/>
          <w:sz w:val="24"/>
          <w:szCs w:val="24"/>
          <w:lang w:val="es-MX"/>
        </w:rPr>
        <w:t xml:space="preserve">en el Perú, el cual es uno de los países </w:t>
      </w:r>
      <w:r w:rsidR="007C3040">
        <w:rPr>
          <w:rFonts w:ascii="Times New Roman" w:hAnsi="Times New Roman" w:cs="Times New Roman"/>
          <w:sz w:val="24"/>
          <w:szCs w:val="24"/>
          <w:lang w:val="es-MX"/>
        </w:rPr>
        <w:t xml:space="preserve">más </w:t>
      </w:r>
      <w:proofErr w:type="spellStart"/>
      <w:r>
        <w:rPr>
          <w:rFonts w:ascii="Times New Roman" w:hAnsi="Times New Roman" w:cs="Times New Roman"/>
          <w:sz w:val="24"/>
          <w:szCs w:val="24"/>
          <w:lang w:val="es-MX"/>
        </w:rPr>
        <w:t>megadiversos</w:t>
      </w:r>
      <w:proofErr w:type="spellEnd"/>
      <w:r>
        <w:rPr>
          <w:rFonts w:ascii="Times New Roman" w:hAnsi="Times New Roman" w:cs="Times New Roman"/>
          <w:sz w:val="24"/>
          <w:szCs w:val="24"/>
          <w:lang w:val="es-MX"/>
        </w:rPr>
        <w:t xml:space="preserve"> del mundo (</w:t>
      </w:r>
      <w:proofErr w:type="spellStart"/>
      <w:r>
        <w:rPr>
          <w:rFonts w:ascii="Times New Roman" w:hAnsi="Times New Roman" w:cs="Times New Roman"/>
          <w:sz w:val="24"/>
          <w:szCs w:val="24"/>
          <w:lang w:val="es-MX"/>
        </w:rPr>
        <w:t>Mittermeier</w:t>
      </w:r>
      <w:proofErr w:type="spellEnd"/>
      <w:r w:rsidR="002E3C4F">
        <w:rPr>
          <w:rFonts w:ascii="Times New Roman" w:hAnsi="Times New Roman" w:cs="Times New Roman"/>
          <w:sz w:val="24"/>
          <w:szCs w:val="24"/>
          <w:lang w:val="es-MX"/>
        </w:rPr>
        <w:t xml:space="preserve"> </w:t>
      </w:r>
      <w:r w:rsidR="002E3C4F" w:rsidRPr="00203B2E">
        <w:rPr>
          <w:rFonts w:ascii="Times New Roman" w:hAnsi="Times New Roman" w:cs="Times New Roman"/>
          <w:i/>
          <w:sz w:val="24"/>
          <w:szCs w:val="24"/>
          <w:lang w:val="es-MX"/>
        </w:rPr>
        <w:t>et al</w:t>
      </w:r>
      <w:r w:rsidR="002E3C4F">
        <w:rPr>
          <w:rFonts w:ascii="Times New Roman" w:hAnsi="Times New Roman" w:cs="Times New Roman"/>
          <w:sz w:val="24"/>
          <w:szCs w:val="24"/>
          <w:lang w:val="es-MX"/>
        </w:rPr>
        <w:t>.</w:t>
      </w:r>
      <w:r>
        <w:rPr>
          <w:rFonts w:ascii="Times New Roman" w:hAnsi="Times New Roman" w:cs="Times New Roman"/>
          <w:sz w:val="24"/>
          <w:szCs w:val="24"/>
          <w:lang w:val="es-MX"/>
        </w:rPr>
        <w:t>, 1997)</w:t>
      </w:r>
      <w:r w:rsidR="00203B2E">
        <w:rPr>
          <w:rStyle w:val="Refdenotaalpie"/>
          <w:rFonts w:ascii="Times New Roman" w:hAnsi="Times New Roman" w:cs="Times New Roman"/>
          <w:sz w:val="24"/>
          <w:szCs w:val="24"/>
          <w:lang w:val="es-MX"/>
        </w:rPr>
        <w:footnoteReference w:id="7"/>
      </w:r>
      <w:r w:rsidR="004B69FC">
        <w:rPr>
          <w:rFonts w:ascii="Times New Roman" w:hAnsi="Times New Roman" w:cs="Times New Roman"/>
          <w:sz w:val="24"/>
          <w:szCs w:val="24"/>
          <w:lang w:val="es-MX"/>
        </w:rPr>
        <w:t>.</w:t>
      </w:r>
      <w:r w:rsidR="002C1AAF">
        <w:rPr>
          <w:rFonts w:ascii="Times New Roman" w:hAnsi="Times New Roman" w:cs="Times New Roman"/>
          <w:sz w:val="24"/>
          <w:szCs w:val="24"/>
          <w:lang w:val="es-MX"/>
        </w:rPr>
        <w:t xml:space="preserve"> </w:t>
      </w:r>
      <w:r w:rsidR="002D1D7C">
        <w:rPr>
          <w:rFonts w:ascii="Times New Roman" w:hAnsi="Times New Roman" w:cs="Times New Roman"/>
          <w:sz w:val="24"/>
          <w:szCs w:val="24"/>
          <w:lang w:val="es-MX"/>
        </w:rPr>
        <w:t xml:space="preserve">Este es el objetivo </w:t>
      </w:r>
      <w:r w:rsidR="00D471C8">
        <w:rPr>
          <w:rFonts w:ascii="Times New Roman" w:hAnsi="Times New Roman" w:cs="Times New Roman"/>
          <w:sz w:val="24"/>
          <w:szCs w:val="24"/>
          <w:lang w:val="es-MX"/>
        </w:rPr>
        <w:t xml:space="preserve">del presente </w:t>
      </w:r>
      <w:r w:rsidR="002D1D7C">
        <w:rPr>
          <w:rFonts w:ascii="Times New Roman" w:hAnsi="Times New Roman" w:cs="Times New Roman"/>
          <w:sz w:val="24"/>
          <w:szCs w:val="24"/>
          <w:lang w:val="es-MX"/>
        </w:rPr>
        <w:t>estudio.</w:t>
      </w:r>
    </w:p>
    <w:p w14:paraId="09BA0E99" w14:textId="77777777" w:rsidR="002C1AAF" w:rsidRDefault="002C1AAF" w:rsidP="00BC48ED">
      <w:pPr>
        <w:pStyle w:val="Sinespaciado"/>
        <w:spacing w:line="360" w:lineRule="auto"/>
        <w:jc w:val="both"/>
        <w:rPr>
          <w:rFonts w:ascii="Times New Roman" w:hAnsi="Times New Roman" w:cs="Times New Roman"/>
          <w:sz w:val="24"/>
          <w:szCs w:val="24"/>
          <w:lang w:val="es-MX"/>
        </w:rPr>
      </w:pPr>
    </w:p>
    <w:p w14:paraId="03C55CA4" w14:textId="53A2C316" w:rsidR="008D284B" w:rsidRDefault="008D284B" w:rsidP="00BC48ED">
      <w:pPr>
        <w:pStyle w:val="Sinespaciado"/>
        <w:spacing w:line="360" w:lineRule="auto"/>
        <w:jc w:val="both"/>
        <w:rPr>
          <w:rFonts w:ascii="Times New Roman" w:hAnsi="Times New Roman" w:cs="Times New Roman"/>
          <w:bCs/>
          <w:sz w:val="24"/>
          <w:szCs w:val="24"/>
          <w:lang w:val="es-MX"/>
        </w:rPr>
      </w:pPr>
      <w:r>
        <w:rPr>
          <w:rFonts w:ascii="Times New Roman" w:hAnsi="Times New Roman" w:cs="Times New Roman"/>
          <w:sz w:val="24"/>
          <w:szCs w:val="24"/>
          <w:lang w:val="es-MX"/>
        </w:rPr>
        <w:t>Se propone</w:t>
      </w:r>
      <w:r w:rsidR="00BA6C1C">
        <w:rPr>
          <w:rFonts w:ascii="Times New Roman" w:hAnsi="Times New Roman" w:cs="Times New Roman"/>
          <w:sz w:val="24"/>
          <w:szCs w:val="24"/>
          <w:lang w:val="es-MX"/>
        </w:rPr>
        <w:t xml:space="preserve"> investigar este efecto en el </w:t>
      </w:r>
      <w:r>
        <w:rPr>
          <w:rFonts w:ascii="Times New Roman" w:hAnsi="Times New Roman" w:cs="Times New Roman"/>
          <w:sz w:val="24"/>
          <w:szCs w:val="24"/>
          <w:lang w:val="es-MX"/>
        </w:rPr>
        <w:t>caso de</w:t>
      </w:r>
      <w:r w:rsidR="00BA6C1C">
        <w:rPr>
          <w:rFonts w:ascii="Times New Roman" w:hAnsi="Times New Roman" w:cs="Times New Roman"/>
          <w:sz w:val="24"/>
          <w:szCs w:val="24"/>
          <w:lang w:val="es-MX"/>
        </w:rPr>
        <w:t xml:space="preserve">l </w:t>
      </w:r>
      <w:r>
        <w:rPr>
          <w:rFonts w:ascii="Times New Roman" w:hAnsi="Times New Roman" w:cs="Times New Roman"/>
          <w:sz w:val="24"/>
          <w:szCs w:val="24"/>
          <w:lang w:val="es-MX"/>
        </w:rPr>
        <w:t xml:space="preserve">Parque Nacional Manu (PNM), </w:t>
      </w:r>
      <w:r w:rsidR="00BA6C1C">
        <w:rPr>
          <w:rFonts w:ascii="Times New Roman" w:hAnsi="Times New Roman" w:cs="Times New Roman"/>
          <w:sz w:val="24"/>
          <w:szCs w:val="24"/>
          <w:lang w:val="es-MX"/>
        </w:rPr>
        <w:t xml:space="preserve">el cual es </w:t>
      </w:r>
      <w:r w:rsidR="00B17C68">
        <w:rPr>
          <w:rFonts w:ascii="Times New Roman" w:hAnsi="Times New Roman" w:cs="Times New Roman"/>
          <w:sz w:val="24"/>
          <w:szCs w:val="24"/>
          <w:lang w:val="es-MX"/>
        </w:rPr>
        <w:t xml:space="preserve">la </w:t>
      </w:r>
      <w:r w:rsidR="002C1AAF">
        <w:rPr>
          <w:rFonts w:ascii="Times New Roman" w:hAnsi="Times New Roman" w:cs="Times New Roman"/>
          <w:sz w:val="24"/>
          <w:szCs w:val="24"/>
          <w:lang w:val="es-MX"/>
        </w:rPr>
        <w:t xml:space="preserve">ANP de mayor </w:t>
      </w:r>
      <w:r w:rsidR="00B14BF0">
        <w:rPr>
          <w:rFonts w:ascii="Times New Roman" w:hAnsi="Times New Roman" w:cs="Times New Roman"/>
          <w:sz w:val="24"/>
          <w:szCs w:val="24"/>
          <w:lang w:val="es-MX"/>
        </w:rPr>
        <w:t xml:space="preserve">diversidad de especies terrestres </w:t>
      </w:r>
      <w:r w:rsidR="002C1AAF">
        <w:rPr>
          <w:rFonts w:ascii="Times New Roman" w:hAnsi="Times New Roman" w:cs="Times New Roman"/>
          <w:sz w:val="24"/>
          <w:szCs w:val="24"/>
          <w:lang w:val="es-MX"/>
        </w:rPr>
        <w:t>en el Perú</w:t>
      </w:r>
      <w:r w:rsidR="00B17C68">
        <w:rPr>
          <w:rFonts w:ascii="Times New Roman" w:hAnsi="Times New Roman" w:cs="Times New Roman"/>
          <w:sz w:val="24"/>
          <w:szCs w:val="24"/>
          <w:lang w:val="es-MX"/>
        </w:rPr>
        <w:t xml:space="preserve"> y </w:t>
      </w:r>
      <w:r w:rsidR="00BA6C1C">
        <w:rPr>
          <w:rFonts w:ascii="Times New Roman" w:hAnsi="Times New Roman" w:cs="Times New Roman"/>
          <w:sz w:val="24"/>
          <w:szCs w:val="24"/>
          <w:lang w:val="es-MX"/>
        </w:rPr>
        <w:t>nivel mundial</w:t>
      </w:r>
      <w:r w:rsidR="00B14BF0">
        <w:rPr>
          <w:rFonts w:ascii="Times New Roman" w:hAnsi="Times New Roman" w:cs="Times New Roman"/>
          <w:sz w:val="24"/>
          <w:szCs w:val="24"/>
          <w:lang w:val="es-MX"/>
        </w:rPr>
        <w:t xml:space="preserve"> (Red </w:t>
      </w:r>
      <w:proofErr w:type="spellStart"/>
      <w:r w:rsidR="00B14BF0">
        <w:rPr>
          <w:rFonts w:ascii="Times New Roman" w:hAnsi="Times New Roman" w:cs="Times New Roman"/>
          <w:sz w:val="24"/>
          <w:szCs w:val="24"/>
          <w:lang w:val="es-MX"/>
        </w:rPr>
        <w:t>Team</w:t>
      </w:r>
      <w:proofErr w:type="spellEnd"/>
      <w:r w:rsidR="00B14BF0">
        <w:rPr>
          <w:rFonts w:ascii="Times New Roman" w:hAnsi="Times New Roman" w:cs="Times New Roman"/>
          <w:sz w:val="24"/>
          <w:szCs w:val="24"/>
          <w:lang w:val="es-MX"/>
        </w:rPr>
        <w:t xml:space="preserve"> Network, 2019)</w:t>
      </w:r>
      <w:r w:rsidR="00BA6C1C">
        <w:rPr>
          <w:rFonts w:ascii="Times New Roman" w:hAnsi="Times New Roman" w:cs="Times New Roman"/>
          <w:sz w:val="24"/>
          <w:szCs w:val="24"/>
          <w:lang w:val="es-MX"/>
        </w:rPr>
        <w:t xml:space="preserve">. Por otro lado, se aplica el </w:t>
      </w:r>
      <w:r>
        <w:rPr>
          <w:rFonts w:ascii="Times New Roman" w:hAnsi="Times New Roman" w:cs="Times New Roman"/>
          <w:sz w:val="24"/>
          <w:szCs w:val="24"/>
          <w:lang w:val="es-MX"/>
        </w:rPr>
        <w:t>método experimentos de elección</w:t>
      </w:r>
      <w:r w:rsidR="004E4BB1">
        <w:rPr>
          <w:rFonts w:ascii="Times New Roman" w:hAnsi="Times New Roman" w:cs="Times New Roman"/>
          <w:sz w:val="24"/>
          <w:szCs w:val="24"/>
          <w:lang w:val="es-MX"/>
        </w:rPr>
        <w:t xml:space="preserve"> (EE)</w:t>
      </w:r>
      <w:r w:rsidR="00BA6C1C">
        <w:rPr>
          <w:rFonts w:ascii="Times New Roman" w:hAnsi="Times New Roman" w:cs="Times New Roman"/>
          <w:sz w:val="24"/>
          <w:szCs w:val="24"/>
          <w:lang w:val="es-MX"/>
        </w:rPr>
        <w:t>, el cual, hasta donde se sabe, no ha sido utilizado para estudios sobr</w:t>
      </w:r>
      <w:r w:rsidR="00DE13AC">
        <w:rPr>
          <w:rFonts w:ascii="Times New Roman" w:hAnsi="Times New Roman" w:cs="Times New Roman"/>
          <w:sz w:val="24"/>
          <w:szCs w:val="24"/>
          <w:lang w:val="es-MX"/>
        </w:rPr>
        <w:t>e DAP por la conservación de</w:t>
      </w:r>
      <w:r w:rsidR="00BA6C1C">
        <w:rPr>
          <w:rFonts w:ascii="Times New Roman" w:hAnsi="Times New Roman" w:cs="Times New Roman"/>
          <w:sz w:val="24"/>
          <w:szCs w:val="24"/>
          <w:lang w:val="es-MX"/>
        </w:rPr>
        <w:t xml:space="preserve"> biodiversidad en bosques tropicales. Estas son las contribuciones del presente estudio a la literatura económica en </w:t>
      </w:r>
      <w:r w:rsidR="00B14BF0">
        <w:rPr>
          <w:rFonts w:ascii="Times New Roman" w:hAnsi="Times New Roman" w:cs="Times New Roman"/>
          <w:sz w:val="24"/>
          <w:szCs w:val="24"/>
          <w:lang w:val="es-MX"/>
        </w:rPr>
        <w:t xml:space="preserve">valoración </w:t>
      </w:r>
      <w:r w:rsidR="0018161D">
        <w:rPr>
          <w:rFonts w:ascii="Times New Roman" w:hAnsi="Times New Roman" w:cs="Times New Roman"/>
          <w:sz w:val="24"/>
          <w:szCs w:val="24"/>
          <w:lang w:val="es-MX"/>
        </w:rPr>
        <w:t xml:space="preserve">económica </w:t>
      </w:r>
      <w:r w:rsidR="00B14BF0">
        <w:rPr>
          <w:rFonts w:ascii="Times New Roman" w:hAnsi="Times New Roman" w:cs="Times New Roman"/>
          <w:sz w:val="24"/>
          <w:szCs w:val="24"/>
          <w:lang w:val="es-MX"/>
        </w:rPr>
        <w:t xml:space="preserve">de la </w:t>
      </w:r>
      <w:r w:rsidR="00BA6C1C">
        <w:rPr>
          <w:rFonts w:ascii="Times New Roman" w:hAnsi="Times New Roman" w:cs="Times New Roman"/>
          <w:sz w:val="24"/>
          <w:szCs w:val="24"/>
          <w:lang w:val="es-MX"/>
        </w:rPr>
        <w:t>biodiversidad.</w:t>
      </w:r>
    </w:p>
    <w:p w14:paraId="0FA6F816" w14:textId="77777777" w:rsidR="008420F9" w:rsidRDefault="008420F9" w:rsidP="00BC48ED">
      <w:pPr>
        <w:pStyle w:val="Sinespaciado"/>
        <w:spacing w:line="360" w:lineRule="auto"/>
        <w:jc w:val="both"/>
        <w:rPr>
          <w:rFonts w:ascii="Times New Roman" w:hAnsi="Times New Roman" w:cs="Times New Roman"/>
          <w:sz w:val="24"/>
          <w:szCs w:val="24"/>
          <w:lang w:val="es-MX"/>
        </w:rPr>
      </w:pPr>
    </w:p>
    <w:p w14:paraId="2ED8741C" w14:textId="3ACC7D20" w:rsidR="00E5096C" w:rsidRPr="00E5096C" w:rsidRDefault="00E5096C" w:rsidP="00BC48ED">
      <w:pPr>
        <w:pStyle w:val="Sinespaciado"/>
        <w:numPr>
          <w:ilvl w:val="0"/>
          <w:numId w:val="11"/>
        </w:numPr>
        <w:spacing w:line="360" w:lineRule="auto"/>
        <w:ind w:left="426" w:hanging="426"/>
        <w:jc w:val="both"/>
        <w:rPr>
          <w:rFonts w:ascii="Times New Roman" w:hAnsi="Times New Roman" w:cs="Times New Roman"/>
          <w:b/>
          <w:bCs/>
          <w:sz w:val="24"/>
          <w:szCs w:val="24"/>
          <w:lang w:val="es-MX"/>
        </w:rPr>
      </w:pPr>
      <w:r w:rsidRPr="00E5096C">
        <w:rPr>
          <w:rFonts w:ascii="Times New Roman" w:hAnsi="Times New Roman" w:cs="Times New Roman"/>
          <w:b/>
          <w:bCs/>
          <w:sz w:val="24"/>
          <w:szCs w:val="24"/>
          <w:lang w:val="es-MX"/>
        </w:rPr>
        <w:t>Antecedentes</w:t>
      </w:r>
    </w:p>
    <w:p w14:paraId="1542A8B6" w14:textId="599BB49B" w:rsidR="00F47E1E" w:rsidRDefault="00F47E1E" w:rsidP="00BC48ED">
      <w:pPr>
        <w:pStyle w:val="Sinespaciado"/>
        <w:spacing w:line="360" w:lineRule="auto"/>
        <w:jc w:val="both"/>
        <w:rPr>
          <w:rFonts w:ascii="Times New Roman" w:hAnsi="Times New Roman" w:cs="Times New Roman"/>
          <w:sz w:val="24"/>
          <w:szCs w:val="24"/>
          <w:lang w:val="es-MX"/>
        </w:rPr>
      </w:pPr>
    </w:p>
    <w:p w14:paraId="7C428768" w14:textId="5DDCBDCC" w:rsidR="00F14410" w:rsidRDefault="005A1EF8" w:rsidP="00BC48ED">
      <w:pPr>
        <w:pStyle w:val="Sinespaciado"/>
        <w:spacing w:line="360" w:lineRule="auto"/>
        <w:jc w:val="both"/>
        <w:rPr>
          <w:rFonts w:ascii="Times New Roman" w:hAnsi="Times New Roman" w:cs="Times New Roman"/>
          <w:sz w:val="24"/>
          <w:szCs w:val="24"/>
          <w:lang w:val="es-MX"/>
        </w:rPr>
      </w:pPr>
      <w:r>
        <w:rPr>
          <w:rFonts w:ascii="Times New Roman" w:hAnsi="Times New Roman" w:cs="Times New Roman"/>
          <w:bCs/>
          <w:sz w:val="24"/>
          <w:szCs w:val="24"/>
          <w:lang w:val="es-MX"/>
        </w:rPr>
        <w:t xml:space="preserve">La </w:t>
      </w:r>
      <w:r w:rsidR="00D471C8">
        <w:rPr>
          <w:rFonts w:ascii="Times New Roman" w:hAnsi="Times New Roman" w:cs="Times New Roman"/>
          <w:bCs/>
          <w:sz w:val="24"/>
          <w:szCs w:val="24"/>
          <w:lang w:val="es-MX"/>
        </w:rPr>
        <w:t xml:space="preserve">DAP </w:t>
      </w:r>
      <w:r w:rsidRPr="007936CF">
        <w:rPr>
          <w:rFonts w:ascii="Times New Roman" w:hAnsi="Times New Roman" w:cs="Times New Roman"/>
          <w:bCs/>
          <w:sz w:val="24"/>
          <w:szCs w:val="24"/>
          <w:lang w:val="es-MX"/>
        </w:rPr>
        <w:t>por la conservación</w:t>
      </w:r>
      <w:r>
        <w:rPr>
          <w:rFonts w:ascii="Times New Roman" w:hAnsi="Times New Roman" w:cs="Times New Roman"/>
          <w:bCs/>
          <w:sz w:val="24"/>
          <w:szCs w:val="24"/>
          <w:lang w:val="es-MX"/>
        </w:rPr>
        <w:t xml:space="preserve">, </w:t>
      </w:r>
      <w:r w:rsidRPr="007936CF">
        <w:rPr>
          <w:rFonts w:ascii="Times New Roman" w:hAnsi="Times New Roman" w:cs="Times New Roman"/>
          <w:bCs/>
          <w:sz w:val="24"/>
          <w:szCs w:val="24"/>
        </w:rPr>
        <w:t xml:space="preserve">preservación o mejora de </w:t>
      </w:r>
      <w:r w:rsidR="007C3040">
        <w:rPr>
          <w:rFonts w:ascii="Times New Roman" w:hAnsi="Times New Roman" w:cs="Times New Roman"/>
          <w:bCs/>
          <w:sz w:val="24"/>
          <w:szCs w:val="24"/>
          <w:lang w:val="es-MX"/>
        </w:rPr>
        <w:t>un bien ambiental está</w:t>
      </w:r>
      <w:r w:rsidR="00614DFC">
        <w:rPr>
          <w:rFonts w:ascii="Times New Roman" w:hAnsi="Times New Roman" w:cs="Times New Roman"/>
          <w:bCs/>
          <w:sz w:val="24"/>
          <w:szCs w:val="24"/>
          <w:lang w:val="es-MX"/>
        </w:rPr>
        <w:t xml:space="preserve"> -por lo general- i</w:t>
      </w:r>
      <w:r w:rsidRPr="007936CF">
        <w:rPr>
          <w:rFonts w:ascii="Times New Roman" w:hAnsi="Times New Roman" w:cs="Times New Roman"/>
          <w:bCs/>
          <w:sz w:val="24"/>
          <w:szCs w:val="24"/>
          <w:lang w:val="es-MX"/>
        </w:rPr>
        <w:t xml:space="preserve">nversamente relacionada con la distancia del entrevistado con respecto al bien en estudio. </w:t>
      </w:r>
      <w:r>
        <w:rPr>
          <w:rFonts w:ascii="Times New Roman" w:hAnsi="Times New Roman" w:cs="Times New Roman"/>
          <w:bCs/>
          <w:sz w:val="24"/>
          <w:szCs w:val="24"/>
          <w:lang w:val="es-MX"/>
        </w:rPr>
        <w:t xml:space="preserve">Esto </w:t>
      </w:r>
      <w:r w:rsidR="00614DFC">
        <w:rPr>
          <w:rFonts w:ascii="Times New Roman" w:hAnsi="Times New Roman" w:cs="Times New Roman"/>
          <w:bCs/>
          <w:sz w:val="24"/>
          <w:szCs w:val="24"/>
          <w:lang w:val="es-MX"/>
        </w:rPr>
        <w:t xml:space="preserve">se denomina </w:t>
      </w:r>
      <w:r w:rsidRPr="00614DFC">
        <w:rPr>
          <w:rFonts w:ascii="Times New Roman" w:hAnsi="Times New Roman" w:cs="Times New Roman"/>
          <w:bCs/>
          <w:i/>
          <w:iCs/>
          <w:sz w:val="24"/>
          <w:szCs w:val="24"/>
          <w:lang w:val="es-MX"/>
        </w:rPr>
        <w:t>efecto distancia</w:t>
      </w:r>
      <w:r w:rsidR="003963D4">
        <w:rPr>
          <w:rFonts w:ascii="Times New Roman" w:hAnsi="Times New Roman" w:cs="Times New Roman"/>
          <w:bCs/>
          <w:sz w:val="24"/>
          <w:szCs w:val="24"/>
          <w:lang w:val="es-MX"/>
        </w:rPr>
        <w:t xml:space="preserve"> </w:t>
      </w:r>
      <w:r w:rsidR="00651FB4">
        <w:rPr>
          <w:rFonts w:ascii="Times New Roman" w:hAnsi="Times New Roman" w:cs="Times New Roman"/>
          <w:bCs/>
          <w:sz w:val="24"/>
          <w:szCs w:val="24"/>
          <w:lang w:val="es-MX"/>
        </w:rPr>
        <w:t xml:space="preserve">(Sebo </w:t>
      </w:r>
      <w:r w:rsidR="00651FB4" w:rsidRPr="00203B2E">
        <w:rPr>
          <w:rFonts w:ascii="Times New Roman" w:hAnsi="Times New Roman" w:cs="Times New Roman"/>
          <w:bCs/>
          <w:i/>
          <w:sz w:val="24"/>
          <w:szCs w:val="24"/>
          <w:lang w:val="es-MX"/>
        </w:rPr>
        <w:t>et al</w:t>
      </w:r>
      <w:r w:rsidR="00651FB4">
        <w:rPr>
          <w:rFonts w:ascii="Times New Roman" w:hAnsi="Times New Roman" w:cs="Times New Roman"/>
          <w:bCs/>
          <w:sz w:val="24"/>
          <w:szCs w:val="24"/>
          <w:lang w:val="es-MX"/>
        </w:rPr>
        <w:t xml:space="preserve">., 2019; </w:t>
      </w:r>
      <w:proofErr w:type="spellStart"/>
      <w:r w:rsidR="00651FB4">
        <w:rPr>
          <w:rFonts w:ascii="Times New Roman" w:hAnsi="Times New Roman" w:cs="Times New Roman"/>
          <w:bCs/>
          <w:sz w:val="24"/>
          <w:szCs w:val="24"/>
          <w:lang w:val="es-MX"/>
        </w:rPr>
        <w:t>Söderberg</w:t>
      </w:r>
      <w:proofErr w:type="spellEnd"/>
      <w:r w:rsidR="00651FB4">
        <w:rPr>
          <w:rFonts w:ascii="Times New Roman" w:hAnsi="Times New Roman" w:cs="Times New Roman"/>
          <w:bCs/>
          <w:sz w:val="24"/>
          <w:szCs w:val="24"/>
          <w:lang w:val="es-MX"/>
        </w:rPr>
        <w:t xml:space="preserve"> y </w:t>
      </w:r>
      <w:proofErr w:type="spellStart"/>
      <w:r w:rsidR="00651FB4">
        <w:rPr>
          <w:rFonts w:ascii="Times New Roman" w:hAnsi="Times New Roman" w:cs="Times New Roman"/>
          <w:bCs/>
          <w:sz w:val="24"/>
          <w:szCs w:val="24"/>
          <w:lang w:val="es-MX"/>
        </w:rPr>
        <w:t>Barton</w:t>
      </w:r>
      <w:proofErr w:type="spellEnd"/>
      <w:r w:rsidR="00651FB4">
        <w:rPr>
          <w:rFonts w:ascii="Times New Roman" w:hAnsi="Times New Roman" w:cs="Times New Roman"/>
          <w:bCs/>
          <w:sz w:val="24"/>
          <w:szCs w:val="24"/>
          <w:lang w:val="es-MX"/>
        </w:rPr>
        <w:t xml:space="preserve">, 2014; </w:t>
      </w:r>
      <w:proofErr w:type="spellStart"/>
      <w:r w:rsidR="00651FB4">
        <w:rPr>
          <w:rFonts w:ascii="Times New Roman" w:hAnsi="Times New Roman" w:cs="Times New Roman"/>
          <w:bCs/>
          <w:sz w:val="24"/>
          <w:szCs w:val="24"/>
          <w:lang w:val="es-MX"/>
        </w:rPr>
        <w:t>Bateman</w:t>
      </w:r>
      <w:proofErr w:type="spellEnd"/>
      <w:r w:rsidR="00651FB4">
        <w:rPr>
          <w:rFonts w:ascii="Times New Roman" w:hAnsi="Times New Roman" w:cs="Times New Roman"/>
          <w:bCs/>
          <w:sz w:val="24"/>
          <w:szCs w:val="24"/>
          <w:lang w:val="es-MX"/>
        </w:rPr>
        <w:t xml:space="preserve"> </w:t>
      </w:r>
      <w:r w:rsidR="00651FB4" w:rsidRPr="00203B2E">
        <w:rPr>
          <w:rFonts w:ascii="Times New Roman" w:hAnsi="Times New Roman" w:cs="Times New Roman"/>
          <w:bCs/>
          <w:i/>
          <w:sz w:val="24"/>
          <w:szCs w:val="24"/>
          <w:lang w:val="es-MX"/>
        </w:rPr>
        <w:t>et al</w:t>
      </w:r>
      <w:r w:rsidR="00651FB4">
        <w:rPr>
          <w:rFonts w:ascii="Times New Roman" w:hAnsi="Times New Roman" w:cs="Times New Roman"/>
          <w:bCs/>
          <w:sz w:val="24"/>
          <w:szCs w:val="24"/>
          <w:lang w:val="es-MX"/>
        </w:rPr>
        <w:t xml:space="preserve">., 2006; </w:t>
      </w:r>
      <w:proofErr w:type="spellStart"/>
      <w:r w:rsidR="00651FB4">
        <w:rPr>
          <w:rFonts w:ascii="Times New Roman" w:hAnsi="Times New Roman" w:cs="Times New Roman"/>
          <w:bCs/>
          <w:sz w:val="24"/>
          <w:szCs w:val="24"/>
          <w:lang w:val="es-MX"/>
        </w:rPr>
        <w:t>Hanley</w:t>
      </w:r>
      <w:proofErr w:type="spellEnd"/>
      <w:r w:rsidR="00651FB4">
        <w:rPr>
          <w:rFonts w:ascii="Times New Roman" w:hAnsi="Times New Roman" w:cs="Times New Roman"/>
          <w:bCs/>
          <w:sz w:val="24"/>
          <w:szCs w:val="24"/>
          <w:lang w:val="es-MX"/>
        </w:rPr>
        <w:t xml:space="preserve"> </w:t>
      </w:r>
      <w:r w:rsidR="00651FB4" w:rsidRPr="00203B2E">
        <w:rPr>
          <w:rFonts w:ascii="Times New Roman" w:hAnsi="Times New Roman" w:cs="Times New Roman"/>
          <w:bCs/>
          <w:i/>
          <w:sz w:val="24"/>
          <w:szCs w:val="24"/>
          <w:lang w:val="es-MX"/>
        </w:rPr>
        <w:t>et al</w:t>
      </w:r>
      <w:r w:rsidR="00651FB4">
        <w:rPr>
          <w:rFonts w:ascii="Times New Roman" w:hAnsi="Times New Roman" w:cs="Times New Roman"/>
          <w:bCs/>
          <w:sz w:val="24"/>
          <w:szCs w:val="24"/>
          <w:lang w:val="es-MX"/>
        </w:rPr>
        <w:t xml:space="preserve">., 2003). </w:t>
      </w:r>
      <w:r w:rsidR="00F14410">
        <w:rPr>
          <w:rFonts w:ascii="Times New Roman" w:hAnsi="Times New Roman" w:cs="Times New Roman"/>
          <w:sz w:val="24"/>
          <w:szCs w:val="24"/>
          <w:lang w:val="es-MX"/>
        </w:rPr>
        <w:t>La simple lógica sugiere que, donde un recurso genera algún elemento de va</w:t>
      </w:r>
      <w:r w:rsidR="00F145D7">
        <w:rPr>
          <w:rFonts w:ascii="Times New Roman" w:hAnsi="Times New Roman" w:cs="Times New Roman"/>
          <w:sz w:val="24"/>
          <w:szCs w:val="24"/>
          <w:lang w:val="es-MX"/>
        </w:rPr>
        <w:t>lor de uso, la densidad</w:t>
      </w:r>
      <w:r w:rsidR="00F14410">
        <w:rPr>
          <w:rFonts w:ascii="Times New Roman" w:hAnsi="Times New Roman" w:cs="Times New Roman"/>
          <w:sz w:val="24"/>
          <w:szCs w:val="24"/>
          <w:lang w:val="es-MX"/>
        </w:rPr>
        <w:t xml:space="preserve"> usuarios </w:t>
      </w:r>
      <w:r w:rsidR="00F145D7">
        <w:rPr>
          <w:rFonts w:ascii="Times New Roman" w:hAnsi="Times New Roman" w:cs="Times New Roman"/>
          <w:sz w:val="24"/>
          <w:szCs w:val="24"/>
          <w:lang w:val="es-MX"/>
        </w:rPr>
        <w:t xml:space="preserve">dispuestos a pagar </w:t>
      </w:r>
      <w:r w:rsidR="00F14410">
        <w:rPr>
          <w:rFonts w:ascii="Times New Roman" w:hAnsi="Times New Roman" w:cs="Times New Roman"/>
          <w:sz w:val="24"/>
          <w:szCs w:val="24"/>
          <w:lang w:val="es-MX"/>
        </w:rPr>
        <w:t xml:space="preserve">será mayor cerca al lugar donde se localiza el recurso. Por lo tanto, </w:t>
      </w:r>
      <w:r w:rsidR="005A6E55">
        <w:rPr>
          <w:rFonts w:ascii="Times New Roman" w:hAnsi="Times New Roman" w:cs="Times New Roman"/>
          <w:sz w:val="24"/>
          <w:szCs w:val="24"/>
          <w:lang w:val="es-MX"/>
        </w:rPr>
        <w:t xml:space="preserve">los posibles </w:t>
      </w:r>
      <w:r w:rsidR="00F14410">
        <w:rPr>
          <w:rFonts w:ascii="Times New Roman" w:hAnsi="Times New Roman" w:cs="Times New Roman"/>
          <w:sz w:val="24"/>
          <w:szCs w:val="24"/>
          <w:lang w:val="es-MX"/>
        </w:rPr>
        <w:t xml:space="preserve">usuarios deberían </w:t>
      </w:r>
      <w:r w:rsidR="00B17C68">
        <w:rPr>
          <w:rFonts w:ascii="Times New Roman" w:hAnsi="Times New Roman" w:cs="Times New Roman"/>
          <w:sz w:val="24"/>
          <w:szCs w:val="24"/>
          <w:lang w:val="es-MX"/>
        </w:rPr>
        <w:t xml:space="preserve">ofrecer </w:t>
      </w:r>
      <w:r w:rsidR="00F14410">
        <w:rPr>
          <w:rFonts w:ascii="Times New Roman" w:hAnsi="Times New Roman" w:cs="Times New Roman"/>
          <w:sz w:val="24"/>
          <w:szCs w:val="24"/>
          <w:lang w:val="es-MX"/>
        </w:rPr>
        <w:t xml:space="preserve">valores más altos en comparación a los no usuarios, de manera que se esperaría que el valor </w:t>
      </w:r>
      <w:r w:rsidR="00D471C8">
        <w:rPr>
          <w:rFonts w:ascii="Times New Roman" w:hAnsi="Times New Roman" w:cs="Times New Roman"/>
          <w:sz w:val="24"/>
          <w:szCs w:val="24"/>
          <w:lang w:val="es-MX"/>
        </w:rPr>
        <w:t xml:space="preserve">económico </w:t>
      </w:r>
      <w:r w:rsidR="00F14410">
        <w:rPr>
          <w:rFonts w:ascii="Times New Roman" w:hAnsi="Times New Roman" w:cs="Times New Roman"/>
          <w:sz w:val="24"/>
          <w:szCs w:val="24"/>
          <w:lang w:val="es-MX"/>
        </w:rPr>
        <w:t>promedio se reduzca en la medida que aumenta la distancia con respecto al recurso (</w:t>
      </w:r>
      <w:proofErr w:type="spellStart"/>
      <w:r w:rsidR="00F14410">
        <w:rPr>
          <w:rFonts w:ascii="Times New Roman" w:hAnsi="Times New Roman" w:cs="Times New Roman"/>
          <w:sz w:val="24"/>
          <w:szCs w:val="24"/>
          <w:lang w:val="es-MX"/>
        </w:rPr>
        <w:t>Bateman</w:t>
      </w:r>
      <w:proofErr w:type="spellEnd"/>
      <w:r w:rsidR="00F14410">
        <w:rPr>
          <w:rFonts w:ascii="Times New Roman" w:hAnsi="Times New Roman" w:cs="Times New Roman"/>
          <w:sz w:val="24"/>
          <w:szCs w:val="24"/>
          <w:lang w:val="es-MX"/>
        </w:rPr>
        <w:t xml:space="preserve"> </w:t>
      </w:r>
      <w:r w:rsidR="00F14410" w:rsidRPr="00087E68">
        <w:rPr>
          <w:rFonts w:ascii="Times New Roman" w:hAnsi="Times New Roman" w:cs="Times New Roman"/>
          <w:i/>
          <w:iCs/>
          <w:sz w:val="24"/>
          <w:szCs w:val="24"/>
          <w:lang w:val="es-MX"/>
        </w:rPr>
        <w:t>et al</w:t>
      </w:r>
      <w:r w:rsidR="00F14410">
        <w:rPr>
          <w:rFonts w:ascii="Times New Roman" w:hAnsi="Times New Roman" w:cs="Times New Roman"/>
          <w:sz w:val="24"/>
          <w:szCs w:val="24"/>
          <w:lang w:val="es-MX"/>
        </w:rPr>
        <w:t xml:space="preserve">., 2006). </w:t>
      </w:r>
    </w:p>
    <w:p w14:paraId="5B7BCB8A" w14:textId="77777777" w:rsidR="00F14410" w:rsidRDefault="00F14410" w:rsidP="00BC48ED">
      <w:pPr>
        <w:pStyle w:val="Sinespaciado"/>
        <w:spacing w:line="360" w:lineRule="auto"/>
        <w:jc w:val="both"/>
        <w:rPr>
          <w:rFonts w:ascii="Times New Roman" w:hAnsi="Times New Roman" w:cs="Times New Roman"/>
          <w:sz w:val="24"/>
          <w:szCs w:val="24"/>
          <w:lang w:val="es-MX"/>
        </w:rPr>
      </w:pPr>
    </w:p>
    <w:p w14:paraId="5962574D" w14:textId="2EECA39B" w:rsidR="00553DC2" w:rsidRDefault="00DE13AC" w:rsidP="00BC48ED">
      <w:pPr>
        <w:pStyle w:val="Sinespaciado"/>
        <w:spacing w:line="360" w:lineRule="auto"/>
        <w:jc w:val="both"/>
        <w:rPr>
          <w:rFonts w:ascii="Times New Roman" w:hAnsi="Times New Roman" w:cs="Times New Roman"/>
          <w:sz w:val="24"/>
          <w:szCs w:val="24"/>
          <w:lang w:val="es-MX"/>
        </w:rPr>
      </w:pPr>
      <w:r>
        <w:rPr>
          <w:rFonts w:ascii="Times New Roman" w:hAnsi="Times New Roman" w:cs="Times New Roman"/>
          <w:bCs/>
          <w:sz w:val="24"/>
          <w:szCs w:val="24"/>
          <w:lang w:val="es-MX"/>
        </w:rPr>
        <w:t>Entonces, serí</w:t>
      </w:r>
      <w:r w:rsidR="00F14410">
        <w:rPr>
          <w:rFonts w:ascii="Times New Roman" w:hAnsi="Times New Roman" w:cs="Times New Roman"/>
          <w:bCs/>
          <w:sz w:val="24"/>
          <w:szCs w:val="24"/>
          <w:lang w:val="es-MX"/>
        </w:rPr>
        <w:t xml:space="preserve">a </w:t>
      </w:r>
      <w:r w:rsidR="00F14410">
        <w:rPr>
          <w:rFonts w:ascii="Times New Roman" w:hAnsi="Times New Roman" w:cs="Times New Roman"/>
          <w:sz w:val="24"/>
          <w:szCs w:val="24"/>
          <w:lang w:val="es-MX"/>
        </w:rPr>
        <w:t>razonable asumir una relación inversa entre la DAP por la conservación</w:t>
      </w:r>
      <w:r w:rsidR="0016028A">
        <w:rPr>
          <w:rFonts w:ascii="Times New Roman" w:hAnsi="Times New Roman" w:cs="Times New Roman"/>
          <w:sz w:val="24"/>
          <w:szCs w:val="24"/>
          <w:lang w:val="es-MX"/>
        </w:rPr>
        <w:t>, por ejemplo,</w:t>
      </w:r>
      <w:r w:rsidR="00F14410">
        <w:rPr>
          <w:rFonts w:ascii="Times New Roman" w:hAnsi="Times New Roman" w:cs="Times New Roman"/>
          <w:sz w:val="24"/>
          <w:szCs w:val="24"/>
          <w:lang w:val="es-MX"/>
        </w:rPr>
        <w:t xml:space="preserve"> de un área natural y la distancia de residencia del </w:t>
      </w:r>
      <w:r>
        <w:rPr>
          <w:rFonts w:ascii="Times New Roman" w:hAnsi="Times New Roman" w:cs="Times New Roman"/>
          <w:sz w:val="24"/>
          <w:szCs w:val="24"/>
          <w:lang w:val="es-MX"/>
        </w:rPr>
        <w:t>entrevistado, siempre y cuando é</w:t>
      </w:r>
      <w:r w:rsidR="00F14410">
        <w:rPr>
          <w:rFonts w:ascii="Times New Roman" w:hAnsi="Times New Roman" w:cs="Times New Roman"/>
          <w:sz w:val="24"/>
          <w:szCs w:val="24"/>
          <w:lang w:val="es-MX"/>
        </w:rPr>
        <w:t xml:space="preserve">l obtenga un valor de uso. </w:t>
      </w:r>
      <w:r w:rsidR="00800D1B">
        <w:rPr>
          <w:rFonts w:ascii="Times New Roman" w:hAnsi="Times New Roman" w:cs="Times New Roman"/>
          <w:sz w:val="24"/>
          <w:szCs w:val="24"/>
          <w:lang w:val="es-MX"/>
        </w:rPr>
        <w:t xml:space="preserve">Sin embargo, no </w:t>
      </w:r>
      <w:r w:rsidR="00AA2C2B">
        <w:rPr>
          <w:rFonts w:ascii="Times New Roman" w:hAnsi="Times New Roman" w:cs="Times New Roman"/>
          <w:sz w:val="24"/>
          <w:szCs w:val="24"/>
          <w:lang w:val="es-MX"/>
        </w:rPr>
        <w:t>está</w:t>
      </w:r>
      <w:r w:rsidR="00800D1B">
        <w:rPr>
          <w:rFonts w:ascii="Times New Roman" w:hAnsi="Times New Roman" w:cs="Times New Roman"/>
          <w:sz w:val="24"/>
          <w:szCs w:val="24"/>
          <w:lang w:val="es-MX"/>
        </w:rPr>
        <w:t xml:space="preserve"> clar</w:t>
      </w:r>
      <w:r w:rsidR="00553DC2">
        <w:rPr>
          <w:rFonts w:ascii="Times New Roman" w:hAnsi="Times New Roman" w:cs="Times New Roman"/>
          <w:sz w:val="24"/>
          <w:szCs w:val="24"/>
          <w:lang w:val="es-MX"/>
        </w:rPr>
        <w:t>o</w:t>
      </w:r>
      <w:r w:rsidR="00800D1B">
        <w:rPr>
          <w:rFonts w:ascii="Times New Roman" w:hAnsi="Times New Roman" w:cs="Times New Roman"/>
          <w:sz w:val="24"/>
          <w:szCs w:val="24"/>
          <w:lang w:val="es-MX"/>
        </w:rPr>
        <w:t xml:space="preserve"> </w:t>
      </w:r>
      <w:r w:rsidR="00AA2C2B">
        <w:rPr>
          <w:rFonts w:ascii="Times New Roman" w:hAnsi="Times New Roman" w:cs="Times New Roman"/>
          <w:sz w:val="24"/>
          <w:szCs w:val="24"/>
          <w:lang w:val="es-MX"/>
        </w:rPr>
        <w:t xml:space="preserve">si </w:t>
      </w:r>
      <w:r w:rsidR="00800D1B">
        <w:rPr>
          <w:rFonts w:ascii="Times New Roman" w:hAnsi="Times New Roman" w:cs="Times New Roman"/>
          <w:sz w:val="24"/>
          <w:szCs w:val="24"/>
          <w:lang w:val="es-MX"/>
        </w:rPr>
        <w:t xml:space="preserve">la relación inversa se mantiene cuando </w:t>
      </w:r>
      <w:r w:rsidR="00800D1B">
        <w:rPr>
          <w:rFonts w:ascii="Times New Roman" w:hAnsi="Times New Roman" w:cs="Times New Roman"/>
          <w:sz w:val="24"/>
          <w:szCs w:val="24"/>
          <w:lang w:val="es-MX"/>
        </w:rPr>
        <w:lastRenderedPageBreak/>
        <w:t>el entrevistado percibe un valor de no us</w:t>
      </w:r>
      <w:r w:rsidR="00F14410">
        <w:rPr>
          <w:rFonts w:ascii="Times New Roman" w:hAnsi="Times New Roman" w:cs="Times New Roman"/>
          <w:sz w:val="24"/>
          <w:szCs w:val="24"/>
          <w:lang w:val="es-MX"/>
        </w:rPr>
        <w:t xml:space="preserve">o o </w:t>
      </w:r>
      <w:r w:rsidR="005A6E55">
        <w:rPr>
          <w:rFonts w:ascii="Times New Roman" w:hAnsi="Times New Roman" w:cs="Times New Roman"/>
          <w:sz w:val="24"/>
          <w:szCs w:val="24"/>
          <w:lang w:val="es-MX"/>
        </w:rPr>
        <w:t xml:space="preserve">si </w:t>
      </w:r>
      <w:r w:rsidR="00F14410">
        <w:rPr>
          <w:rFonts w:ascii="Times New Roman" w:hAnsi="Times New Roman" w:cs="Times New Roman"/>
          <w:sz w:val="24"/>
          <w:szCs w:val="24"/>
          <w:lang w:val="es-MX"/>
        </w:rPr>
        <w:t xml:space="preserve">este es mayor al valor de uso, </w:t>
      </w:r>
      <w:r w:rsidR="00553DC2">
        <w:rPr>
          <w:rFonts w:ascii="Times New Roman" w:hAnsi="Times New Roman" w:cs="Times New Roman"/>
          <w:sz w:val="24"/>
          <w:szCs w:val="24"/>
          <w:lang w:val="es-MX"/>
        </w:rPr>
        <w:t>lo cual es un vacío en la literatura (Dong, 201</w:t>
      </w:r>
      <w:r w:rsidR="003D2C86">
        <w:rPr>
          <w:rFonts w:ascii="Times New Roman" w:hAnsi="Times New Roman" w:cs="Times New Roman"/>
          <w:sz w:val="24"/>
          <w:szCs w:val="24"/>
          <w:lang w:val="es-MX"/>
        </w:rPr>
        <w:t>3</w:t>
      </w:r>
      <w:r w:rsidR="00553DC2">
        <w:rPr>
          <w:rFonts w:ascii="Times New Roman" w:hAnsi="Times New Roman" w:cs="Times New Roman"/>
          <w:sz w:val="24"/>
          <w:szCs w:val="24"/>
          <w:lang w:val="es-MX"/>
        </w:rPr>
        <w:t>)</w:t>
      </w:r>
      <w:r w:rsidR="00AA2C2B">
        <w:rPr>
          <w:rFonts w:ascii="Times New Roman" w:hAnsi="Times New Roman" w:cs="Times New Roman"/>
          <w:sz w:val="24"/>
          <w:szCs w:val="24"/>
          <w:lang w:val="es-MX"/>
        </w:rPr>
        <w:t>.</w:t>
      </w:r>
    </w:p>
    <w:p w14:paraId="474D362B" w14:textId="77777777" w:rsidR="002D2241" w:rsidRDefault="002D2241" w:rsidP="00BC48ED">
      <w:pPr>
        <w:pStyle w:val="Sinespaciado"/>
        <w:spacing w:line="360" w:lineRule="auto"/>
        <w:jc w:val="both"/>
        <w:rPr>
          <w:rFonts w:ascii="Times New Roman" w:hAnsi="Times New Roman" w:cs="Times New Roman"/>
          <w:sz w:val="24"/>
          <w:szCs w:val="24"/>
          <w:lang w:val="es-MX"/>
        </w:rPr>
      </w:pPr>
    </w:p>
    <w:p w14:paraId="2D4385AB" w14:textId="44F73A1E" w:rsidR="0004665E" w:rsidRDefault="00920E43" w:rsidP="00BC48ED">
      <w:pPr>
        <w:pStyle w:val="Sinespaciado"/>
        <w:spacing w:line="360" w:lineRule="auto"/>
        <w:jc w:val="both"/>
        <w:rPr>
          <w:rFonts w:ascii="Times New Roman" w:hAnsi="Times New Roman" w:cs="Times New Roman"/>
          <w:bCs/>
          <w:sz w:val="24"/>
          <w:szCs w:val="24"/>
        </w:rPr>
      </w:pPr>
      <w:r>
        <w:rPr>
          <w:rFonts w:ascii="Times New Roman" w:hAnsi="Times New Roman" w:cs="Times New Roman"/>
          <w:bCs/>
          <w:sz w:val="24"/>
          <w:szCs w:val="24"/>
          <w:lang w:val="es-MX"/>
        </w:rPr>
        <w:t xml:space="preserve">La </w:t>
      </w:r>
      <w:r w:rsidRPr="00966A42">
        <w:rPr>
          <w:rFonts w:ascii="Times New Roman" w:hAnsi="Times New Roman" w:cs="Times New Roman"/>
          <w:bCs/>
          <w:sz w:val="24"/>
          <w:szCs w:val="24"/>
          <w:lang w:val="es-MX"/>
        </w:rPr>
        <w:t xml:space="preserve">conservación de la biodiversidad es considerada un bien público global (Rands </w:t>
      </w:r>
      <w:r w:rsidRPr="00203B2E">
        <w:rPr>
          <w:rFonts w:ascii="Times New Roman" w:hAnsi="Times New Roman" w:cs="Times New Roman"/>
          <w:bCs/>
          <w:i/>
          <w:sz w:val="24"/>
          <w:szCs w:val="24"/>
          <w:lang w:val="es-MX"/>
        </w:rPr>
        <w:t>et al</w:t>
      </w:r>
      <w:r w:rsidRPr="00966A42">
        <w:rPr>
          <w:rFonts w:ascii="Times New Roman" w:hAnsi="Times New Roman" w:cs="Times New Roman"/>
          <w:bCs/>
          <w:sz w:val="24"/>
          <w:szCs w:val="24"/>
          <w:lang w:val="es-MX"/>
        </w:rPr>
        <w:t>., 2010)</w:t>
      </w:r>
      <w:r w:rsidR="004E4BB1">
        <w:rPr>
          <w:rFonts w:ascii="Times New Roman" w:hAnsi="Times New Roman" w:cs="Times New Roman"/>
          <w:bCs/>
          <w:sz w:val="24"/>
          <w:szCs w:val="24"/>
          <w:lang w:val="es-MX"/>
        </w:rPr>
        <w:t xml:space="preserve"> y</w:t>
      </w:r>
      <w:r w:rsidRPr="00966A42">
        <w:rPr>
          <w:rFonts w:ascii="Times New Roman" w:hAnsi="Times New Roman" w:cs="Times New Roman"/>
          <w:bCs/>
          <w:sz w:val="24"/>
          <w:szCs w:val="24"/>
          <w:lang w:val="es-MX"/>
        </w:rPr>
        <w:t xml:space="preserve"> puede ofrecer beneficios </w:t>
      </w:r>
      <w:r>
        <w:rPr>
          <w:rFonts w:ascii="Times New Roman" w:hAnsi="Times New Roman" w:cs="Times New Roman"/>
          <w:bCs/>
          <w:sz w:val="24"/>
          <w:szCs w:val="24"/>
          <w:lang w:val="es-MX"/>
        </w:rPr>
        <w:t xml:space="preserve">globales </w:t>
      </w:r>
      <w:r w:rsidR="007C3040">
        <w:rPr>
          <w:rFonts w:ascii="Times New Roman" w:hAnsi="Times New Roman" w:cs="Times New Roman"/>
          <w:bCs/>
          <w:sz w:val="24"/>
          <w:szCs w:val="24"/>
          <w:lang w:val="es-MX"/>
        </w:rPr>
        <w:t xml:space="preserve">de largo plazo </w:t>
      </w:r>
      <w:r w:rsidRPr="00966A42">
        <w:rPr>
          <w:rFonts w:ascii="Times New Roman" w:hAnsi="Times New Roman" w:cs="Times New Roman"/>
          <w:sz w:val="24"/>
          <w:szCs w:val="24"/>
        </w:rPr>
        <w:t>(</w:t>
      </w:r>
      <w:proofErr w:type="spellStart"/>
      <w:r w:rsidRPr="00966A42">
        <w:rPr>
          <w:rFonts w:ascii="Times New Roman" w:hAnsi="Times New Roman" w:cs="Times New Roman"/>
          <w:sz w:val="24"/>
          <w:szCs w:val="24"/>
        </w:rPr>
        <w:t>Perrings</w:t>
      </w:r>
      <w:proofErr w:type="spellEnd"/>
      <w:r w:rsidRPr="00966A42">
        <w:rPr>
          <w:rFonts w:ascii="Times New Roman" w:hAnsi="Times New Roman" w:cs="Times New Roman"/>
          <w:sz w:val="24"/>
          <w:szCs w:val="24"/>
        </w:rPr>
        <w:t xml:space="preserve"> </w:t>
      </w:r>
      <w:r w:rsidR="00DB15FF">
        <w:rPr>
          <w:rFonts w:ascii="Times New Roman" w:hAnsi="Times New Roman" w:cs="Times New Roman"/>
          <w:sz w:val="24"/>
          <w:szCs w:val="24"/>
        </w:rPr>
        <w:t xml:space="preserve">y </w:t>
      </w:r>
      <w:proofErr w:type="spellStart"/>
      <w:r w:rsidRPr="00966A42">
        <w:rPr>
          <w:rFonts w:ascii="Times New Roman" w:hAnsi="Times New Roman" w:cs="Times New Roman"/>
          <w:sz w:val="24"/>
          <w:szCs w:val="24"/>
        </w:rPr>
        <w:t>Halkos</w:t>
      </w:r>
      <w:proofErr w:type="spellEnd"/>
      <w:r w:rsidRPr="00966A42">
        <w:rPr>
          <w:rFonts w:ascii="Times New Roman" w:hAnsi="Times New Roman" w:cs="Times New Roman"/>
          <w:sz w:val="24"/>
          <w:szCs w:val="24"/>
        </w:rPr>
        <w:t>, 2012),</w:t>
      </w:r>
      <w:r>
        <w:rPr>
          <w:rFonts w:ascii="Times New Roman" w:hAnsi="Times New Roman" w:cs="Times New Roman"/>
          <w:sz w:val="24"/>
          <w:szCs w:val="24"/>
        </w:rPr>
        <w:t xml:space="preserve"> </w:t>
      </w:r>
      <w:r>
        <w:rPr>
          <w:rFonts w:ascii="Times New Roman" w:hAnsi="Times New Roman" w:cs="Times New Roman"/>
          <w:bCs/>
          <w:sz w:val="24"/>
          <w:szCs w:val="24"/>
          <w:lang w:val="es-MX"/>
        </w:rPr>
        <w:t>independien</w:t>
      </w:r>
      <w:r w:rsidR="007C3040">
        <w:rPr>
          <w:rFonts w:ascii="Times New Roman" w:hAnsi="Times New Roman" w:cs="Times New Roman"/>
          <w:bCs/>
          <w:sz w:val="24"/>
          <w:szCs w:val="24"/>
          <w:lang w:val="es-MX"/>
        </w:rPr>
        <w:t>temente del lugar donde se provee</w:t>
      </w:r>
      <w:r>
        <w:rPr>
          <w:rFonts w:ascii="Times New Roman" w:hAnsi="Times New Roman" w:cs="Times New Roman"/>
          <w:bCs/>
          <w:sz w:val="24"/>
          <w:szCs w:val="24"/>
          <w:lang w:val="es-MX"/>
        </w:rPr>
        <w:t xml:space="preserve">n. </w:t>
      </w:r>
      <w:r w:rsidRPr="00920E43">
        <w:rPr>
          <w:rFonts w:ascii="Times New Roman" w:hAnsi="Times New Roman" w:cs="Times New Roman"/>
          <w:bCs/>
          <w:sz w:val="24"/>
          <w:szCs w:val="24"/>
        </w:rPr>
        <w:t xml:space="preserve">Sin embargo, otros estudios han encontrado </w:t>
      </w:r>
      <w:r>
        <w:rPr>
          <w:rFonts w:ascii="Times New Roman" w:hAnsi="Times New Roman" w:cs="Times New Roman"/>
          <w:bCs/>
          <w:sz w:val="24"/>
          <w:szCs w:val="24"/>
        </w:rPr>
        <w:t xml:space="preserve">que la conservación de la biodiversidad y algunos </w:t>
      </w:r>
      <w:r w:rsidRPr="00920E43">
        <w:rPr>
          <w:rFonts w:ascii="Times New Roman" w:hAnsi="Times New Roman" w:cs="Times New Roman"/>
          <w:bCs/>
          <w:sz w:val="24"/>
          <w:szCs w:val="24"/>
        </w:rPr>
        <w:t>bienes a</w:t>
      </w:r>
      <w:r>
        <w:rPr>
          <w:rFonts w:ascii="Times New Roman" w:hAnsi="Times New Roman" w:cs="Times New Roman"/>
          <w:bCs/>
          <w:sz w:val="24"/>
          <w:szCs w:val="24"/>
        </w:rPr>
        <w:t>mbientales son</w:t>
      </w:r>
      <w:r w:rsidR="00D471C8">
        <w:rPr>
          <w:rFonts w:ascii="Times New Roman" w:hAnsi="Times New Roman" w:cs="Times New Roman"/>
          <w:bCs/>
          <w:sz w:val="24"/>
          <w:szCs w:val="24"/>
        </w:rPr>
        <w:t xml:space="preserve"> </w:t>
      </w:r>
      <w:r w:rsidR="00DF28D7">
        <w:rPr>
          <w:rFonts w:ascii="Times New Roman" w:hAnsi="Times New Roman" w:cs="Times New Roman"/>
          <w:bCs/>
          <w:sz w:val="24"/>
          <w:szCs w:val="24"/>
        </w:rPr>
        <w:t>dependientes</w:t>
      </w:r>
      <w:r>
        <w:rPr>
          <w:rFonts w:ascii="Times New Roman" w:hAnsi="Times New Roman" w:cs="Times New Roman"/>
          <w:bCs/>
          <w:sz w:val="24"/>
          <w:szCs w:val="24"/>
        </w:rPr>
        <w:t xml:space="preserve"> de la distancia </w:t>
      </w:r>
      <w:r w:rsidR="005D5F1E">
        <w:rPr>
          <w:rFonts w:ascii="Times New Roman" w:hAnsi="Times New Roman" w:cs="Times New Roman"/>
          <w:bCs/>
          <w:sz w:val="24"/>
          <w:szCs w:val="24"/>
        </w:rPr>
        <w:t xml:space="preserve">cuando los beneficios son locales </w:t>
      </w:r>
      <w:r>
        <w:rPr>
          <w:rFonts w:ascii="Times New Roman" w:hAnsi="Times New Roman" w:cs="Times New Roman"/>
          <w:bCs/>
          <w:sz w:val="24"/>
          <w:szCs w:val="24"/>
        </w:rPr>
        <w:t>(</w:t>
      </w:r>
      <w:proofErr w:type="spellStart"/>
      <w:r w:rsidR="004F3534" w:rsidRPr="00920E43">
        <w:rPr>
          <w:rFonts w:ascii="Times New Roman" w:hAnsi="Times New Roman" w:cs="Times New Roman"/>
          <w:bCs/>
          <w:sz w:val="24"/>
          <w:szCs w:val="24"/>
        </w:rPr>
        <w:t>Yao</w:t>
      </w:r>
      <w:proofErr w:type="spellEnd"/>
      <w:r w:rsidR="004F3534" w:rsidRPr="00920E43">
        <w:rPr>
          <w:rFonts w:ascii="Times New Roman" w:hAnsi="Times New Roman" w:cs="Times New Roman"/>
          <w:bCs/>
          <w:sz w:val="24"/>
          <w:szCs w:val="24"/>
        </w:rPr>
        <w:t xml:space="preserve"> </w:t>
      </w:r>
      <w:r w:rsidR="004F3534" w:rsidRPr="00203B2E">
        <w:rPr>
          <w:rFonts w:ascii="Times New Roman" w:hAnsi="Times New Roman" w:cs="Times New Roman"/>
          <w:bCs/>
          <w:i/>
          <w:sz w:val="24"/>
          <w:szCs w:val="24"/>
        </w:rPr>
        <w:t>et al</w:t>
      </w:r>
      <w:r w:rsidR="004F3534" w:rsidRPr="00920E43">
        <w:rPr>
          <w:rFonts w:ascii="Times New Roman" w:hAnsi="Times New Roman" w:cs="Times New Roman"/>
          <w:bCs/>
          <w:sz w:val="24"/>
          <w:szCs w:val="24"/>
        </w:rPr>
        <w:t>., 2014</w:t>
      </w:r>
      <w:r w:rsidR="004F3534">
        <w:rPr>
          <w:rFonts w:ascii="Times New Roman" w:hAnsi="Times New Roman" w:cs="Times New Roman"/>
          <w:bCs/>
          <w:sz w:val="24"/>
          <w:szCs w:val="24"/>
        </w:rPr>
        <w:t xml:space="preserve">; </w:t>
      </w:r>
      <w:proofErr w:type="spellStart"/>
      <w:r w:rsidRPr="00920E43">
        <w:rPr>
          <w:rFonts w:ascii="Times New Roman" w:hAnsi="Times New Roman" w:cs="Times New Roman"/>
          <w:bCs/>
          <w:sz w:val="24"/>
          <w:szCs w:val="24"/>
        </w:rPr>
        <w:t>Bateman</w:t>
      </w:r>
      <w:proofErr w:type="spellEnd"/>
      <w:r w:rsidRPr="00920E43">
        <w:rPr>
          <w:rFonts w:ascii="Times New Roman" w:hAnsi="Times New Roman" w:cs="Times New Roman"/>
          <w:bCs/>
          <w:sz w:val="24"/>
          <w:szCs w:val="24"/>
        </w:rPr>
        <w:t xml:space="preserve"> </w:t>
      </w:r>
      <w:r w:rsidRPr="00203B2E">
        <w:rPr>
          <w:rFonts w:ascii="Times New Roman" w:hAnsi="Times New Roman" w:cs="Times New Roman"/>
          <w:bCs/>
          <w:i/>
          <w:sz w:val="24"/>
          <w:szCs w:val="24"/>
        </w:rPr>
        <w:t>et al</w:t>
      </w:r>
      <w:r w:rsidRPr="00920E43">
        <w:rPr>
          <w:rFonts w:ascii="Times New Roman" w:hAnsi="Times New Roman" w:cs="Times New Roman"/>
          <w:bCs/>
          <w:sz w:val="24"/>
          <w:szCs w:val="24"/>
        </w:rPr>
        <w:t xml:space="preserve">., 2006; </w:t>
      </w:r>
      <w:proofErr w:type="spellStart"/>
      <w:r w:rsidR="004F3534" w:rsidRPr="00920E43">
        <w:rPr>
          <w:rFonts w:ascii="Times New Roman" w:hAnsi="Times New Roman" w:cs="Times New Roman"/>
          <w:bCs/>
          <w:sz w:val="24"/>
          <w:szCs w:val="24"/>
        </w:rPr>
        <w:t>Hanley</w:t>
      </w:r>
      <w:proofErr w:type="spellEnd"/>
      <w:r w:rsidR="004F3534" w:rsidRPr="00920E43">
        <w:rPr>
          <w:rFonts w:ascii="Times New Roman" w:hAnsi="Times New Roman" w:cs="Times New Roman"/>
          <w:bCs/>
          <w:sz w:val="24"/>
          <w:szCs w:val="24"/>
        </w:rPr>
        <w:t xml:space="preserve"> </w:t>
      </w:r>
      <w:r w:rsidR="004F3534" w:rsidRPr="00203B2E">
        <w:rPr>
          <w:rFonts w:ascii="Times New Roman" w:hAnsi="Times New Roman" w:cs="Times New Roman"/>
          <w:bCs/>
          <w:i/>
          <w:sz w:val="24"/>
          <w:szCs w:val="24"/>
        </w:rPr>
        <w:t>et al</w:t>
      </w:r>
      <w:r w:rsidR="004F3534" w:rsidRPr="00920E43">
        <w:rPr>
          <w:rFonts w:ascii="Times New Roman" w:hAnsi="Times New Roman" w:cs="Times New Roman"/>
          <w:bCs/>
          <w:sz w:val="24"/>
          <w:szCs w:val="24"/>
        </w:rPr>
        <w:t>., 2003</w:t>
      </w:r>
      <w:r w:rsidR="004F3534">
        <w:rPr>
          <w:rFonts w:ascii="Times New Roman" w:hAnsi="Times New Roman" w:cs="Times New Roman"/>
          <w:bCs/>
          <w:sz w:val="24"/>
          <w:szCs w:val="24"/>
        </w:rPr>
        <w:t xml:space="preserve">; </w:t>
      </w:r>
      <w:proofErr w:type="spellStart"/>
      <w:r w:rsidRPr="00920E43">
        <w:rPr>
          <w:rFonts w:ascii="Times New Roman" w:hAnsi="Times New Roman" w:cs="Times New Roman"/>
          <w:bCs/>
          <w:sz w:val="24"/>
          <w:szCs w:val="24"/>
        </w:rPr>
        <w:t>Bateman</w:t>
      </w:r>
      <w:proofErr w:type="spellEnd"/>
      <w:r w:rsidRPr="00920E43">
        <w:rPr>
          <w:rFonts w:ascii="Times New Roman" w:hAnsi="Times New Roman" w:cs="Times New Roman"/>
          <w:bCs/>
          <w:sz w:val="24"/>
          <w:szCs w:val="24"/>
        </w:rPr>
        <w:t xml:space="preserve"> </w:t>
      </w:r>
      <w:r w:rsidR="00203B2E">
        <w:rPr>
          <w:rFonts w:ascii="Times New Roman" w:hAnsi="Times New Roman" w:cs="Times New Roman"/>
          <w:bCs/>
          <w:sz w:val="24"/>
          <w:szCs w:val="24"/>
        </w:rPr>
        <w:t xml:space="preserve">y </w:t>
      </w:r>
      <w:proofErr w:type="spellStart"/>
      <w:r w:rsidRPr="00920E43">
        <w:rPr>
          <w:rFonts w:ascii="Times New Roman" w:hAnsi="Times New Roman" w:cs="Times New Roman"/>
          <w:bCs/>
          <w:sz w:val="24"/>
          <w:szCs w:val="24"/>
        </w:rPr>
        <w:t>Langford</w:t>
      </w:r>
      <w:proofErr w:type="spellEnd"/>
      <w:r w:rsidRPr="00920E43">
        <w:rPr>
          <w:rFonts w:ascii="Times New Roman" w:hAnsi="Times New Roman" w:cs="Times New Roman"/>
          <w:bCs/>
          <w:sz w:val="24"/>
          <w:szCs w:val="24"/>
        </w:rPr>
        <w:t>,</w:t>
      </w:r>
      <w:r>
        <w:rPr>
          <w:rFonts w:ascii="Times New Roman" w:hAnsi="Times New Roman" w:cs="Times New Roman"/>
          <w:bCs/>
          <w:sz w:val="24"/>
          <w:szCs w:val="24"/>
        </w:rPr>
        <w:t xml:space="preserve"> </w:t>
      </w:r>
      <w:r w:rsidRPr="00920E43">
        <w:rPr>
          <w:rFonts w:ascii="Times New Roman" w:hAnsi="Times New Roman" w:cs="Times New Roman"/>
          <w:bCs/>
          <w:sz w:val="24"/>
          <w:szCs w:val="24"/>
        </w:rPr>
        <w:t xml:space="preserve">1997; Pate </w:t>
      </w:r>
      <w:r w:rsidR="00203B2E">
        <w:rPr>
          <w:rFonts w:ascii="Times New Roman" w:hAnsi="Times New Roman" w:cs="Times New Roman"/>
          <w:bCs/>
          <w:sz w:val="24"/>
          <w:szCs w:val="24"/>
        </w:rPr>
        <w:t xml:space="preserve">y </w:t>
      </w:r>
      <w:proofErr w:type="spellStart"/>
      <w:r w:rsidR="004F3534">
        <w:rPr>
          <w:rFonts w:ascii="Times New Roman" w:hAnsi="Times New Roman" w:cs="Times New Roman"/>
          <w:bCs/>
          <w:sz w:val="24"/>
          <w:szCs w:val="24"/>
        </w:rPr>
        <w:t>Loomis</w:t>
      </w:r>
      <w:proofErr w:type="spellEnd"/>
      <w:r w:rsidR="004F3534">
        <w:rPr>
          <w:rFonts w:ascii="Times New Roman" w:hAnsi="Times New Roman" w:cs="Times New Roman"/>
          <w:bCs/>
          <w:sz w:val="24"/>
          <w:szCs w:val="24"/>
        </w:rPr>
        <w:t>, 1997</w:t>
      </w:r>
      <w:r w:rsidRPr="00920E43">
        <w:rPr>
          <w:rFonts w:ascii="Times New Roman" w:hAnsi="Times New Roman" w:cs="Times New Roman"/>
          <w:bCs/>
          <w:sz w:val="24"/>
          <w:szCs w:val="24"/>
        </w:rPr>
        <w:t>).</w:t>
      </w:r>
    </w:p>
    <w:p w14:paraId="24EA6EAB" w14:textId="09661BC2" w:rsidR="00920E43" w:rsidRPr="00920E43" w:rsidRDefault="00920E43" w:rsidP="00BC48ED">
      <w:pPr>
        <w:pStyle w:val="Sinespaciado"/>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16E6CEF5" w14:textId="15168C8C" w:rsidR="008420F9" w:rsidRDefault="00C3297C" w:rsidP="00BC48ED">
      <w:pPr>
        <w:pStyle w:val="Sinespaciado"/>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Si un área natural es lo suficientemente conocida en la sociedad, uno podría esperar cualquier tipo de relación entre la distancia del entrevistado y DA</w:t>
      </w:r>
      <w:r w:rsidR="00977F2F">
        <w:rPr>
          <w:rFonts w:ascii="Times New Roman" w:hAnsi="Times New Roman" w:cs="Times New Roman"/>
          <w:sz w:val="24"/>
          <w:szCs w:val="24"/>
          <w:lang w:val="es-MX"/>
        </w:rPr>
        <w:t>P</w:t>
      </w:r>
      <w:r>
        <w:rPr>
          <w:rFonts w:ascii="Times New Roman" w:hAnsi="Times New Roman" w:cs="Times New Roman"/>
          <w:sz w:val="24"/>
          <w:szCs w:val="24"/>
          <w:lang w:val="es-MX"/>
        </w:rPr>
        <w:t xml:space="preserve"> por la conservación </w:t>
      </w:r>
      <w:r w:rsidR="004E4BB1">
        <w:rPr>
          <w:rFonts w:ascii="Times New Roman" w:hAnsi="Times New Roman" w:cs="Times New Roman"/>
          <w:sz w:val="24"/>
          <w:szCs w:val="24"/>
          <w:lang w:val="es-MX"/>
        </w:rPr>
        <w:t xml:space="preserve">de tal </w:t>
      </w:r>
      <w:r>
        <w:rPr>
          <w:rFonts w:ascii="Times New Roman" w:hAnsi="Times New Roman" w:cs="Times New Roman"/>
          <w:sz w:val="24"/>
          <w:szCs w:val="24"/>
          <w:lang w:val="es-MX"/>
        </w:rPr>
        <w:t>área</w:t>
      </w:r>
      <w:r w:rsidR="0016028A">
        <w:rPr>
          <w:rFonts w:ascii="Times New Roman" w:hAnsi="Times New Roman" w:cs="Times New Roman"/>
          <w:sz w:val="24"/>
          <w:szCs w:val="24"/>
          <w:lang w:val="es-MX"/>
        </w:rPr>
        <w:t xml:space="preserve">. </w:t>
      </w:r>
      <w:r w:rsidR="00553DC2">
        <w:rPr>
          <w:rFonts w:ascii="Times New Roman" w:hAnsi="Times New Roman" w:cs="Times New Roman"/>
          <w:sz w:val="24"/>
          <w:szCs w:val="24"/>
          <w:lang w:val="es-MX"/>
        </w:rPr>
        <w:t xml:space="preserve">Por ejemplo, </w:t>
      </w:r>
      <w:r w:rsidR="008420F9">
        <w:rPr>
          <w:rFonts w:ascii="Times New Roman" w:hAnsi="Times New Roman" w:cs="Times New Roman"/>
          <w:sz w:val="24"/>
          <w:szCs w:val="24"/>
          <w:lang w:val="es-MX"/>
        </w:rPr>
        <w:t xml:space="preserve">la ciudadela de Machu Picchu </w:t>
      </w:r>
      <w:r w:rsidR="005A6E55">
        <w:rPr>
          <w:rFonts w:ascii="Times New Roman" w:hAnsi="Times New Roman" w:cs="Times New Roman"/>
          <w:sz w:val="24"/>
          <w:szCs w:val="24"/>
          <w:lang w:val="es-MX"/>
        </w:rPr>
        <w:t xml:space="preserve">en </w:t>
      </w:r>
      <w:r w:rsidR="00C35899">
        <w:rPr>
          <w:rFonts w:ascii="Times New Roman" w:hAnsi="Times New Roman" w:cs="Times New Roman"/>
          <w:sz w:val="24"/>
          <w:szCs w:val="24"/>
          <w:lang w:val="es-MX"/>
        </w:rPr>
        <w:t>Perú</w:t>
      </w:r>
      <w:r w:rsidR="005A6E55">
        <w:rPr>
          <w:rFonts w:ascii="Times New Roman" w:hAnsi="Times New Roman" w:cs="Times New Roman"/>
          <w:sz w:val="24"/>
          <w:szCs w:val="24"/>
          <w:lang w:val="es-MX"/>
        </w:rPr>
        <w:t xml:space="preserve"> </w:t>
      </w:r>
      <w:r w:rsidR="00DF28D7">
        <w:rPr>
          <w:rFonts w:ascii="Times New Roman" w:hAnsi="Times New Roman" w:cs="Times New Roman"/>
          <w:sz w:val="24"/>
          <w:szCs w:val="24"/>
          <w:lang w:val="es-MX"/>
        </w:rPr>
        <w:t xml:space="preserve">debería generar </w:t>
      </w:r>
      <w:r w:rsidR="008420F9">
        <w:rPr>
          <w:rFonts w:ascii="Times New Roman" w:hAnsi="Times New Roman" w:cs="Times New Roman"/>
          <w:sz w:val="24"/>
          <w:szCs w:val="24"/>
          <w:lang w:val="es-MX"/>
        </w:rPr>
        <w:t xml:space="preserve">un valor </w:t>
      </w:r>
      <w:r w:rsidR="00657BDB">
        <w:rPr>
          <w:rFonts w:ascii="Times New Roman" w:hAnsi="Times New Roman" w:cs="Times New Roman"/>
          <w:sz w:val="24"/>
          <w:szCs w:val="24"/>
          <w:lang w:val="es-MX"/>
        </w:rPr>
        <w:t xml:space="preserve">de </w:t>
      </w:r>
      <w:r w:rsidR="008420F9">
        <w:rPr>
          <w:rFonts w:ascii="Times New Roman" w:hAnsi="Times New Roman" w:cs="Times New Roman"/>
          <w:sz w:val="24"/>
          <w:szCs w:val="24"/>
          <w:lang w:val="es-MX"/>
        </w:rPr>
        <w:t xml:space="preserve">uso puesto que este lugar es </w:t>
      </w:r>
      <w:r w:rsidR="00DB15FF">
        <w:rPr>
          <w:rFonts w:ascii="Times New Roman" w:hAnsi="Times New Roman" w:cs="Times New Roman"/>
          <w:sz w:val="24"/>
          <w:szCs w:val="24"/>
          <w:lang w:val="es-MX"/>
        </w:rPr>
        <w:t xml:space="preserve">un </w:t>
      </w:r>
      <w:r w:rsidR="00F145D7">
        <w:rPr>
          <w:rFonts w:ascii="Times New Roman" w:hAnsi="Times New Roman" w:cs="Times New Roman"/>
          <w:sz w:val="24"/>
          <w:szCs w:val="24"/>
          <w:lang w:val="es-MX"/>
        </w:rPr>
        <w:t>conocido atractivo que es visitado por turistas nacionales e internacionales</w:t>
      </w:r>
      <w:r w:rsidR="008420F9">
        <w:rPr>
          <w:rFonts w:ascii="Times New Roman" w:hAnsi="Times New Roman" w:cs="Times New Roman"/>
          <w:sz w:val="24"/>
          <w:szCs w:val="24"/>
          <w:lang w:val="es-MX"/>
        </w:rPr>
        <w:t xml:space="preserve">, y al mismo tiempo, dada su importancia </w:t>
      </w:r>
      <w:r w:rsidR="00DB15FF">
        <w:rPr>
          <w:rFonts w:ascii="Times New Roman" w:hAnsi="Times New Roman" w:cs="Times New Roman"/>
          <w:sz w:val="24"/>
          <w:szCs w:val="24"/>
          <w:lang w:val="es-MX"/>
        </w:rPr>
        <w:t xml:space="preserve">internacional </w:t>
      </w:r>
      <w:r w:rsidR="008420F9">
        <w:rPr>
          <w:rFonts w:ascii="Times New Roman" w:hAnsi="Times New Roman" w:cs="Times New Roman"/>
          <w:sz w:val="24"/>
          <w:szCs w:val="24"/>
          <w:lang w:val="es-MX"/>
        </w:rPr>
        <w:t xml:space="preserve">(patrimonio cultural de la humanidad según UNESCO) podría </w:t>
      </w:r>
      <w:r w:rsidR="00DF28D7">
        <w:rPr>
          <w:rFonts w:ascii="Times New Roman" w:hAnsi="Times New Roman" w:cs="Times New Roman"/>
          <w:sz w:val="24"/>
          <w:szCs w:val="24"/>
          <w:lang w:val="es-MX"/>
        </w:rPr>
        <w:t xml:space="preserve">ser fuente de </w:t>
      </w:r>
      <w:r w:rsidR="008420F9">
        <w:rPr>
          <w:rFonts w:ascii="Times New Roman" w:hAnsi="Times New Roman" w:cs="Times New Roman"/>
          <w:sz w:val="24"/>
          <w:szCs w:val="24"/>
          <w:lang w:val="es-MX"/>
        </w:rPr>
        <w:t xml:space="preserve">un </w:t>
      </w:r>
      <w:r w:rsidR="00DF28D7">
        <w:rPr>
          <w:rFonts w:ascii="Times New Roman" w:hAnsi="Times New Roman" w:cs="Times New Roman"/>
          <w:sz w:val="24"/>
          <w:szCs w:val="24"/>
          <w:lang w:val="es-MX"/>
        </w:rPr>
        <w:t xml:space="preserve">significativo </w:t>
      </w:r>
      <w:r w:rsidR="008420F9">
        <w:rPr>
          <w:rFonts w:ascii="Times New Roman" w:hAnsi="Times New Roman" w:cs="Times New Roman"/>
          <w:sz w:val="24"/>
          <w:szCs w:val="24"/>
          <w:lang w:val="es-MX"/>
        </w:rPr>
        <w:t xml:space="preserve">valor de no uso. En este contexto, </w:t>
      </w:r>
      <w:r w:rsidR="00553DC2">
        <w:rPr>
          <w:rFonts w:ascii="Times New Roman" w:hAnsi="Times New Roman" w:cs="Times New Roman"/>
          <w:sz w:val="24"/>
          <w:szCs w:val="24"/>
          <w:lang w:val="es-MX"/>
        </w:rPr>
        <w:t>n</w:t>
      </w:r>
      <w:r>
        <w:rPr>
          <w:rFonts w:ascii="Times New Roman" w:hAnsi="Times New Roman" w:cs="Times New Roman"/>
          <w:sz w:val="24"/>
          <w:szCs w:val="24"/>
          <w:lang w:val="es-MX"/>
        </w:rPr>
        <w:t xml:space="preserve">o hay </w:t>
      </w:r>
      <w:r w:rsidR="00DF28D7">
        <w:rPr>
          <w:rFonts w:ascii="Times New Roman" w:hAnsi="Times New Roman" w:cs="Times New Roman"/>
          <w:sz w:val="24"/>
          <w:szCs w:val="24"/>
          <w:lang w:val="es-MX"/>
        </w:rPr>
        <w:t xml:space="preserve">motivo </w:t>
      </w:r>
      <w:r>
        <w:rPr>
          <w:rFonts w:ascii="Times New Roman" w:hAnsi="Times New Roman" w:cs="Times New Roman"/>
          <w:sz w:val="24"/>
          <w:szCs w:val="24"/>
          <w:lang w:val="es-MX"/>
        </w:rPr>
        <w:t xml:space="preserve">para creer que una eventual DAP por conservar </w:t>
      </w:r>
      <w:r w:rsidR="008420F9">
        <w:rPr>
          <w:rFonts w:ascii="Times New Roman" w:hAnsi="Times New Roman" w:cs="Times New Roman"/>
          <w:sz w:val="24"/>
          <w:szCs w:val="24"/>
          <w:lang w:val="es-MX"/>
        </w:rPr>
        <w:t xml:space="preserve">esta ciudadela </w:t>
      </w:r>
      <w:r w:rsidR="0016028A">
        <w:rPr>
          <w:rFonts w:ascii="Times New Roman" w:hAnsi="Times New Roman" w:cs="Times New Roman"/>
          <w:sz w:val="24"/>
          <w:szCs w:val="24"/>
          <w:lang w:val="es-MX"/>
        </w:rPr>
        <w:t xml:space="preserve">(valor de no uso) </w:t>
      </w:r>
      <w:r>
        <w:rPr>
          <w:rFonts w:ascii="Times New Roman" w:hAnsi="Times New Roman" w:cs="Times New Roman"/>
          <w:sz w:val="24"/>
          <w:szCs w:val="24"/>
          <w:lang w:val="es-MX"/>
        </w:rPr>
        <w:t>deba necesariamente estar relacionada de forma inversa con la distancia del entrevistado</w:t>
      </w:r>
      <w:r w:rsidR="00D76900">
        <w:rPr>
          <w:rFonts w:ascii="Times New Roman" w:hAnsi="Times New Roman" w:cs="Times New Roman"/>
          <w:sz w:val="24"/>
          <w:szCs w:val="24"/>
          <w:lang w:val="es-MX"/>
        </w:rPr>
        <w:t>.</w:t>
      </w:r>
      <w:r w:rsidR="008420F9">
        <w:rPr>
          <w:rFonts w:ascii="Times New Roman" w:hAnsi="Times New Roman" w:cs="Times New Roman"/>
          <w:sz w:val="24"/>
          <w:szCs w:val="24"/>
          <w:lang w:val="es-MX"/>
        </w:rPr>
        <w:t xml:space="preserve"> </w:t>
      </w:r>
    </w:p>
    <w:p w14:paraId="228FA6C0" w14:textId="77777777" w:rsidR="0016028A" w:rsidRDefault="0016028A" w:rsidP="00BC48ED">
      <w:pPr>
        <w:pStyle w:val="Sinespaciado"/>
        <w:spacing w:line="360" w:lineRule="auto"/>
        <w:jc w:val="both"/>
        <w:rPr>
          <w:rFonts w:ascii="Times New Roman" w:hAnsi="Times New Roman" w:cs="Times New Roman"/>
          <w:sz w:val="24"/>
          <w:szCs w:val="24"/>
          <w:lang w:val="es-MX"/>
        </w:rPr>
      </w:pPr>
    </w:p>
    <w:p w14:paraId="219BB09E" w14:textId="772E7885" w:rsidR="0016028A" w:rsidRDefault="00D2564F" w:rsidP="00BC48ED">
      <w:pPr>
        <w:pStyle w:val="Sinespaciado"/>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 de esperar que una mejora en la conservación de </w:t>
      </w:r>
      <w:r w:rsidR="00DF28D7">
        <w:rPr>
          <w:rFonts w:ascii="Times New Roman" w:hAnsi="Times New Roman" w:cs="Times New Roman"/>
          <w:sz w:val="24"/>
          <w:szCs w:val="24"/>
          <w:lang w:val="es-MX"/>
        </w:rPr>
        <w:t xml:space="preserve">la </w:t>
      </w:r>
      <w:r>
        <w:rPr>
          <w:rFonts w:ascii="Times New Roman" w:hAnsi="Times New Roman" w:cs="Times New Roman"/>
          <w:sz w:val="24"/>
          <w:szCs w:val="24"/>
          <w:lang w:val="es-MX"/>
        </w:rPr>
        <w:t xml:space="preserve">biodiversidad </w:t>
      </w:r>
      <w:r w:rsidR="00CA1CCE">
        <w:rPr>
          <w:rFonts w:ascii="Times New Roman" w:hAnsi="Times New Roman" w:cs="Times New Roman"/>
          <w:sz w:val="24"/>
          <w:szCs w:val="24"/>
          <w:lang w:val="es-MX"/>
        </w:rPr>
        <w:t xml:space="preserve">repercuta en beneficios </w:t>
      </w:r>
      <w:r w:rsidR="0016028A" w:rsidRPr="007936CF">
        <w:rPr>
          <w:rFonts w:ascii="Times New Roman" w:hAnsi="Times New Roman" w:cs="Times New Roman"/>
          <w:sz w:val="24"/>
          <w:szCs w:val="24"/>
          <w:lang w:val="es-MX"/>
        </w:rPr>
        <w:t>a los residentes locales</w:t>
      </w:r>
      <w:r w:rsidR="00CA1CCE">
        <w:rPr>
          <w:rFonts w:ascii="Times New Roman" w:hAnsi="Times New Roman" w:cs="Times New Roman"/>
          <w:sz w:val="24"/>
          <w:szCs w:val="24"/>
          <w:lang w:val="es-MX"/>
        </w:rPr>
        <w:t xml:space="preserve">. </w:t>
      </w:r>
      <w:r w:rsidR="00DB15FF">
        <w:rPr>
          <w:rFonts w:ascii="Times New Roman" w:hAnsi="Times New Roman" w:cs="Times New Roman"/>
          <w:sz w:val="24"/>
          <w:szCs w:val="24"/>
          <w:lang w:val="es-MX"/>
        </w:rPr>
        <w:t xml:space="preserve">También es posible </w:t>
      </w:r>
      <w:r w:rsidR="00CA1CCE">
        <w:rPr>
          <w:rFonts w:ascii="Times New Roman" w:hAnsi="Times New Roman" w:cs="Times New Roman"/>
          <w:sz w:val="24"/>
          <w:szCs w:val="24"/>
          <w:lang w:val="es-MX"/>
        </w:rPr>
        <w:t xml:space="preserve">que los beneficios puedan ser percibidos a nivel </w:t>
      </w:r>
      <w:r w:rsidR="0016028A" w:rsidRPr="007936CF">
        <w:rPr>
          <w:rFonts w:ascii="Times New Roman" w:hAnsi="Times New Roman" w:cs="Times New Roman"/>
          <w:sz w:val="24"/>
          <w:szCs w:val="24"/>
          <w:lang w:val="es-MX"/>
        </w:rPr>
        <w:t>nacional</w:t>
      </w:r>
      <w:r w:rsidR="00CA1CCE">
        <w:rPr>
          <w:rFonts w:ascii="Times New Roman" w:hAnsi="Times New Roman" w:cs="Times New Roman"/>
          <w:sz w:val="24"/>
          <w:szCs w:val="24"/>
          <w:lang w:val="es-MX"/>
        </w:rPr>
        <w:t xml:space="preserve"> o incluso</w:t>
      </w:r>
      <w:r w:rsidR="00DB15FF">
        <w:rPr>
          <w:rFonts w:ascii="Times New Roman" w:hAnsi="Times New Roman" w:cs="Times New Roman"/>
          <w:sz w:val="24"/>
          <w:szCs w:val="24"/>
          <w:lang w:val="es-MX"/>
        </w:rPr>
        <w:t>,</w:t>
      </w:r>
      <w:r w:rsidR="00CA1CCE">
        <w:rPr>
          <w:rFonts w:ascii="Times New Roman" w:hAnsi="Times New Roman" w:cs="Times New Roman"/>
          <w:sz w:val="24"/>
          <w:szCs w:val="24"/>
          <w:lang w:val="es-MX"/>
        </w:rPr>
        <w:t xml:space="preserve"> internacional</w:t>
      </w:r>
      <w:r w:rsidR="0016028A" w:rsidRPr="007936CF">
        <w:rPr>
          <w:rFonts w:ascii="Times New Roman" w:hAnsi="Times New Roman" w:cs="Times New Roman"/>
          <w:sz w:val="24"/>
          <w:szCs w:val="24"/>
          <w:lang w:val="es-MX"/>
        </w:rPr>
        <w:t xml:space="preserve">. Por tanto, la estimación de la DAP no </w:t>
      </w:r>
      <w:r w:rsidR="0016028A">
        <w:rPr>
          <w:rFonts w:ascii="Times New Roman" w:hAnsi="Times New Roman" w:cs="Times New Roman"/>
          <w:sz w:val="24"/>
          <w:szCs w:val="24"/>
          <w:lang w:val="es-MX"/>
        </w:rPr>
        <w:t xml:space="preserve">debería </w:t>
      </w:r>
      <w:r w:rsidR="0016028A" w:rsidRPr="007936CF">
        <w:rPr>
          <w:rFonts w:ascii="Times New Roman" w:hAnsi="Times New Roman" w:cs="Times New Roman"/>
          <w:sz w:val="24"/>
          <w:szCs w:val="24"/>
          <w:lang w:val="es-MX"/>
        </w:rPr>
        <w:t xml:space="preserve">limitarse </w:t>
      </w:r>
      <w:r w:rsidR="00657BDB">
        <w:rPr>
          <w:rFonts w:ascii="Times New Roman" w:hAnsi="Times New Roman" w:cs="Times New Roman"/>
          <w:sz w:val="24"/>
          <w:szCs w:val="24"/>
          <w:lang w:val="es-MX"/>
        </w:rPr>
        <w:t xml:space="preserve">a </w:t>
      </w:r>
      <w:r w:rsidR="0016028A" w:rsidRPr="007936CF">
        <w:rPr>
          <w:rFonts w:ascii="Times New Roman" w:hAnsi="Times New Roman" w:cs="Times New Roman"/>
          <w:sz w:val="24"/>
          <w:szCs w:val="24"/>
          <w:lang w:val="es-MX"/>
        </w:rPr>
        <w:t xml:space="preserve">una división política (región o departamento) en el que se encuentre el área de conservación. </w:t>
      </w:r>
      <w:r w:rsidR="00DF28D7">
        <w:rPr>
          <w:rFonts w:ascii="Times New Roman" w:hAnsi="Times New Roman" w:cs="Times New Roman"/>
          <w:sz w:val="24"/>
          <w:szCs w:val="24"/>
          <w:lang w:val="es-MX"/>
        </w:rPr>
        <w:t>Entonces, e</w:t>
      </w:r>
      <w:r w:rsidR="0016028A" w:rsidRPr="007936CF">
        <w:rPr>
          <w:rFonts w:ascii="Times New Roman" w:hAnsi="Times New Roman" w:cs="Times New Roman"/>
          <w:sz w:val="24"/>
          <w:szCs w:val="24"/>
          <w:lang w:val="es-MX"/>
        </w:rPr>
        <w:t xml:space="preserve">l efecto distancia </w:t>
      </w:r>
      <w:r w:rsidR="00DF28D7">
        <w:rPr>
          <w:rFonts w:ascii="Times New Roman" w:hAnsi="Times New Roman" w:cs="Times New Roman"/>
          <w:sz w:val="24"/>
          <w:szCs w:val="24"/>
          <w:lang w:val="es-MX"/>
        </w:rPr>
        <w:t xml:space="preserve">también </w:t>
      </w:r>
      <w:r w:rsidR="0016028A">
        <w:rPr>
          <w:rFonts w:ascii="Times New Roman" w:hAnsi="Times New Roman" w:cs="Times New Roman"/>
          <w:sz w:val="24"/>
          <w:szCs w:val="24"/>
          <w:lang w:val="es-MX"/>
        </w:rPr>
        <w:t xml:space="preserve">debería reflejar </w:t>
      </w:r>
      <w:r w:rsidR="0016028A" w:rsidRPr="007936CF">
        <w:rPr>
          <w:rFonts w:ascii="Times New Roman" w:hAnsi="Times New Roman" w:cs="Times New Roman"/>
          <w:sz w:val="24"/>
          <w:szCs w:val="24"/>
          <w:lang w:val="es-MX"/>
        </w:rPr>
        <w:t>los beneficios que otras poblaciones</w:t>
      </w:r>
      <w:r w:rsidR="0016028A">
        <w:rPr>
          <w:rFonts w:ascii="Times New Roman" w:hAnsi="Times New Roman" w:cs="Times New Roman"/>
          <w:sz w:val="24"/>
          <w:szCs w:val="24"/>
          <w:lang w:val="es-MX"/>
        </w:rPr>
        <w:t xml:space="preserve"> (más alejadas)</w:t>
      </w:r>
      <w:r w:rsidR="0016028A" w:rsidRPr="007936CF">
        <w:rPr>
          <w:rFonts w:ascii="Times New Roman" w:hAnsi="Times New Roman" w:cs="Times New Roman"/>
          <w:sz w:val="24"/>
          <w:szCs w:val="24"/>
          <w:lang w:val="es-MX"/>
        </w:rPr>
        <w:t xml:space="preserve"> obtienen de </w:t>
      </w:r>
      <w:r w:rsidR="00DF28D7">
        <w:rPr>
          <w:rFonts w:ascii="Times New Roman" w:hAnsi="Times New Roman" w:cs="Times New Roman"/>
          <w:sz w:val="24"/>
          <w:szCs w:val="24"/>
          <w:lang w:val="es-MX"/>
        </w:rPr>
        <w:t xml:space="preserve">alguna </w:t>
      </w:r>
      <w:r w:rsidR="0016028A" w:rsidRPr="007936CF">
        <w:rPr>
          <w:rFonts w:ascii="Times New Roman" w:hAnsi="Times New Roman" w:cs="Times New Roman"/>
          <w:sz w:val="24"/>
          <w:szCs w:val="24"/>
          <w:lang w:val="es-MX"/>
        </w:rPr>
        <w:t>mejora ambiental propuesta.</w:t>
      </w:r>
    </w:p>
    <w:p w14:paraId="0339C2E3" w14:textId="77777777" w:rsidR="0016028A" w:rsidRDefault="0016028A" w:rsidP="00BC48ED">
      <w:pPr>
        <w:pStyle w:val="Sinespaciado"/>
        <w:spacing w:line="360" w:lineRule="auto"/>
        <w:jc w:val="both"/>
        <w:rPr>
          <w:rFonts w:ascii="Times New Roman" w:hAnsi="Times New Roman" w:cs="Times New Roman"/>
          <w:sz w:val="24"/>
          <w:szCs w:val="24"/>
          <w:lang w:val="es-MX"/>
        </w:rPr>
      </w:pPr>
    </w:p>
    <w:p w14:paraId="7B174368" w14:textId="061A4E08" w:rsidR="00553DC2" w:rsidRDefault="008420F9" w:rsidP="00BC48ED">
      <w:pPr>
        <w:pStyle w:val="Sinespaciado"/>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misma línea, las </w:t>
      </w:r>
      <w:r w:rsidR="00C3297C">
        <w:rPr>
          <w:rFonts w:ascii="Times New Roman" w:hAnsi="Times New Roman" w:cs="Times New Roman"/>
          <w:sz w:val="24"/>
          <w:szCs w:val="24"/>
          <w:lang w:val="es-MX"/>
        </w:rPr>
        <w:t xml:space="preserve">áreas terrestres </w:t>
      </w:r>
      <w:r w:rsidR="00B336EC">
        <w:rPr>
          <w:rFonts w:ascii="Times New Roman" w:hAnsi="Times New Roman" w:cs="Times New Roman"/>
          <w:sz w:val="24"/>
          <w:szCs w:val="24"/>
          <w:lang w:val="es-MX"/>
        </w:rPr>
        <w:t xml:space="preserve">de </w:t>
      </w:r>
      <w:r w:rsidR="00553DC2">
        <w:rPr>
          <w:rFonts w:ascii="Times New Roman" w:hAnsi="Times New Roman" w:cs="Times New Roman"/>
          <w:sz w:val="24"/>
          <w:szCs w:val="24"/>
          <w:lang w:val="es-MX"/>
        </w:rPr>
        <w:t xml:space="preserve">gran </w:t>
      </w:r>
      <w:r w:rsidR="00B336EC">
        <w:rPr>
          <w:rFonts w:ascii="Times New Roman" w:hAnsi="Times New Roman" w:cs="Times New Roman"/>
          <w:sz w:val="24"/>
          <w:szCs w:val="24"/>
          <w:lang w:val="es-MX"/>
        </w:rPr>
        <w:t xml:space="preserve">biodiversidad o </w:t>
      </w:r>
      <w:proofErr w:type="spellStart"/>
      <w:r w:rsidR="00C3297C">
        <w:rPr>
          <w:rFonts w:ascii="Times New Roman" w:hAnsi="Times New Roman" w:cs="Times New Roman"/>
          <w:sz w:val="24"/>
          <w:szCs w:val="24"/>
          <w:lang w:val="es-MX"/>
        </w:rPr>
        <w:t>megadiversas</w:t>
      </w:r>
      <w:proofErr w:type="spellEnd"/>
      <w:r w:rsidR="00C3297C">
        <w:rPr>
          <w:rFonts w:ascii="Times New Roman" w:hAnsi="Times New Roman" w:cs="Times New Roman"/>
          <w:sz w:val="24"/>
          <w:szCs w:val="24"/>
          <w:lang w:val="es-MX"/>
        </w:rPr>
        <w:t xml:space="preserve"> pueden ser lo suficientemente conocidas de manera que </w:t>
      </w:r>
      <w:r w:rsidR="00C3297C" w:rsidRPr="007936CF">
        <w:rPr>
          <w:rFonts w:ascii="Times New Roman" w:hAnsi="Times New Roman" w:cs="Times New Roman"/>
          <w:bCs/>
          <w:sz w:val="24"/>
          <w:szCs w:val="24"/>
          <w:lang w:val="es-MX"/>
        </w:rPr>
        <w:t xml:space="preserve">la </w:t>
      </w:r>
      <w:r w:rsidR="00C3297C">
        <w:rPr>
          <w:rFonts w:ascii="Times New Roman" w:hAnsi="Times New Roman" w:cs="Times New Roman"/>
          <w:bCs/>
          <w:sz w:val="24"/>
          <w:szCs w:val="24"/>
          <w:lang w:val="es-MX"/>
        </w:rPr>
        <w:t>DAP</w:t>
      </w:r>
      <w:r w:rsidR="008C1DC5">
        <w:rPr>
          <w:rFonts w:ascii="Times New Roman" w:hAnsi="Times New Roman" w:cs="Times New Roman"/>
          <w:bCs/>
          <w:sz w:val="24"/>
          <w:szCs w:val="24"/>
          <w:lang w:val="es-MX"/>
        </w:rPr>
        <w:t xml:space="preserve"> </w:t>
      </w:r>
      <w:r w:rsidR="00C3297C">
        <w:rPr>
          <w:rFonts w:ascii="Times New Roman" w:hAnsi="Times New Roman" w:cs="Times New Roman"/>
          <w:bCs/>
          <w:sz w:val="24"/>
          <w:szCs w:val="24"/>
          <w:lang w:val="es-MX"/>
        </w:rPr>
        <w:t xml:space="preserve">por </w:t>
      </w:r>
      <w:r w:rsidR="00553DC2">
        <w:rPr>
          <w:rFonts w:ascii="Times New Roman" w:hAnsi="Times New Roman" w:cs="Times New Roman"/>
          <w:bCs/>
          <w:sz w:val="24"/>
          <w:szCs w:val="24"/>
          <w:lang w:val="es-MX"/>
        </w:rPr>
        <w:t xml:space="preserve">su </w:t>
      </w:r>
      <w:r w:rsidR="00C3297C" w:rsidRPr="007936CF">
        <w:rPr>
          <w:rFonts w:ascii="Times New Roman" w:hAnsi="Times New Roman" w:cs="Times New Roman"/>
          <w:bCs/>
          <w:sz w:val="24"/>
          <w:szCs w:val="24"/>
          <w:lang w:val="es-MX"/>
        </w:rPr>
        <w:t xml:space="preserve">conservación </w:t>
      </w:r>
      <w:r w:rsidR="00C3297C">
        <w:rPr>
          <w:rFonts w:ascii="Times New Roman" w:hAnsi="Times New Roman" w:cs="Times New Roman"/>
          <w:bCs/>
          <w:sz w:val="24"/>
          <w:szCs w:val="24"/>
          <w:lang w:val="es-MX"/>
        </w:rPr>
        <w:t>pu</w:t>
      </w:r>
      <w:r w:rsidR="00DF28D7">
        <w:rPr>
          <w:rFonts w:ascii="Times New Roman" w:hAnsi="Times New Roman" w:cs="Times New Roman"/>
          <w:bCs/>
          <w:sz w:val="24"/>
          <w:szCs w:val="24"/>
          <w:lang w:val="es-MX"/>
        </w:rPr>
        <w:t>eda</w:t>
      </w:r>
      <w:r w:rsidR="00C3297C">
        <w:rPr>
          <w:rFonts w:ascii="Times New Roman" w:hAnsi="Times New Roman" w:cs="Times New Roman"/>
          <w:bCs/>
          <w:sz w:val="24"/>
          <w:szCs w:val="24"/>
          <w:lang w:val="es-MX"/>
        </w:rPr>
        <w:t xml:space="preserve"> no estar </w:t>
      </w:r>
      <w:r w:rsidR="00C3297C" w:rsidRPr="007936CF">
        <w:rPr>
          <w:rFonts w:ascii="Times New Roman" w:hAnsi="Times New Roman" w:cs="Times New Roman"/>
          <w:bCs/>
          <w:sz w:val="24"/>
          <w:szCs w:val="24"/>
          <w:lang w:val="es-MX"/>
        </w:rPr>
        <w:t>inversamente relacionada con la distancia del entrevistado</w:t>
      </w:r>
      <w:r w:rsidR="005A6E55">
        <w:rPr>
          <w:rFonts w:ascii="Times New Roman" w:hAnsi="Times New Roman" w:cs="Times New Roman"/>
          <w:bCs/>
          <w:sz w:val="24"/>
          <w:szCs w:val="24"/>
          <w:lang w:val="es-MX"/>
        </w:rPr>
        <w:t>,</w:t>
      </w:r>
      <w:r w:rsidR="00C3297C" w:rsidRPr="007936CF">
        <w:rPr>
          <w:rFonts w:ascii="Times New Roman" w:hAnsi="Times New Roman" w:cs="Times New Roman"/>
          <w:bCs/>
          <w:sz w:val="24"/>
          <w:szCs w:val="24"/>
          <w:lang w:val="es-MX"/>
        </w:rPr>
        <w:t xml:space="preserve"> ya que el efecto del interés por la </w:t>
      </w:r>
      <w:r w:rsidR="00C3297C">
        <w:rPr>
          <w:rFonts w:ascii="Times New Roman" w:hAnsi="Times New Roman" w:cs="Times New Roman"/>
          <w:bCs/>
          <w:sz w:val="24"/>
          <w:szCs w:val="24"/>
          <w:lang w:val="es-MX"/>
        </w:rPr>
        <w:t xml:space="preserve">conservación de la </w:t>
      </w:r>
      <w:r w:rsidR="00C3297C" w:rsidRPr="007936CF">
        <w:rPr>
          <w:rFonts w:ascii="Times New Roman" w:hAnsi="Times New Roman" w:cs="Times New Roman"/>
          <w:bCs/>
          <w:sz w:val="24"/>
          <w:szCs w:val="24"/>
          <w:lang w:val="es-MX"/>
        </w:rPr>
        <w:t>biodiversidad podría superar al efecto de</w:t>
      </w:r>
      <w:r w:rsidR="00DB15FF">
        <w:rPr>
          <w:rFonts w:ascii="Times New Roman" w:hAnsi="Times New Roman" w:cs="Times New Roman"/>
          <w:bCs/>
          <w:sz w:val="24"/>
          <w:szCs w:val="24"/>
          <w:lang w:val="es-MX"/>
        </w:rPr>
        <w:t>l</w:t>
      </w:r>
      <w:r w:rsidR="00C3297C" w:rsidRPr="007936CF">
        <w:rPr>
          <w:rFonts w:ascii="Times New Roman" w:hAnsi="Times New Roman" w:cs="Times New Roman"/>
          <w:bCs/>
          <w:sz w:val="24"/>
          <w:szCs w:val="24"/>
          <w:lang w:val="es-MX"/>
        </w:rPr>
        <w:t xml:space="preserve"> desinterés asociado a la distancia</w:t>
      </w:r>
      <w:r w:rsidR="00553DC2">
        <w:rPr>
          <w:rFonts w:ascii="Times New Roman" w:hAnsi="Times New Roman" w:cs="Times New Roman"/>
          <w:bCs/>
          <w:sz w:val="24"/>
          <w:szCs w:val="24"/>
          <w:lang w:val="es-MX"/>
        </w:rPr>
        <w:t xml:space="preserve"> (efecto distancia</w:t>
      </w:r>
      <w:r>
        <w:rPr>
          <w:rFonts w:ascii="Times New Roman" w:hAnsi="Times New Roman" w:cs="Times New Roman"/>
          <w:bCs/>
          <w:sz w:val="24"/>
          <w:szCs w:val="24"/>
          <w:lang w:val="es-MX"/>
        </w:rPr>
        <w:t xml:space="preserve"> convencional</w:t>
      </w:r>
      <w:r w:rsidR="00553DC2">
        <w:rPr>
          <w:rFonts w:ascii="Times New Roman" w:hAnsi="Times New Roman" w:cs="Times New Roman"/>
          <w:bCs/>
          <w:sz w:val="24"/>
          <w:szCs w:val="24"/>
          <w:lang w:val="es-MX"/>
        </w:rPr>
        <w:t>)</w:t>
      </w:r>
      <w:r w:rsidR="00C3297C" w:rsidRPr="007936CF">
        <w:rPr>
          <w:rFonts w:ascii="Times New Roman" w:hAnsi="Times New Roman" w:cs="Times New Roman"/>
          <w:bCs/>
          <w:sz w:val="24"/>
          <w:szCs w:val="24"/>
          <w:lang w:val="es-MX"/>
        </w:rPr>
        <w:t>.</w:t>
      </w:r>
      <w:r w:rsidR="00F41786" w:rsidRPr="00F41786">
        <w:rPr>
          <w:rFonts w:ascii="Times New Roman" w:hAnsi="Times New Roman" w:cs="Times New Roman"/>
          <w:sz w:val="24"/>
          <w:szCs w:val="24"/>
          <w:lang w:val="es-MX"/>
        </w:rPr>
        <w:t xml:space="preserve"> </w:t>
      </w:r>
    </w:p>
    <w:p w14:paraId="6D3D8449" w14:textId="77777777" w:rsidR="00920E43" w:rsidRPr="00080A3B" w:rsidRDefault="00920E43" w:rsidP="00BC48ED">
      <w:pPr>
        <w:pStyle w:val="Sinespaciado"/>
        <w:spacing w:line="360" w:lineRule="auto"/>
        <w:jc w:val="both"/>
        <w:rPr>
          <w:rFonts w:ascii="Times New Roman" w:hAnsi="Times New Roman" w:cs="Times New Roman"/>
          <w:sz w:val="24"/>
          <w:szCs w:val="24"/>
        </w:rPr>
      </w:pPr>
    </w:p>
    <w:p w14:paraId="2F904467" w14:textId="2EACDBBB" w:rsidR="0016028A" w:rsidRPr="0016028A" w:rsidRDefault="007C3040" w:rsidP="00BC48ED">
      <w:pPr>
        <w:pStyle w:val="Sinespaciado"/>
        <w:spacing w:line="360" w:lineRule="auto"/>
        <w:jc w:val="both"/>
        <w:rPr>
          <w:rFonts w:ascii="Times New Roman" w:hAnsi="Times New Roman" w:cs="Times New Roman"/>
          <w:i/>
          <w:iCs/>
          <w:sz w:val="24"/>
          <w:szCs w:val="24"/>
          <w:lang w:val="es-MX"/>
        </w:rPr>
      </w:pPr>
      <w:r>
        <w:rPr>
          <w:rFonts w:ascii="Times New Roman" w:hAnsi="Times New Roman" w:cs="Times New Roman"/>
          <w:i/>
          <w:iCs/>
          <w:sz w:val="24"/>
          <w:szCs w:val="24"/>
          <w:lang w:val="es-MX"/>
        </w:rPr>
        <w:t xml:space="preserve">2.1 </w:t>
      </w:r>
      <w:r w:rsidR="0016028A" w:rsidRPr="0016028A">
        <w:rPr>
          <w:rFonts w:ascii="Times New Roman" w:hAnsi="Times New Roman" w:cs="Times New Roman"/>
          <w:i/>
          <w:iCs/>
          <w:sz w:val="24"/>
          <w:szCs w:val="24"/>
          <w:lang w:val="es-MX"/>
        </w:rPr>
        <w:t>Efecto distancia y métodos de preferencias declaradas</w:t>
      </w:r>
    </w:p>
    <w:p w14:paraId="3D7BC0D9" w14:textId="77777777" w:rsidR="0016028A" w:rsidRDefault="0016028A" w:rsidP="00BC48ED">
      <w:pPr>
        <w:pStyle w:val="Sinespaciado"/>
        <w:spacing w:line="360" w:lineRule="auto"/>
        <w:jc w:val="both"/>
        <w:rPr>
          <w:rFonts w:ascii="Times New Roman" w:hAnsi="Times New Roman" w:cs="Times New Roman"/>
          <w:sz w:val="24"/>
          <w:szCs w:val="24"/>
          <w:lang w:val="es-MX"/>
        </w:rPr>
      </w:pPr>
    </w:p>
    <w:p w14:paraId="729466A2" w14:textId="5B1A13F1" w:rsidR="00E43372" w:rsidRPr="007936CF" w:rsidRDefault="00724EAB" w:rsidP="00BC48ED">
      <w:pPr>
        <w:pStyle w:val="Sinespaciado"/>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Los métodos de preferencias declaradas han sido los más utilizados para valorar económicamente la conservación de la biodiversidad, siendo </w:t>
      </w:r>
      <w:r w:rsidR="00E43372" w:rsidRPr="007936CF">
        <w:rPr>
          <w:rFonts w:ascii="Times New Roman" w:hAnsi="Times New Roman" w:cs="Times New Roman"/>
          <w:sz w:val="24"/>
          <w:szCs w:val="24"/>
          <w:lang w:val="es-MX"/>
        </w:rPr>
        <w:t>VC</w:t>
      </w:r>
      <w:r w:rsidR="00E43372">
        <w:rPr>
          <w:rFonts w:ascii="Times New Roman" w:hAnsi="Times New Roman" w:cs="Times New Roman"/>
          <w:sz w:val="24"/>
          <w:szCs w:val="24"/>
          <w:lang w:val="es-MX"/>
        </w:rPr>
        <w:t xml:space="preserve"> y EE</w:t>
      </w:r>
      <w:r>
        <w:rPr>
          <w:rFonts w:ascii="Times New Roman" w:hAnsi="Times New Roman" w:cs="Times New Roman"/>
          <w:sz w:val="24"/>
          <w:szCs w:val="24"/>
          <w:lang w:val="es-MX"/>
        </w:rPr>
        <w:t xml:space="preserve"> los más frecuentes. </w:t>
      </w:r>
      <w:r w:rsidR="00E43372">
        <w:rPr>
          <w:rFonts w:ascii="Times New Roman" w:hAnsi="Times New Roman" w:cs="Times New Roman"/>
          <w:sz w:val="24"/>
          <w:szCs w:val="24"/>
          <w:lang w:val="es-MX"/>
        </w:rPr>
        <w:t xml:space="preserve">El primero </w:t>
      </w:r>
      <w:r w:rsidR="00DF28D7">
        <w:rPr>
          <w:rFonts w:ascii="Times New Roman" w:hAnsi="Times New Roman" w:cs="Times New Roman"/>
          <w:sz w:val="24"/>
          <w:szCs w:val="24"/>
          <w:lang w:val="es-MX"/>
        </w:rPr>
        <w:t xml:space="preserve">ha sido </w:t>
      </w:r>
      <w:r w:rsidR="00E43372">
        <w:rPr>
          <w:rFonts w:ascii="Times New Roman" w:hAnsi="Times New Roman" w:cs="Times New Roman"/>
          <w:sz w:val="24"/>
          <w:szCs w:val="24"/>
          <w:lang w:val="es-MX"/>
        </w:rPr>
        <w:t xml:space="preserve">quizá </w:t>
      </w:r>
      <w:r w:rsidR="00E43372" w:rsidRPr="007936CF">
        <w:rPr>
          <w:rFonts w:ascii="Times New Roman" w:hAnsi="Times New Roman" w:cs="Times New Roman"/>
          <w:sz w:val="24"/>
          <w:szCs w:val="24"/>
          <w:lang w:val="es-MX"/>
        </w:rPr>
        <w:t xml:space="preserve">el más aplicado </w:t>
      </w:r>
      <w:r w:rsidR="00E43372">
        <w:rPr>
          <w:rFonts w:ascii="Times New Roman" w:hAnsi="Times New Roman" w:cs="Times New Roman"/>
          <w:sz w:val="24"/>
          <w:szCs w:val="24"/>
          <w:lang w:val="es-MX"/>
        </w:rPr>
        <w:t>para calcular el valor de no uso</w:t>
      </w:r>
      <w:r w:rsidR="00DF28D7">
        <w:rPr>
          <w:rFonts w:ascii="Times New Roman" w:hAnsi="Times New Roman" w:cs="Times New Roman"/>
          <w:sz w:val="24"/>
          <w:szCs w:val="24"/>
          <w:lang w:val="es-MX"/>
        </w:rPr>
        <w:t>,</w:t>
      </w:r>
      <w:r w:rsidR="00E43372">
        <w:rPr>
          <w:rFonts w:ascii="Times New Roman" w:hAnsi="Times New Roman" w:cs="Times New Roman"/>
          <w:sz w:val="24"/>
          <w:szCs w:val="24"/>
          <w:lang w:val="es-MX"/>
        </w:rPr>
        <w:t xml:space="preserve"> </w:t>
      </w:r>
      <w:r w:rsidR="00E43372" w:rsidRPr="007936CF">
        <w:rPr>
          <w:rFonts w:ascii="Times New Roman" w:hAnsi="Times New Roman" w:cs="Times New Roman"/>
          <w:sz w:val="24"/>
          <w:szCs w:val="24"/>
          <w:lang w:val="es-MX"/>
        </w:rPr>
        <w:t>y consiste en preguntar a las personas su DA</w:t>
      </w:r>
      <w:r w:rsidR="008420F9">
        <w:rPr>
          <w:rFonts w:ascii="Times New Roman" w:hAnsi="Times New Roman" w:cs="Times New Roman"/>
          <w:sz w:val="24"/>
          <w:szCs w:val="24"/>
          <w:lang w:val="es-MX"/>
        </w:rPr>
        <w:t>P</w:t>
      </w:r>
      <w:r w:rsidR="00E43372" w:rsidRPr="007936CF">
        <w:rPr>
          <w:rFonts w:ascii="Times New Roman" w:hAnsi="Times New Roman" w:cs="Times New Roman"/>
          <w:sz w:val="24"/>
          <w:szCs w:val="24"/>
          <w:lang w:val="es-MX"/>
        </w:rPr>
        <w:t xml:space="preserve"> por </w:t>
      </w:r>
      <w:r w:rsidR="00B92DA7">
        <w:rPr>
          <w:rFonts w:ascii="Times New Roman" w:hAnsi="Times New Roman" w:cs="Times New Roman"/>
          <w:sz w:val="24"/>
          <w:szCs w:val="24"/>
          <w:lang w:val="es-MX"/>
        </w:rPr>
        <w:t xml:space="preserve">una </w:t>
      </w:r>
      <w:r w:rsidR="00E43372" w:rsidRPr="007936CF">
        <w:rPr>
          <w:rFonts w:ascii="Times New Roman" w:hAnsi="Times New Roman" w:cs="Times New Roman"/>
          <w:sz w:val="24"/>
          <w:szCs w:val="24"/>
          <w:lang w:val="es-MX"/>
        </w:rPr>
        <w:t xml:space="preserve">mejora </w:t>
      </w:r>
      <w:r w:rsidR="00B92DA7">
        <w:rPr>
          <w:rFonts w:ascii="Times New Roman" w:hAnsi="Times New Roman" w:cs="Times New Roman"/>
          <w:sz w:val="24"/>
          <w:szCs w:val="24"/>
          <w:lang w:val="es-MX"/>
        </w:rPr>
        <w:t xml:space="preserve">de un bien </w:t>
      </w:r>
      <w:r w:rsidR="00E43372" w:rsidRPr="007936CF">
        <w:rPr>
          <w:rFonts w:ascii="Times New Roman" w:hAnsi="Times New Roman" w:cs="Times New Roman"/>
          <w:sz w:val="24"/>
          <w:szCs w:val="24"/>
          <w:lang w:val="es-MX"/>
        </w:rPr>
        <w:t xml:space="preserve">ambiental o su disposición a aceptar (DAA) por </w:t>
      </w:r>
      <w:r>
        <w:rPr>
          <w:rFonts w:ascii="Times New Roman" w:hAnsi="Times New Roman" w:cs="Times New Roman"/>
          <w:sz w:val="24"/>
          <w:szCs w:val="24"/>
          <w:lang w:val="es-MX"/>
        </w:rPr>
        <w:t xml:space="preserve">su </w:t>
      </w:r>
      <w:r w:rsidR="00E43372" w:rsidRPr="007936CF">
        <w:rPr>
          <w:rFonts w:ascii="Times New Roman" w:hAnsi="Times New Roman" w:cs="Times New Roman"/>
          <w:sz w:val="24"/>
          <w:szCs w:val="24"/>
          <w:lang w:val="es-MX"/>
        </w:rPr>
        <w:t>pérdida</w:t>
      </w:r>
      <w:r w:rsidR="00E43372">
        <w:rPr>
          <w:rFonts w:ascii="Times New Roman" w:hAnsi="Times New Roman" w:cs="Times New Roman"/>
          <w:sz w:val="24"/>
          <w:szCs w:val="24"/>
          <w:lang w:val="es-MX"/>
        </w:rPr>
        <w:t xml:space="preserve">. El segundo </w:t>
      </w:r>
      <w:r w:rsidR="007C3040">
        <w:rPr>
          <w:rFonts w:ascii="Times New Roman" w:hAnsi="Times New Roman" w:cs="Times New Roman"/>
          <w:sz w:val="24"/>
          <w:szCs w:val="24"/>
          <w:lang w:val="es-MX"/>
        </w:rPr>
        <w:t xml:space="preserve">método </w:t>
      </w:r>
      <w:r w:rsidR="00DF28D7">
        <w:rPr>
          <w:rFonts w:ascii="Times New Roman" w:hAnsi="Times New Roman" w:cs="Times New Roman"/>
          <w:sz w:val="24"/>
          <w:szCs w:val="24"/>
          <w:lang w:val="es-MX"/>
        </w:rPr>
        <w:t xml:space="preserve">modela </w:t>
      </w:r>
      <w:r w:rsidR="007C3040">
        <w:rPr>
          <w:rFonts w:ascii="Times New Roman" w:hAnsi="Times New Roman" w:cs="Times New Roman"/>
          <w:sz w:val="24"/>
          <w:szCs w:val="24"/>
          <w:lang w:val="es-MX"/>
        </w:rPr>
        <w:t>el proceso de elección</w:t>
      </w:r>
      <w:r w:rsidR="004F3534">
        <w:rPr>
          <w:rFonts w:ascii="Times New Roman" w:hAnsi="Times New Roman" w:cs="Times New Roman"/>
          <w:sz w:val="24"/>
          <w:szCs w:val="24"/>
          <w:lang w:val="es-MX"/>
        </w:rPr>
        <w:t xml:space="preserve"> de</w:t>
      </w:r>
      <w:r w:rsidR="007C3040">
        <w:rPr>
          <w:rFonts w:ascii="Times New Roman" w:hAnsi="Times New Roman" w:cs="Times New Roman"/>
          <w:sz w:val="24"/>
          <w:szCs w:val="24"/>
          <w:lang w:val="es-MX"/>
        </w:rPr>
        <w:t xml:space="preserve"> compra </w:t>
      </w:r>
      <w:r w:rsidR="004F3534">
        <w:rPr>
          <w:rFonts w:ascii="Times New Roman" w:hAnsi="Times New Roman" w:cs="Times New Roman"/>
          <w:sz w:val="24"/>
          <w:szCs w:val="24"/>
          <w:lang w:val="es-MX"/>
        </w:rPr>
        <w:t xml:space="preserve">que realizan los individuos sobre </w:t>
      </w:r>
      <w:r w:rsidR="007C3040">
        <w:rPr>
          <w:rFonts w:ascii="Times New Roman" w:hAnsi="Times New Roman" w:cs="Times New Roman"/>
          <w:sz w:val="24"/>
          <w:szCs w:val="24"/>
          <w:lang w:val="es-MX"/>
        </w:rPr>
        <w:t xml:space="preserve">un bien </w:t>
      </w:r>
      <w:r w:rsidR="004F3534">
        <w:rPr>
          <w:rFonts w:ascii="Times New Roman" w:hAnsi="Times New Roman" w:cs="Times New Roman"/>
          <w:sz w:val="24"/>
          <w:szCs w:val="24"/>
          <w:lang w:val="es-MX"/>
        </w:rPr>
        <w:t xml:space="preserve">determinado, </w:t>
      </w:r>
      <w:r w:rsidR="00E43372" w:rsidRPr="007936CF">
        <w:rPr>
          <w:rFonts w:ascii="Times New Roman" w:hAnsi="Times New Roman" w:cs="Times New Roman"/>
          <w:sz w:val="24"/>
          <w:szCs w:val="24"/>
          <w:lang w:val="es-MX"/>
        </w:rPr>
        <w:t xml:space="preserve">en el que enfrentan diferentes alternativas con atributos del </w:t>
      </w:r>
      <w:r w:rsidR="008420F9">
        <w:rPr>
          <w:rFonts w:ascii="Times New Roman" w:hAnsi="Times New Roman" w:cs="Times New Roman"/>
          <w:sz w:val="24"/>
          <w:szCs w:val="24"/>
          <w:lang w:val="es-MX"/>
        </w:rPr>
        <w:t xml:space="preserve">bien </w:t>
      </w:r>
      <w:r w:rsidR="00E43372" w:rsidRPr="007936CF">
        <w:rPr>
          <w:rFonts w:ascii="Times New Roman" w:hAnsi="Times New Roman" w:cs="Times New Roman"/>
          <w:sz w:val="24"/>
          <w:szCs w:val="24"/>
          <w:lang w:val="es-MX"/>
        </w:rPr>
        <w:t xml:space="preserve">a valorar y con diferentes niveles de </w:t>
      </w:r>
      <w:r w:rsidR="008420F9">
        <w:rPr>
          <w:rFonts w:ascii="Times New Roman" w:hAnsi="Times New Roman" w:cs="Times New Roman"/>
          <w:sz w:val="24"/>
          <w:szCs w:val="24"/>
          <w:lang w:val="es-MX"/>
        </w:rPr>
        <w:t xml:space="preserve">tales </w:t>
      </w:r>
      <w:r w:rsidR="00E43372" w:rsidRPr="007936CF">
        <w:rPr>
          <w:rFonts w:ascii="Times New Roman" w:hAnsi="Times New Roman" w:cs="Times New Roman"/>
          <w:sz w:val="24"/>
          <w:szCs w:val="24"/>
          <w:lang w:val="es-MX"/>
        </w:rPr>
        <w:t>atributos (Dong, 201</w:t>
      </w:r>
      <w:r w:rsidR="003D2C86">
        <w:rPr>
          <w:rFonts w:ascii="Times New Roman" w:hAnsi="Times New Roman" w:cs="Times New Roman"/>
          <w:sz w:val="24"/>
          <w:szCs w:val="24"/>
          <w:lang w:val="es-MX"/>
        </w:rPr>
        <w:t>3</w:t>
      </w:r>
      <w:r w:rsidR="00E43372" w:rsidRPr="007936CF">
        <w:rPr>
          <w:rFonts w:ascii="Times New Roman" w:hAnsi="Times New Roman" w:cs="Times New Roman"/>
          <w:sz w:val="24"/>
          <w:szCs w:val="24"/>
          <w:lang w:val="es-MX"/>
        </w:rPr>
        <w:t xml:space="preserve">; </w:t>
      </w:r>
      <w:r w:rsidR="004F3534" w:rsidRPr="007936CF">
        <w:rPr>
          <w:rFonts w:ascii="Times New Roman" w:hAnsi="Times New Roman" w:cs="Times New Roman"/>
          <w:sz w:val="24"/>
          <w:szCs w:val="24"/>
          <w:lang w:val="es-MX"/>
        </w:rPr>
        <w:t>TEEB, 2010</w:t>
      </w:r>
      <w:r w:rsidR="004F3534">
        <w:rPr>
          <w:rFonts w:ascii="Times New Roman" w:hAnsi="Times New Roman" w:cs="Times New Roman"/>
          <w:sz w:val="24"/>
          <w:szCs w:val="24"/>
          <w:lang w:val="es-MX"/>
        </w:rPr>
        <w:t xml:space="preserve">; </w:t>
      </w:r>
      <w:r w:rsidR="00E43372" w:rsidRPr="007936CF">
        <w:rPr>
          <w:rFonts w:ascii="Times New Roman" w:hAnsi="Times New Roman" w:cs="Times New Roman"/>
          <w:sz w:val="24"/>
          <w:szCs w:val="24"/>
          <w:lang w:val="es-MX"/>
        </w:rPr>
        <w:t xml:space="preserve">Vásquez </w:t>
      </w:r>
      <w:r w:rsidR="00E43372" w:rsidRPr="00203B2E">
        <w:rPr>
          <w:rFonts w:ascii="Times New Roman" w:hAnsi="Times New Roman" w:cs="Times New Roman"/>
          <w:i/>
          <w:sz w:val="24"/>
          <w:szCs w:val="24"/>
          <w:lang w:val="es-MX"/>
        </w:rPr>
        <w:t>et al</w:t>
      </w:r>
      <w:r w:rsidR="00E43372" w:rsidRPr="007936CF">
        <w:rPr>
          <w:rFonts w:ascii="Times New Roman" w:hAnsi="Times New Roman" w:cs="Times New Roman"/>
          <w:sz w:val="24"/>
          <w:szCs w:val="24"/>
          <w:lang w:val="es-MX"/>
        </w:rPr>
        <w:t>., 2007</w:t>
      </w:r>
      <w:r w:rsidR="004F3534">
        <w:rPr>
          <w:rFonts w:ascii="Times New Roman" w:hAnsi="Times New Roman" w:cs="Times New Roman"/>
          <w:sz w:val="24"/>
          <w:szCs w:val="24"/>
          <w:lang w:val="es-MX"/>
        </w:rPr>
        <w:t xml:space="preserve">; </w:t>
      </w:r>
      <w:proofErr w:type="spellStart"/>
      <w:r w:rsidR="004F3534" w:rsidRPr="007936CF">
        <w:rPr>
          <w:rFonts w:ascii="Times New Roman" w:hAnsi="Times New Roman" w:cs="Times New Roman"/>
          <w:sz w:val="24"/>
          <w:szCs w:val="24"/>
          <w:lang w:val="es-MX"/>
        </w:rPr>
        <w:t>Pearce</w:t>
      </w:r>
      <w:proofErr w:type="spellEnd"/>
      <w:r w:rsidR="004F3534" w:rsidRPr="007936CF">
        <w:rPr>
          <w:rFonts w:ascii="Times New Roman" w:hAnsi="Times New Roman" w:cs="Times New Roman"/>
          <w:sz w:val="24"/>
          <w:szCs w:val="24"/>
          <w:lang w:val="es-MX"/>
        </w:rPr>
        <w:t xml:space="preserve"> y Moran, 1994</w:t>
      </w:r>
      <w:r w:rsidR="00E43372" w:rsidRPr="007936CF">
        <w:rPr>
          <w:rFonts w:ascii="Times New Roman" w:hAnsi="Times New Roman" w:cs="Times New Roman"/>
          <w:sz w:val="24"/>
          <w:szCs w:val="24"/>
          <w:lang w:val="es-MX"/>
        </w:rPr>
        <w:t>).</w:t>
      </w:r>
    </w:p>
    <w:p w14:paraId="700107C8" w14:textId="77777777" w:rsidR="00E43372" w:rsidRDefault="00E43372" w:rsidP="00BC48ED">
      <w:pPr>
        <w:pStyle w:val="Sinespaciado"/>
        <w:spacing w:line="360" w:lineRule="auto"/>
        <w:jc w:val="both"/>
        <w:rPr>
          <w:rFonts w:ascii="Times New Roman" w:hAnsi="Times New Roman" w:cs="Times New Roman"/>
          <w:sz w:val="24"/>
          <w:szCs w:val="24"/>
          <w:lang w:val="es-MX"/>
        </w:rPr>
      </w:pPr>
    </w:p>
    <w:p w14:paraId="14650DC8" w14:textId="5166ED98" w:rsidR="00973B86" w:rsidRPr="007936CF" w:rsidRDefault="00724EAB" w:rsidP="00973B86">
      <w:pPr>
        <w:pStyle w:val="Sinespaciado"/>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Por lo general, </w:t>
      </w:r>
      <w:r w:rsidR="00F41786">
        <w:rPr>
          <w:rFonts w:ascii="Times New Roman" w:hAnsi="Times New Roman" w:cs="Times New Roman"/>
          <w:sz w:val="24"/>
          <w:szCs w:val="24"/>
          <w:lang w:val="es-MX"/>
        </w:rPr>
        <w:t xml:space="preserve">los </w:t>
      </w:r>
      <w:r w:rsidR="009A08FA" w:rsidRPr="007936CF">
        <w:rPr>
          <w:rFonts w:ascii="Times New Roman" w:hAnsi="Times New Roman" w:cs="Times New Roman"/>
          <w:sz w:val="24"/>
          <w:szCs w:val="24"/>
          <w:lang w:val="es-MX"/>
        </w:rPr>
        <w:t xml:space="preserve">estudios </w:t>
      </w:r>
      <w:r>
        <w:rPr>
          <w:rFonts w:ascii="Times New Roman" w:hAnsi="Times New Roman" w:cs="Times New Roman"/>
          <w:sz w:val="24"/>
          <w:szCs w:val="24"/>
          <w:lang w:val="es-MX"/>
        </w:rPr>
        <w:t xml:space="preserve">de VC </w:t>
      </w:r>
      <w:r w:rsidR="009A08FA" w:rsidRPr="007936CF">
        <w:rPr>
          <w:rFonts w:ascii="Times New Roman" w:hAnsi="Times New Roman" w:cs="Times New Roman"/>
          <w:sz w:val="24"/>
          <w:szCs w:val="24"/>
          <w:lang w:val="es-MX"/>
        </w:rPr>
        <w:t xml:space="preserve">no consideran </w:t>
      </w:r>
      <w:r w:rsidR="00B336EC">
        <w:rPr>
          <w:rFonts w:ascii="Times New Roman" w:hAnsi="Times New Roman" w:cs="Times New Roman"/>
          <w:sz w:val="24"/>
          <w:szCs w:val="24"/>
          <w:lang w:val="es-MX"/>
        </w:rPr>
        <w:t xml:space="preserve">la </w:t>
      </w:r>
      <w:r w:rsidR="009A08FA" w:rsidRPr="007936CF">
        <w:rPr>
          <w:rFonts w:ascii="Times New Roman" w:hAnsi="Times New Roman" w:cs="Times New Roman"/>
          <w:sz w:val="24"/>
          <w:szCs w:val="24"/>
          <w:lang w:val="es-MX"/>
        </w:rPr>
        <w:t xml:space="preserve">distancia del bien </w:t>
      </w:r>
      <w:r>
        <w:rPr>
          <w:rFonts w:ascii="Times New Roman" w:hAnsi="Times New Roman" w:cs="Times New Roman"/>
          <w:sz w:val="24"/>
          <w:szCs w:val="24"/>
          <w:lang w:val="es-MX"/>
        </w:rPr>
        <w:t xml:space="preserve">ambiental </w:t>
      </w:r>
      <w:r w:rsidR="009A08FA">
        <w:rPr>
          <w:rFonts w:ascii="Times New Roman" w:hAnsi="Times New Roman" w:cs="Times New Roman"/>
          <w:sz w:val="24"/>
          <w:szCs w:val="24"/>
          <w:lang w:val="es-MX"/>
        </w:rPr>
        <w:t xml:space="preserve">de manera que los </w:t>
      </w:r>
      <w:r w:rsidR="009A08FA" w:rsidRPr="007936CF">
        <w:rPr>
          <w:rFonts w:ascii="Times New Roman" w:hAnsi="Times New Roman" w:cs="Times New Roman"/>
          <w:sz w:val="24"/>
          <w:szCs w:val="24"/>
          <w:lang w:val="es-MX"/>
        </w:rPr>
        <w:t>resultados</w:t>
      </w:r>
      <w:r w:rsidR="00D76900">
        <w:rPr>
          <w:rFonts w:ascii="Times New Roman" w:hAnsi="Times New Roman" w:cs="Times New Roman"/>
          <w:sz w:val="24"/>
          <w:szCs w:val="24"/>
          <w:lang w:val="es-MX"/>
        </w:rPr>
        <w:t xml:space="preserve"> tendrían un efecto constante de la distancia</w:t>
      </w:r>
      <w:r w:rsidR="009A08FA" w:rsidRPr="007936CF">
        <w:rPr>
          <w:rFonts w:ascii="Times New Roman" w:hAnsi="Times New Roman" w:cs="Times New Roman"/>
          <w:sz w:val="24"/>
          <w:szCs w:val="24"/>
          <w:lang w:val="es-MX"/>
        </w:rPr>
        <w:t>. En consecuencia, puede subestimarse los valores cuando la extensión geográfica de influencia es pequeña o puede exagerarse cuando la estimación de una muestra es extrapolada sobre una región extensa (</w:t>
      </w:r>
      <w:r w:rsidR="00A71B08" w:rsidRPr="007936CF">
        <w:rPr>
          <w:rFonts w:ascii="Times New Roman" w:hAnsi="Times New Roman" w:cs="Times New Roman"/>
          <w:sz w:val="24"/>
          <w:szCs w:val="24"/>
          <w:lang w:val="es-MX"/>
        </w:rPr>
        <w:t>Dong, 201</w:t>
      </w:r>
      <w:r w:rsidR="00A71B08">
        <w:rPr>
          <w:rFonts w:ascii="Times New Roman" w:hAnsi="Times New Roman" w:cs="Times New Roman"/>
          <w:sz w:val="24"/>
          <w:szCs w:val="24"/>
          <w:lang w:val="es-MX"/>
        </w:rPr>
        <w:t xml:space="preserve">3; </w:t>
      </w:r>
      <w:proofErr w:type="spellStart"/>
      <w:r w:rsidR="00A71B08" w:rsidRPr="007936CF">
        <w:rPr>
          <w:rFonts w:ascii="Times New Roman" w:hAnsi="Times New Roman" w:cs="Times New Roman"/>
          <w:sz w:val="24"/>
          <w:szCs w:val="24"/>
          <w:lang w:val="es-MX"/>
        </w:rPr>
        <w:t>Hanley</w:t>
      </w:r>
      <w:proofErr w:type="spellEnd"/>
      <w:r w:rsidR="00A71B08" w:rsidRPr="007936CF">
        <w:rPr>
          <w:rFonts w:ascii="Times New Roman" w:hAnsi="Times New Roman" w:cs="Times New Roman"/>
          <w:sz w:val="24"/>
          <w:szCs w:val="24"/>
          <w:lang w:val="es-MX"/>
        </w:rPr>
        <w:t xml:space="preserve"> </w:t>
      </w:r>
      <w:r w:rsidR="00A71B08" w:rsidRPr="00203B2E">
        <w:rPr>
          <w:rFonts w:ascii="Times New Roman" w:hAnsi="Times New Roman" w:cs="Times New Roman"/>
          <w:i/>
          <w:sz w:val="24"/>
          <w:szCs w:val="24"/>
          <w:lang w:val="es-MX"/>
        </w:rPr>
        <w:t>et al</w:t>
      </w:r>
      <w:r w:rsidR="00A71B08">
        <w:rPr>
          <w:rFonts w:ascii="Times New Roman" w:hAnsi="Times New Roman" w:cs="Times New Roman"/>
          <w:sz w:val="24"/>
          <w:szCs w:val="24"/>
          <w:lang w:val="es-MX"/>
        </w:rPr>
        <w:t>., 2003; Sutherland y Walsh, 1985</w:t>
      </w:r>
      <w:r w:rsidR="009A08FA" w:rsidRPr="00973B86">
        <w:rPr>
          <w:rFonts w:ascii="Times New Roman" w:hAnsi="Times New Roman" w:cs="Times New Roman"/>
          <w:sz w:val="24"/>
          <w:szCs w:val="24"/>
          <w:lang w:val="es-MX"/>
        </w:rPr>
        <w:t xml:space="preserve">). </w:t>
      </w:r>
      <w:r w:rsidR="00973B86">
        <w:rPr>
          <w:rFonts w:ascii="Times New Roman" w:hAnsi="Times New Roman" w:cs="Times New Roman"/>
          <w:sz w:val="24"/>
          <w:szCs w:val="24"/>
          <w:lang w:val="es-MX"/>
        </w:rPr>
        <w:t xml:space="preserve">A pesar de esta potencial </w:t>
      </w:r>
      <w:r w:rsidR="00DF28D7" w:rsidRPr="00973B86">
        <w:rPr>
          <w:rFonts w:ascii="Times New Roman" w:hAnsi="Times New Roman" w:cs="Times New Roman"/>
          <w:sz w:val="24"/>
          <w:szCs w:val="24"/>
          <w:lang w:val="es-MX"/>
        </w:rPr>
        <w:t xml:space="preserve">limitación, </w:t>
      </w:r>
      <w:r w:rsidR="00973B86">
        <w:rPr>
          <w:rFonts w:ascii="Times New Roman" w:hAnsi="Times New Roman" w:cs="Times New Roman"/>
          <w:sz w:val="24"/>
          <w:szCs w:val="24"/>
          <w:lang w:val="es-MX"/>
        </w:rPr>
        <w:t xml:space="preserve">el método VC ha sido el único utilizado para estimar la DAP por la conservación de la biodiversidad en bosques tropicales, donde se localizan las mayores zonas terrestres </w:t>
      </w:r>
      <w:proofErr w:type="spellStart"/>
      <w:r w:rsidR="00973B86">
        <w:rPr>
          <w:rFonts w:ascii="Times New Roman" w:hAnsi="Times New Roman" w:cs="Times New Roman"/>
          <w:sz w:val="24"/>
          <w:szCs w:val="24"/>
          <w:lang w:val="es-MX"/>
        </w:rPr>
        <w:t>megadiversas</w:t>
      </w:r>
      <w:proofErr w:type="spellEnd"/>
      <w:r w:rsidR="00973B86">
        <w:rPr>
          <w:rFonts w:ascii="Times New Roman" w:hAnsi="Times New Roman" w:cs="Times New Roman"/>
          <w:sz w:val="24"/>
          <w:szCs w:val="24"/>
          <w:lang w:val="es-MX"/>
        </w:rPr>
        <w:t xml:space="preserve"> a nivel mundial (Luna, 2019).</w:t>
      </w:r>
    </w:p>
    <w:p w14:paraId="6A086F4B" w14:textId="77777777" w:rsidR="00973B86" w:rsidRDefault="00973B86" w:rsidP="00BC48ED">
      <w:pPr>
        <w:pStyle w:val="Sinespaciado"/>
        <w:spacing w:line="360" w:lineRule="auto"/>
        <w:jc w:val="both"/>
        <w:rPr>
          <w:rFonts w:ascii="Times New Roman" w:hAnsi="Times New Roman" w:cs="Times New Roman"/>
          <w:sz w:val="24"/>
          <w:szCs w:val="24"/>
          <w:lang w:val="es-MX"/>
        </w:rPr>
      </w:pPr>
    </w:p>
    <w:p w14:paraId="546CB131" w14:textId="5DECAD63" w:rsidR="00CD1C75" w:rsidRDefault="00CB4078" w:rsidP="00BC48ED">
      <w:pPr>
        <w:pStyle w:val="Sinespaciado"/>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En términos generales, el e</w:t>
      </w:r>
      <w:r w:rsidR="00973B86" w:rsidRPr="007936CF">
        <w:rPr>
          <w:rFonts w:ascii="Times New Roman" w:hAnsi="Times New Roman" w:cs="Times New Roman"/>
          <w:sz w:val="24"/>
          <w:szCs w:val="24"/>
          <w:lang w:val="es-MX"/>
        </w:rPr>
        <w:t>fecto distancia</w:t>
      </w:r>
      <w:r w:rsidR="00973B86">
        <w:rPr>
          <w:rFonts w:ascii="Times New Roman" w:hAnsi="Times New Roman" w:cs="Times New Roman"/>
          <w:sz w:val="24"/>
          <w:szCs w:val="24"/>
          <w:lang w:val="es-MX"/>
        </w:rPr>
        <w:t xml:space="preserve"> permite </w:t>
      </w:r>
      <w:r>
        <w:rPr>
          <w:rFonts w:ascii="Times New Roman" w:hAnsi="Times New Roman" w:cs="Times New Roman"/>
          <w:sz w:val="24"/>
          <w:szCs w:val="24"/>
          <w:lang w:val="es-MX"/>
        </w:rPr>
        <w:t xml:space="preserve">evaluar </w:t>
      </w:r>
      <w:r w:rsidR="00973B86">
        <w:rPr>
          <w:rFonts w:ascii="Times New Roman" w:hAnsi="Times New Roman" w:cs="Times New Roman"/>
          <w:sz w:val="24"/>
          <w:szCs w:val="24"/>
          <w:lang w:val="es-MX"/>
        </w:rPr>
        <w:t xml:space="preserve">la importancia de un bien ambiental en </w:t>
      </w:r>
      <w:r w:rsidR="00995981">
        <w:rPr>
          <w:rFonts w:ascii="Times New Roman" w:hAnsi="Times New Roman" w:cs="Times New Roman"/>
          <w:sz w:val="24"/>
          <w:szCs w:val="24"/>
          <w:lang w:val="es-MX"/>
        </w:rPr>
        <w:t xml:space="preserve">un esquema </w:t>
      </w:r>
      <w:r w:rsidR="00973B86" w:rsidRPr="007936CF">
        <w:rPr>
          <w:rFonts w:ascii="Times New Roman" w:hAnsi="Times New Roman" w:cs="Times New Roman"/>
          <w:sz w:val="24"/>
          <w:szCs w:val="24"/>
          <w:lang w:val="es-MX"/>
        </w:rPr>
        <w:t>espacial.</w:t>
      </w:r>
      <w:r w:rsidR="00973B86">
        <w:rPr>
          <w:rFonts w:ascii="Times New Roman" w:hAnsi="Times New Roman" w:cs="Times New Roman"/>
          <w:sz w:val="24"/>
          <w:szCs w:val="24"/>
          <w:lang w:val="es-MX"/>
        </w:rPr>
        <w:t xml:space="preserve"> El análisis de este efecto </w:t>
      </w:r>
      <w:r w:rsidR="00F47E1E" w:rsidRPr="007936CF">
        <w:rPr>
          <w:rFonts w:ascii="Times New Roman" w:hAnsi="Times New Roman" w:cs="Times New Roman"/>
          <w:sz w:val="24"/>
          <w:szCs w:val="24"/>
          <w:lang w:val="es-MX"/>
        </w:rPr>
        <w:t xml:space="preserve">puede mejorar la </w:t>
      </w:r>
      <w:r>
        <w:rPr>
          <w:rFonts w:ascii="Times New Roman" w:hAnsi="Times New Roman" w:cs="Times New Roman"/>
          <w:sz w:val="24"/>
          <w:szCs w:val="24"/>
          <w:lang w:val="es-MX"/>
        </w:rPr>
        <w:t xml:space="preserve">aplicación </w:t>
      </w:r>
      <w:r w:rsidR="00F47E1E" w:rsidRPr="007936CF">
        <w:rPr>
          <w:rFonts w:ascii="Times New Roman" w:hAnsi="Times New Roman" w:cs="Times New Roman"/>
          <w:sz w:val="24"/>
          <w:szCs w:val="24"/>
          <w:lang w:val="es-MX"/>
        </w:rPr>
        <w:t xml:space="preserve">de </w:t>
      </w:r>
      <w:r>
        <w:rPr>
          <w:rFonts w:ascii="Times New Roman" w:hAnsi="Times New Roman" w:cs="Times New Roman"/>
          <w:sz w:val="24"/>
          <w:szCs w:val="24"/>
          <w:lang w:val="es-MX"/>
        </w:rPr>
        <w:t xml:space="preserve">una </w:t>
      </w:r>
      <w:r w:rsidR="00F47E1E" w:rsidRPr="007936CF">
        <w:rPr>
          <w:rFonts w:ascii="Times New Roman" w:hAnsi="Times New Roman" w:cs="Times New Roman"/>
          <w:sz w:val="24"/>
          <w:szCs w:val="24"/>
          <w:lang w:val="es-MX"/>
        </w:rPr>
        <w:t>transferencia de beneficios, que es la adaptación de información derivada de una investigación original p</w:t>
      </w:r>
      <w:r w:rsidR="004F3534">
        <w:rPr>
          <w:rFonts w:ascii="Times New Roman" w:hAnsi="Times New Roman" w:cs="Times New Roman"/>
          <w:sz w:val="24"/>
          <w:szCs w:val="24"/>
          <w:lang w:val="es-MX"/>
        </w:rPr>
        <w:t xml:space="preserve">ara </w:t>
      </w:r>
      <w:r>
        <w:rPr>
          <w:rFonts w:ascii="Times New Roman" w:hAnsi="Times New Roman" w:cs="Times New Roman"/>
          <w:sz w:val="24"/>
          <w:szCs w:val="24"/>
          <w:lang w:val="es-MX"/>
        </w:rPr>
        <w:t xml:space="preserve">su uso </w:t>
      </w:r>
      <w:r w:rsidR="00F47E1E" w:rsidRPr="007936CF">
        <w:rPr>
          <w:rFonts w:ascii="Times New Roman" w:hAnsi="Times New Roman" w:cs="Times New Roman"/>
          <w:sz w:val="24"/>
          <w:szCs w:val="24"/>
          <w:lang w:val="es-MX"/>
        </w:rPr>
        <w:t xml:space="preserve">en un contexto </w:t>
      </w:r>
      <w:r>
        <w:rPr>
          <w:rFonts w:ascii="Times New Roman" w:hAnsi="Times New Roman" w:cs="Times New Roman"/>
          <w:sz w:val="24"/>
          <w:szCs w:val="24"/>
          <w:lang w:val="es-MX"/>
        </w:rPr>
        <w:t xml:space="preserve">similar </w:t>
      </w:r>
      <w:r w:rsidR="00F47E1E" w:rsidRPr="007936CF">
        <w:rPr>
          <w:rFonts w:ascii="Times New Roman" w:hAnsi="Times New Roman" w:cs="Times New Roman"/>
          <w:sz w:val="24"/>
          <w:szCs w:val="24"/>
          <w:lang w:val="es-MX"/>
        </w:rPr>
        <w:t xml:space="preserve">de estudio. </w:t>
      </w:r>
      <w:r w:rsidR="00995981">
        <w:rPr>
          <w:rFonts w:ascii="Times New Roman" w:hAnsi="Times New Roman" w:cs="Times New Roman"/>
          <w:sz w:val="24"/>
          <w:szCs w:val="24"/>
          <w:lang w:val="es-MX"/>
        </w:rPr>
        <w:t xml:space="preserve">Esto </w:t>
      </w:r>
      <w:r w:rsidR="00CD1C75" w:rsidRPr="009D5112">
        <w:rPr>
          <w:rFonts w:ascii="Times New Roman" w:hAnsi="Times New Roman" w:cs="Times New Roman"/>
          <w:sz w:val="24"/>
          <w:szCs w:val="24"/>
          <w:lang w:val="es-MX"/>
        </w:rPr>
        <w:t>proporciona</w:t>
      </w:r>
      <w:r w:rsidR="00A71B08">
        <w:rPr>
          <w:rFonts w:ascii="Times New Roman" w:hAnsi="Times New Roman" w:cs="Times New Roman"/>
          <w:sz w:val="24"/>
          <w:szCs w:val="24"/>
          <w:lang w:val="es-MX"/>
        </w:rPr>
        <w:t>ría</w:t>
      </w:r>
      <w:r w:rsidR="00CD1C75" w:rsidRPr="009D5112">
        <w:rPr>
          <w:rFonts w:ascii="Times New Roman" w:hAnsi="Times New Roman" w:cs="Times New Roman"/>
          <w:sz w:val="24"/>
          <w:szCs w:val="24"/>
          <w:lang w:val="es-MX"/>
        </w:rPr>
        <w:t xml:space="preserve"> información </w:t>
      </w:r>
      <w:r w:rsidR="00A71B08">
        <w:rPr>
          <w:rFonts w:ascii="Times New Roman" w:hAnsi="Times New Roman" w:cs="Times New Roman"/>
          <w:sz w:val="24"/>
          <w:szCs w:val="24"/>
          <w:lang w:val="es-MX"/>
        </w:rPr>
        <w:t xml:space="preserve">relevante </w:t>
      </w:r>
      <w:r w:rsidR="00CD1C75" w:rsidRPr="009D5112">
        <w:rPr>
          <w:rFonts w:ascii="Times New Roman" w:hAnsi="Times New Roman" w:cs="Times New Roman"/>
          <w:sz w:val="24"/>
          <w:szCs w:val="24"/>
          <w:lang w:val="es-MX"/>
        </w:rPr>
        <w:t>para el financiamiento de propue</w:t>
      </w:r>
      <w:r w:rsidR="00A71B08">
        <w:rPr>
          <w:rFonts w:ascii="Times New Roman" w:hAnsi="Times New Roman" w:cs="Times New Roman"/>
          <w:sz w:val="24"/>
          <w:szCs w:val="24"/>
          <w:lang w:val="es-MX"/>
        </w:rPr>
        <w:t>stas ambientales en base a la identificación de</w:t>
      </w:r>
      <w:r w:rsidR="00CD1C75" w:rsidRPr="009D5112">
        <w:rPr>
          <w:rFonts w:ascii="Times New Roman" w:hAnsi="Times New Roman" w:cs="Times New Roman"/>
          <w:sz w:val="24"/>
          <w:szCs w:val="24"/>
          <w:lang w:val="es-MX"/>
        </w:rPr>
        <w:t xml:space="preserve"> la población potencial a ser considerada </w:t>
      </w:r>
      <w:r w:rsidR="003E262F">
        <w:rPr>
          <w:rFonts w:ascii="Times New Roman" w:hAnsi="Times New Roman" w:cs="Times New Roman"/>
          <w:sz w:val="24"/>
          <w:szCs w:val="24"/>
          <w:lang w:val="es-MX"/>
        </w:rPr>
        <w:t>para ese fin.</w:t>
      </w:r>
    </w:p>
    <w:p w14:paraId="3A4CD0F3" w14:textId="77777777" w:rsidR="002A1690" w:rsidRDefault="002A1690" w:rsidP="00BC48ED">
      <w:pPr>
        <w:pStyle w:val="Sinespaciado"/>
        <w:spacing w:line="360" w:lineRule="auto"/>
        <w:jc w:val="both"/>
        <w:rPr>
          <w:rFonts w:ascii="Times New Roman" w:hAnsi="Times New Roman" w:cs="Times New Roman"/>
          <w:sz w:val="24"/>
          <w:szCs w:val="24"/>
          <w:lang w:val="es-MX"/>
        </w:rPr>
      </w:pPr>
    </w:p>
    <w:p w14:paraId="5BD70F62" w14:textId="65895147" w:rsidR="00D86767" w:rsidRPr="008B03D3" w:rsidRDefault="008B03D3" w:rsidP="00BC48ED">
      <w:pPr>
        <w:pStyle w:val="Prrafodelista"/>
        <w:numPr>
          <w:ilvl w:val="0"/>
          <w:numId w:val="11"/>
        </w:numPr>
        <w:spacing w:after="0" w:line="360" w:lineRule="auto"/>
        <w:ind w:left="426" w:hanging="426"/>
        <w:jc w:val="both"/>
        <w:rPr>
          <w:rFonts w:ascii="Times New Roman" w:hAnsi="Times New Roman" w:cs="Times New Roman"/>
          <w:b/>
          <w:sz w:val="24"/>
          <w:szCs w:val="24"/>
          <w:lang w:val="es-MX"/>
        </w:rPr>
      </w:pPr>
      <w:r>
        <w:rPr>
          <w:rFonts w:ascii="Times New Roman" w:hAnsi="Times New Roman" w:cs="Times New Roman"/>
          <w:b/>
          <w:sz w:val="24"/>
          <w:szCs w:val="24"/>
          <w:lang w:val="es-MX"/>
        </w:rPr>
        <w:t>Metodología</w:t>
      </w:r>
    </w:p>
    <w:p w14:paraId="3FDAF08F" w14:textId="77777777" w:rsidR="00657BDB" w:rsidRPr="003D2E81" w:rsidRDefault="00657BDB" w:rsidP="00BC48ED">
      <w:pPr>
        <w:spacing w:after="0" w:line="360" w:lineRule="auto"/>
        <w:jc w:val="both"/>
        <w:rPr>
          <w:rFonts w:ascii="Times New Roman" w:hAnsi="Times New Roman" w:cs="Times New Roman"/>
          <w:b/>
          <w:sz w:val="24"/>
          <w:szCs w:val="24"/>
          <w:lang w:val="es-MX"/>
        </w:rPr>
      </w:pPr>
    </w:p>
    <w:p w14:paraId="60A4615D" w14:textId="0B1E462F" w:rsidR="00657BDB" w:rsidRPr="003D2E81" w:rsidRDefault="001D4EEC" w:rsidP="00BC48ED">
      <w:pPr>
        <w:spacing w:after="0" w:line="360" w:lineRule="auto"/>
        <w:jc w:val="both"/>
        <w:rPr>
          <w:rFonts w:ascii="Times New Roman" w:hAnsi="Times New Roman" w:cs="Times New Roman"/>
          <w:i/>
          <w:sz w:val="24"/>
          <w:szCs w:val="24"/>
          <w:lang w:val="es-MX"/>
        </w:rPr>
      </w:pPr>
      <w:r>
        <w:rPr>
          <w:rFonts w:ascii="Times New Roman" w:hAnsi="Times New Roman" w:cs="Times New Roman"/>
          <w:i/>
          <w:sz w:val="24"/>
          <w:szCs w:val="24"/>
          <w:lang w:val="es-MX"/>
        </w:rPr>
        <w:t xml:space="preserve">3.1 </w:t>
      </w:r>
      <w:r w:rsidR="00657BDB" w:rsidRPr="003D2E81">
        <w:rPr>
          <w:rFonts w:ascii="Times New Roman" w:hAnsi="Times New Roman" w:cs="Times New Roman"/>
          <w:i/>
          <w:sz w:val="24"/>
          <w:szCs w:val="24"/>
          <w:lang w:val="es-MX"/>
        </w:rPr>
        <w:t xml:space="preserve">Área </w:t>
      </w:r>
      <w:r w:rsidR="0094636E" w:rsidRPr="003D2E81">
        <w:rPr>
          <w:rFonts w:ascii="Times New Roman" w:hAnsi="Times New Roman" w:cs="Times New Roman"/>
          <w:i/>
          <w:sz w:val="24"/>
          <w:szCs w:val="24"/>
          <w:lang w:val="es-MX"/>
        </w:rPr>
        <w:t>de estudio</w:t>
      </w:r>
    </w:p>
    <w:p w14:paraId="0CF7F08C" w14:textId="77777777" w:rsidR="00657BDB" w:rsidRPr="003D2E81" w:rsidRDefault="00657BDB" w:rsidP="00BC48ED">
      <w:pPr>
        <w:spacing w:after="0" w:line="360" w:lineRule="auto"/>
        <w:jc w:val="both"/>
        <w:rPr>
          <w:rFonts w:ascii="Times New Roman" w:hAnsi="Times New Roman" w:cs="Times New Roman"/>
          <w:b/>
          <w:sz w:val="24"/>
          <w:szCs w:val="24"/>
          <w:lang w:val="es-MX"/>
        </w:rPr>
      </w:pPr>
    </w:p>
    <w:p w14:paraId="47271868" w14:textId="7C134F80" w:rsidR="00973B86" w:rsidRDefault="00633D70" w:rsidP="00BC48ED">
      <w:pPr>
        <w:spacing w:after="0" w:line="360" w:lineRule="auto"/>
        <w:jc w:val="both"/>
        <w:rPr>
          <w:rFonts w:ascii="Times New Roman" w:hAnsi="Times New Roman" w:cs="Times New Roman"/>
          <w:sz w:val="24"/>
          <w:szCs w:val="24"/>
          <w:lang w:val="es-PE"/>
        </w:rPr>
      </w:pPr>
      <w:r w:rsidRPr="003D2E81">
        <w:rPr>
          <w:rFonts w:ascii="Times New Roman" w:hAnsi="Times New Roman" w:cs="Times New Roman"/>
          <w:sz w:val="24"/>
          <w:szCs w:val="24"/>
          <w:lang w:val="es-PE"/>
        </w:rPr>
        <w:t xml:space="preserve">El PNM </w:t>
      </w:r>
      <w:r w:rsidR="00424A7D">
        <w:rPr>
          <w:rFonts w:ascii="Times New Roman" w:hAnsi="Times New Roman" w:cs="Times New Roman"/>
          <w:sz w:val="24"/>
          <w:szCs w:val="24"/>
          <w:lang w:val="es-PE"/>
        </w:rPr>
        <w:t>tiene una superficie de 19</w:t>
      </w:r>
      <w:r w:rsidR="00CA1CCE">
        <w:rPr>
          <w:rFonts w:ascii="Times New Roman" w:hAnsi="Times New Roman" w:cs="Times New Roman"/>
          <w:sz w:val="24"/>
          <w:szCs w:val="24"/>
          <w:lang w:val="es-PE"/>
        </w:rPr>
        <w:t>.</w:t>
      </w:r>
      <w:r w:rsidR="00424A7D">
        <w:rPr>
          <w:rFonts w:ascii="Times New Roman" w:hAnsi="Times New Roman" w:cs="Times New Roman"/>
          <w:sz w:val="24"/>
          <w:szCs w:val="24"/>
          <w:lang w:val="es-PE"/>
        </w:rPr>
        <w:t>098 km</w:t>
      </w:r>
      <w:r w:rsidR="00424A7D" w:rsidRPr="00424A7D">
        <w:rPr>
          <w:rFonts w:ascii="Times New Roman" w:hAnsi="Times New Roman" w:cs="Times New Roman"/>
          <w:sz w:val="24"/>
          <w:szCs w:val="24"/>
          <w:vertAlign w:val="superscript"/>
          <w:lang w:val="es-PE"/>
        </w:rPr>
        <w:t>2</w:t>
      </w:r>
      <w:r w:rsidR="00424A7D">
        <w:rPr>
          <w:rFonts w:ascii="Times New Roman" w:hAnsi="Times New Roman" w:cs="Times New Roman"/>
          <w:sz w:val="24"/>
          <w:szCs w:val="24"/>
          <w:lang w:val="es-PE"/>
        </w:rPr>
        <w:t xml:space="preserve"> y </w:t>
      </w:r>
      <w:r w:rsidRPr="003D2E81">
        <w:rPr>
          <w:rFonts w:ascii="Times New Roman" w:hAnsi="Times New Roman" w:cs="Times New Roman"/>
          <w:sz w:val="24"/>
          <w:szCs w:val="24"/>
          <w:lang w:val="es-PE"/>
        </w:rPr>
        <w:t xml:space="preserve">está ubicado </w:t>
      </w:r>
      <w:r w:rsidR="00424A7D">
        <w:rPr>
          <w:rFonts w:ascii="Times New Roman" w:hAnsi="Times New Roman" w:cs="Times New Roman"/>
          <w:sz w:val="24"/>
          <w:szCs w:val="24"/>
          <w:lang w:val="es-PE"/>
        </w:rPr>
        <w:t>en la parte su</w:t>
      </w:r>
      <w:r w:rsidR="00AB5393">
        <w:rPr>
          <w:rFonts w:ascii="Times New Roman" w:hAnsi="Times New Roman" w:cs="Times New Roman"/>
          <w:sz w:val="24"/>
          <w:szCs w:val="24"/>
          <w:lang w:val="es-PE"/>
        </w:rPr>
        <w:t>r</w:t>
      </w:r>
      <w:r w:rsidR="00424A7D">
        <w:rPr>
          <w:rFonts w:ascii="Times New Roman" w:hAnsi="Times New Roman" w:cs="Times New Roman"/>
          <w:sz w:val="24"/>
          <w:szCs w:val="24"/>
          <w:lang w:val="es-PE"/>
        </w:rPr>
        <w:t>este del Perú, abarcando parte de los departamentos de Cuzco y Madre de Dios</w:t>
      </w:r>
      <w:r w:rsidR="003E262F">
        <w:rPr>
          <w:rFonts w:ascii="Times New Roman" w:hAnsi="Times New Roman" w:cs="Times New Roman"/>
          <w:sz w:val="24"/>
          <w:szCs w:val="24"/>
          <w:lang w:val="es-PE"/>
        </w:rPr>
        <w:t xml:space="preserve"> (</w:t>
      </w:r>
      <w:r w:rsidR="0018161D">
        <w:rPr>
          <w:rFonts w:ascii="Times New Roman" w:hAnsi="Times New Roman" w:cs="Times New Roman"/>
          <w:sz w:val="24"/>
          <w:szCs w:val="24"/>
          <w:lang w:val="es-PE"/>
        </w:rPr>
        <w:t xml:space="preserve">Grafico </w:t>
      </w:r>
      <w:r w:rsidR="003E262F">
        <w:rPr>
          <w:rFonts w:ascii="Times New Roman" w:hAnsi="Times New Roman" w:cs="Times New Roman"/>
          <w:sz w:val="24"/>
          <w:szCs w:val="24"/>
          <w:lang w:val="es-PE"/>
        </w:rPr>
        <w:t>1)</w:t>
      </w:r>
      <w:r w:rsidR="00424A7D">
        <w:rPr>
          <w:rFonts w:ascii="Times New Roman" w:hAnsi="Times New Roman" w:cs="Times New Roman"/>
          <w:sz w:val="24"/>
          <w:szCs w:val="24"/>
          <w:lang w:val="es-PE"/>
        </w:rPr>
        <w:t xml:space="preserve">. </w:t>
      </w:r>
      <w:r w:rsidRPr="003D2E81">
        <w:rPr>
          <w:rFonts w:ascii="Times New Roman" w:hAnsi="Times New Roman" w:cs="Times New Roman"/>
          <w:sz w:val="24"/>
          <w:szCs w:val="24"/>
          <w:lang w:val="es-PE"/>
        </w:rPr>
        <w:t xml:space="preserve">Entre sus características más relevantes se pueden señalar: (i) es </w:t>
      </w:r>
      <w:r w:rsidR="00973B86">
        <w:rPr>
          <w:rFonts w:ascii="Times New Roman" w:hAnsi="Times New Roman" w:cs="Times New Roman"/>
          <w:sz w:val="24"/>
          <w:szCs w:val="24"/>
          <w:lang w:val="es-PE"/>
        </w:rPr>
        <w:t xml:space="preserve">el </w:t>
      </w:r>
      <w:r w:rsidRPr="003D2E81">
        <w:rPr>
          <w:rFonts w:ascii="Times New Roman" w:hAnsi="Times New Roman" w:cs="Times New Roman"/>
          <w:sz w:val="24"/>
          <w:szCs w:val="24"/>
          <w:lang w:val="es-PE"/>
        </w:rPr>
        <w:t xml:space="preserve">ANP biológicamente más diversa del Perú, </w:t>
      </w:r>
      <w:r w:rsidR="00AB5393">
        <w:rPr>
          <w:rFonts w:ascii="Times New Roman" w:hAnsi="Times New Roman" w:cs="Times New Roman"/>
          <w:sz w:val="24"/>
          <w:szCs w:val="24"/>
          <w:lang w:val="es-PE"/>
        </w:rPr>
        <w:t xml:space="preserve">pues </w:t>
      </w:r>
      <w:r w:rsidRPr="003D2E81">
        <w:rPr>
          <w:rFonts w:ascii="Times New Roman" w:hAnsi="Times New Roman" w:cs="Times New Roman"/>
          <w:sz w:val="24"/>
          <w:szCs w:val="24"/>
          <w:lang w:val="es-PE"/>
        </w:rPr>
        <w:t xml:space="preserve">contiene </w:t>
      </w:r>
      <w:r w:rsidR="008C1DC5">
        <w:rPr>
          <w:rFonts w:ascii="Times New Roman" w:hAnsi="Times New Roman" w:cs="Times New Roman"/>
          <w:sz w:val="24"/>
          <w:szCs w:val="24"/>
          <w:lang w:val="es-PE"/>
        </w:rPr>
        <w:t xml:space="preserve">gran parte de las especies de flora y fauna de la </w:t>
      </w:r>
      <w:r w:rsidRPr="003D2E81">
        <w:rPr>
          <w:rFonts w:ascii="Times New Roman" w:hAnsi="Times New Roman" w:cs="Times New Roman"/>
          <w:sz w:val="24"/>
          <w:szCs w:val="24"/>
          <w:lang w:val="es-PE"/>
        </w:rPr>
        <w:t xml:space="preserve">Amazonía peruana. Por ejemplo, </w:t>
      </w:r>
      <w:r w:rsidR="00973B86">
        <w:rPr>
          <w:rFonts w:ascii="Times New Roman" w:hAnsi="Times New Roman" w:cs="Times New Roman"/>
          <w:sz w:val="24"/>
          <w:szCs w:val="24"/>
          <w:lang w:val="es-PE"/>
        </w:rPr>
        <w:t xml:space="preserve">en esta área </w:t>
      </w:r>
      <w:r w:rsidR="00424A7D">
        <w:rPr>
          <w:rFonts w:ascii="Times New Roman" w:hAnsi="Times New Roman" w:cs="Times New Roman"/>
          <w:sz w:val="24"/>
          <w:szCs w:val="24"/>
          <w:lang w:val="es-PE"/>
        </w:rPr>
        <w:t xml:space="preserve">se encontraron </w:t>
      </w:r>
      <w:r w:rsidR="00C70115">
        <w:rPr>
          <w:rFonts w:ascii="Times New Roman" w:hAnsi="Times New Roman" w:cs="Times New Roman"/>
          <w:sz w:val="24"/>
          <w:szCs w:val="24"/>
          <w:lang w:val="es-PE"/>
        </w:rPr>
        <w:t>223 especies de mamíferos y 1</w:t>
      </w:r>
      <w:r w:rsidR="00C37CEC">
        <w:rPr>
          <w:rFonts w:ascii="Times New Roman" w:hAnsi="Times New Roman" w:cs="Times New Roman"/>
          <w:sz w:val="24"/>
          <w:szCs w:val="24"/>
          <w:lang w:val="es-PE"/>
        </w:rPr>
        <w:t>.</w:t>
      </w:r>
      <w:r w:rsidR="00C70115">
        <w:rPr>
          <w:rFonts w:ascii="Times New Roman" w:hAnsi="Times New Roman" w:cs="Times New Roman"/>
          <w:sz w:val="24"/>
          <w:szCs w:val="24"/>
          <w:lang w:val="es-PE"/>
        </w:rPr>
        <w:t xml:space="preserve">005 de aves (Patterson </w:t>
      </w:r>
      <w:r w:rsidR="00C70115" w:rsidRPr="00203B2E">
        <w:rPr>
          <w:rFonts w:ascii="Times New Roman" w:hAnsi="Times New Roman" w:cs="Times New Roman"/>
          <w:i/>
          <w:sz w:val="24"/>
          <w:szCs w:val="24"/>
          <w:lang w:val="es-PE"/>
        </w:rPr>
        <w:t>et al</w:t>
      </w:r>
      <w:r w:rsidR="00A71B08">
        <w:rPr>
          <w:rFonts w:ascii="Times New Roman" w:hAnsi="Times New Roman" w:cs="Times New Roman"/>
          <w:sz w:val="24"/>
          <w:szCs w:val="24"/>
          <w:lang w:val="es-PE"/>
        </w:rPr>
        <w:t>., 2006)</w:t>
      </w:r>
      <w:r w:rsidR="00973B86">
        <w:rPr>
          <w:rFonts w:ascii="Times New Roman" w:hAnsi="Times New Roman" w:cs="Times New Roman"/>
          <w:sz w:val="24"/>
          <w:szCs w:val="24"/>
          <w:lang w:val="es-PE"/>
        </w:rPr>
        <w:t xml:space="preserve">. Se sabe </w:t>
      </w:r>
      <w:r w:rsidRPr="003D2E81">
        <w:rPr>
          <w:rFonts w:ascii="Times New Roman" w:hAnsi="Times New Roman" w:cs="Times New Roman"/>
          <w:sz w:val="24"/>
          <w:szCs w:val="24"/>
          <w:lang w:val="es-PE"/>
        </w:rPr>
        <w:t>que ésta ANP contiene el 42</w:t>
      </w:r>
      <w:r w:rsidR="00C37CEC">
        <w:rPr>
          <w:rFonts w:ascii="Times New Roman" w:hAnsi="Times New Roman" w:cs="Times New Roman"/>
          <w:sz w:val="24"/>
          <w:szCs w:val="24"/>
          <w:lang w:val="es-PE"/>
        </w:rPr>
        <w:t>,</w:t>
      </w:r>
      <w:r w:rsidRPr="003D2E81">
        <w:rPr>
          <w:rFonts w:ascii="Times New Roman" w:hAnsi="Times New Roman" w:cs="Times New Roman"/>
          <w:sz w:val="24"/>
          <w:szCs w:val="24"/>
          <w:lang w:val="es-PE"/>
        </w:rPr>
        <w:t>4% de especies de mamíferos del Perú</w:t>
      </w:r>
      <w:r w:rsidR="0029077B">
        <w:rPr>
          <w:rFonts w:ascii="Times New Roman" w:hAnsi="Times New Roman" w:cs="Times New Roman"/>
          <w:sz w:val="24"/>
          <w:szCs w:val="24"/>
          <w:lang w:val="es-PE"/>
        </w:rPr>
        <w:t xml:space="preserve"> (SERNANP, 2014)</w:t>
      </w:r>
      <w:r w:rsidRPr="003D2E81">
        <w:rPr>
          <w:rFonts w:ascii="Times New Roman" w:hAnsi="Times New Roman" w:cs="Times New Roman"/>
          <w:sz w:val="24"/>
          <w:szCs w:val="24"/>
          <w:lang w:val="es-PE"/>
        </w:rPr>
        <w:t xml:space="preserve">. </w:t>
      </w:r>
    </w:p>
    <w:p w14:paraId="32DB7FF9" w14:textId="77777777" w:rsidR="00F2015A" w:rsidRDefault="00F2015A" w:rsidP="0018161D">
      <w:pPr>
        <w:spacing w:after="0" w:line="360" w:lineRule="auto"/>
        <w:jc w:val="center"/>
        <w:rPr>
          <w:rFonts w:ascii="Times New Roman" w:hAnsi="Times New Roman" w:cs="Times New Roman"/>
          <w:b/>
          <w:bCs/>
          <w:sz w:val="24"/>
          <w:szCs w:val="24"/>
          <w:lang w:val="es-PE"/>
        </w:rPr>
      </w:pPr>
    </w:p>
    <w:p w14:paraId="57096C17" w14:textId="5190961C" w:rsidR="0018161D" w:rsidRPr="0018161D" w:rsidRDefault="0018161D" w:rsidP="0018161D">
      <w:pPr>
        <w:spacing w:after="0" w:line="360" w:lineRule="auto"/>
        <w:jc w:val="center"/>
        <w:rPr>
          <w:rFonts w:ascii="Times New Roman" w:hAnsi="Times New Roman" w:cs="Times New Roman"/>
          <w:b/>
          <w:bCs/>
          <w:sz w:val="24"/>
          <w:szCs w:val="24"/>
          <w:lang w:val="es-PE"/>
        </w:rPr>
      </w:pPr>
      <w:r w:rsidRPr="0018161D">
        <w:rPr>
          <w:rFonts w:ascii="Times New Roman" w:hAnsi="Times New Roman" w:cs="Times New Roman"/>
          <w:b/>
          <w:bCs/>
          <w:sz w:val="24"/>
          <w:szCs w:val="24"/>
          <w:lang w:val="es-PE"/>
        </w:rPr>
        <w:t>Figura 1. Ubicación del Parque Nacional Manu.</w:t>
      </w:r>
    </w:p>
    <w:p w14:paraId="0BDDCCE0" w14:textId="77777777" w:rsidR="0018161D" w:rsidRDefault="0018161D" w:rsidP="00BC48ED">
      <w:pPr>
        <w:spacing w:after="0" w:line="360" w:lineRule="auto"/>
        <w:jc w:val="both"/>
        <w:rPr>
          <w:rFonts w:ascii="Times New Roman" w:hAnsi="Times New Roman" w:cs="Times New Roman"/>
          <w:sz w:val="24"/>
          <w:szCs w:val="24"/>
          <w:lang w:val="es-PE"/>
        </w:rPr>
      </w:pPr>
    </w:p>
    <w:p w14:paraId="582AFF33" w14:textId="47F2A5F2" w:rsidR="003E262F" w:rsidRDefault="003E262F" w:rsidP="00BC48ED">
      <w:pPr>
        <w:spacing w:after="0" w:line="360" w:lineRule="auto"/>
        <w:jc w:val="both"/>
        <w:rPr>
          <w:rFonts w:ascii="Times New Roman" w:hAnsi="Times New Roman" w:cs="Times New Roman"/>
          <w:sz w:val="24"/>
          <w:szCs w:val="24"/>
          <w:lang w:val="es-PE"/>
        </w:rPr>
      </w:pPr>
      <w:r>
        <w:rPr>
          <w:noProof/>
          <w:lang w:val="es-PE" w:eastAsia="es-PE"/>
        </w:rPr>
        <w:drawing>
          <wp:inline distT="0" distB="0" distL="0" distR="0" wp14:anchorId="760F76D6" wp14:editId="229B724A">
            <wp:extent cx="4883150" cy="3356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675" t="5975" r="3589" b="5185"/>
                    <a:stretch/>
                  </pic:blipFill>
                  <pic:spPr bwMode="auto">
                    <a:xfrm>
                      <a:off x="0" y="0"/>
                      <a:ext cx="4884514" cy="3357197"/>
                    </a:xfrm>
                    <a:prstGeom prst="rect">
                      <a:avLst/>
                    </a:prstGeom>
                    <a:noFill/>
                    <a:ln>
                      <a:noFill/>
                    </a:ln>
                    <a:extLst>
                      <a:ext uri="{53640926-AAD7-44D8-BBD7-CCE9431645EC}">
                        <a14:shadowObscured xmlns:a14="http://schemas.microsoft.com/office/drawing/2010/main"/>
                      </a:ext>
                    </a:extLst>
                  </pic:spPr>
                </pic:pic>
              </a:graphicData>
            </a:graphic>
          </wp:inline>
        </w:drawing>
      </w:r>
    </w:p>
    <w:p w14:paraId="345DB3B1" w14:textId="2795A59B" w:rsidR="003E262F" w:rsidRPr="0018161D" w:rsidRDefault="00B85E72" w:rsidP="00BC48ED">
      <w:pPr>
        <w:spacing w:after="0" w:line="360" w:lineRule="auto"/>
        <w:jc w:val="both"/>
        <w:rPr>
          <w:rFonts w:ascii="Times New Roman" w:hAnsi="Times New Roman" w:cs="Times New Roman"/>
          <w:sz w:val="20"/>
          <w:szCs w:val="20"/>
          <w:lang w:val="es-PE"/>
        </w:rPr>
      </w:pPr>
      <w:r w:rsidRPr="0018161D">
        <w:rPr>
          <w:rFonts w:ascii="Times New Roman" w:hAnsi="Times New Roman" w:cs="Times New Roman"/>
          <w:sz w:val="20"/>
          <w:szCs w:val="20"/>
          <w:lang w:val="es-PE"/>
        </w:rPr>
        <w:t>Fuente: Elaboración propia</w:t>
      </w:r>
    </w:p>
    <w:p w14:paraId="66195A99" w14:textId="77777777" w:rsidR="003E262F" w:rsidRDefault="003E262F" w:rsidP="00BC48ED">
      <w:pPr>
        <w:spacing w:after="0" w:line="360" w:lineRule="auto"/>
        <w:jc w:val="both"/>
        <w:rPr>
          <w:rFonts w:ascii="Times New Roman" w:hAnsi="Times New Roman" w:cs="Times New Roman"/>
          <w:sz w:val="24"/>
          <w:szCs w:val="24"/>
          <w:lang w:val="es-PE"/>
        </w:rPr>
      </w:pPr>
    </w:p>
    <w:p w14:paraId="61AD4F2A" w14:textId="2CC840ED" w:rsidR="00633D70" w:rsidRDefault="00973B86"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Asimismo, </w:t>
      </w:r>
      <w:r w:rsidR="00633D70" w:rsidRPr="003D2E81">
        <w:rPr>
          <w:rFonts w:ascii="Times New Roman" w:hAnsi="Times New Roman" w:cs="Times New Roman"/>
          <w:sz w:val="24"/>
          <w:szCs w:val="24"/>
          <w:lang w:val="es-PE"/>
        </w:rPr>
        <w:t>el PNM posee el 10% de</w:t>
      </w:r>
      <w:r w:rsidR="00A71B08">
        <w:rPr>
          <w:rFonts w:ascii="Times New Roman" w:hAnsi="Times New Roman" w:cs="Times New Roman"/>
          <w:sz w:val="24"/>
          <w:szCs w:val="24"/>
          <w:lang w:val="es-PE"/>
        </w:rPr>
        <w:t xml:space="preserve"> las especies de aves del mundo; </w:t>
      </w:r>
      <w:r w:rsidR="00633D70" w:rsidRPr="003D2E81">
        <w:rPr>
          <w:rFonts w:ascii="Times New Roman" w:hAnsi="Times New Roman" w:cs="Times New Roman"/>
          <w:sz w:val="24"/>
          <w:szCs w:val="24"/>
          <w:lang w:val="es-PE"/>
        </w:rPr>
        <w:t xml:space="preserve">(ii) ocupa el tercer lugar en extensión de </w:t>
      </w:r>
      <w:r w:rsidR="007A4EC4">
        <w:rPr>
          <w:rFonts w:ascii="Times New Roman" w:hAnsi="Times New Roman" w:cs="Times New Roman"/>
          <w:sz w:val="24"/>
          <w:szCs w:val="24"/>
          <w:lang w:val="es-PE"/>
        </w:rPr>
        <w:t xml:space="preserve">las </w:t>
      </w:r>
      <w:r w:rsidR="00633D70" w:rsidRPr="003D2E81">
        <w:rPr>
          <w:rFonts w:ascii="Times New Roman" w:hAnsi="Times New Roman" w:cs="Times New Roman"/>
          <w:sz w:val="24"/>
          <w:szCs w:val="24"/>
          <w:lang w:val="es-PE"/>
        </w:rPr>
        <w:t xml:space="preserve">ANP en el Perú, después del Parque Nacional de Alto Purús y la Reserva Nacional Pacaya </w:t>
      </w:r>
      <w:proofErr w:type="spellStart"/>
      <w:r w:rsidR="00633D70" w:rsidRPr="003D2E81">
        <w:rPr>
          <w:rFonts w:ascii="Times New Roman" w:hAnsi="Times New Roman" w:cs="Times New Roman"/>
          <w:sz w:val="24"/>
          <w:szCs w:val="24"/>
          <w:lang w:val="es-PE"/>
        </w:rPr>
        <w:t>Samiria</w:t>
      </w:r>
      <w:proofErr w:type="spellEnd"/>
      <w:r w:rsidR="00633D70" w:rsidRPr="003D2E81">
        <w:rPr>
          <w:rFonts w:ascii="Times New Roman" w:hAnsi="Times New Roman" w:cs="Times New Roman"/>
          <w:sz w:val="24"/>
          <w:szCs w:val="24"/>
          <w:lang w:val="es-PE"/>
        </w:rPr>
        <w:t>; y (iii) sus bosques tropicales son considerados como de los menos intervenidos por el hombre, donde habitan poblaciones indígenas en aislamiento, y una notable diversidad de etnias amazónicas (SERNANP, 2014).</w:t>
      </w:r>
    </w:p>
    <w:p w14:paraId="1F8C5ED7" w14:textId="77777777" w:rsidR="00FD478C" w:rsidRPr="003D2E81" w:rsidRDefault="00FD478C" w:rsidP="00BC48ED">
      <w:pPr>
        <w:spacing w:after="0" w:line="360" w:lineRule="auto"/>
        <w:jc w:val="both"/>
        <w:rPr>
          <w:rFonts w:ascii="Times New Roman" w:hAnsi="Times New Roman" w:cs="Times New Roman"/>
          <w:sz w:val="24"/>
          <w:szCs w:val="24"/>
          <w:lang w:val="es-PE"/>
        </w:rPr>
      </w:pPr>
    </w:p>
    <w:p w14:paraId="1E08D2C6" w14:textId="6BD76465" w:rsidR="00633D70" w:rsidRPr="003D2E81" w:rsidRDefault="001D4EEC" w:rsidP="00BC48ED">
      <w:pPr>
        <w:spacing w:after="0" w:line="360" w:lineRule="auto"/>
        <w:jc w:val="both"/>
        <w:rPr>
          <w:rFonts w:ascii="Times New Roman" w:hAnsi="Times New Roman" w:cs="Times New Roman"/>
          <w:i/>
          <w:sz w:val="24"/>
          <w:szCs w:val="24"/>
          <w:lang w:val="es-PE"/>
        </w:rPr>
      </w:pPr>
      <w:r>
        <w:rPr>
          <w:rFonts w:ascii="Times New Roman" w:hAnsi="Times New Roman" w:cs="Times New Roman"/>
          <w:i/>
          <w:sz w:val="24"/>
          <w:szCs w:val="24"/>
          <w:lang w:val="es-PE"/>
        </w:rPr>
        <w:t xml:space="preserve">3.2 </w:t>
      </w:r>
      <w:r w:rsidR="00587FD0">
        <w:rPr>
          <w:rFonts w:ascii="Times New Roman" w:hAnsi="Times New Roman" w:cs="Times New Roman"/>
          <w:i/>
          <w:sz w:val="24"/>
          <w:szCs w:val="24"/>
          <w:lang w:val="es-PE"/>
        </w:rPr>
        <w:t>Diseño y estructura</w:t>
      </w:r>
      <w:r w:rsidR="00631E0E">
        <w:rPr>
          <w:rFonts w:ascii="Times New Roman" w:hAnsi="Times New Roman" w:cs="Times New Roman"/>
          <w:i/>
          <w:sz w:val="24"/>
          <w:szCs w:val="24"/>
          <w:lang w:val="es-PE"/>
        </w:rPr>
        <w:t xml:space="preserve"> de encuestas</w:t>
      </w:r>
    </w:p>
    <w:p w14:paraId="6D5B8E5E" w14:textId="77777777" w:rsidR="00633D70" w:rsidRPr="003D2E81" w:rsidRDefault="00633D70" w:rsidP="00BC48ED">
      <w:pPr>
        <w:spacing w:after="0" w:line="360" w:lineRule="auto"/>
        <w:jc w:val="both"/>
        <w:rPr>
          <w:rFonts w:ascii="Times New Roman" w:hAnsi="Times New Roman" w:cs="Times New Roman"/>
          <w:sz w:val="24"/>
          <w:szCs w:val="24"/>
          <w:lang w:val="es-PE"/>
        </w:rPr>
      </w:pPr>
    </w:p>
    <w:p w14:paraId="60D874C5" w14:textId="5D25B56F" w:rsidR="00D959D4" w:rsidRPr="00D7569E" w:rsidRDefault="00D959D4"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El di</w:t>
      </w:r>
      <w:r w:rsidR="00E66FE3">
        <w:rPr>
          <w:rFonts w:ascii="Times New Roman" w:hAnsi="Times New Roman" w:cs="Times New Roman"/>
          <w:sz w:val="24"/>
          <w:szCs w:val="24"/>
          <w:lang w:val="es-PE"/>
        </w:rPr>
        <w:t xml:space="preserve">seño de los EE consiste, en primer lugar, </w:t>
      </w:r>
      <w:r w:rsidR="00AB5393">
        <w:rPr>
          <w:rFonts w:ascii="Times New Roman" w:hAnsi="Times New Roman" w:cs="Times New Roman"/>
          <w:sz w:val="24"/>
          <w:szCs w:val="24"/>
          <w:lang w:val="es-PE"/>
        </w:rPr>
        <w:t>en definir los atributos más significativos</w:t>
      </w:r>
      <w:r w:rsidR="00E66FE3">
        <w:rPr>
          <w:rFonts w:ascii="Times New Roman" w:hAnsi="Times New Roman" w:cs="Times New Roman"/>
          <w:sz w:val="24"/>
          <w:szCs w:val="24"/>
          <w:lang w:val="es-PE"/>
        </w:rPr>
        <w:t xml:space="preserve"> de un bien o servicio</w:t>
      </w:r>
      <w:r w:rsidR="00DA7089">
        <w:rPr>
          <w:rFonts w:ascii="Times New Roman" w:hAnsi="Times New Roman" w:cs="Times New Roman"/>
          <w:sz w:val="24"/>
          <w:szCs w:val="24"/>
          <w:lang w:val="es-PE"/>
        </w:rPr>
        <w:t xml:space="preserve"> (incluyéndose siempre un atributo monetario)</w:t>
      </w:r>
      <w:r w:rsidR="00AB5393">
        <w:rPr>
          <w:rFonts w:ascii="Times New Roman" w:hAnsi="Times New Roman" w:cs="Times New Roman"/>
          <w:sz w:val="24"/>
          <w:szCs w:val="24"/>
          <w:lang w:val="es-PE"/>
        </w:rPr>
        <w:t>, a</w:t>
      </w:r>
      <w:r w:rsidR="001124E5">
        <w:rPr>
          <w:rFonts w:ascii="Times New Roman" w:hAnsi="Times New Roman" w:cs="Times New Roman"/>
          <w:sz w:val="24"/>
          <w:szCs w:val="24"/>
          <w:lang w:val="es-PE"/>
        </w:rPr>
        <w:t>sí como lo</w:t>
      </w:r>
      <w:r w:rsidR="00E66FE3">
        <w:rPr>
          <w:rFonts w:ascii="Times New Roman" w:hAnsi="Times New Roman" w:cs="Times New Roman"/>
          <w:sz w:val="24"/>
          <w:szCs w:val="24"/>
          <w:lang w:val="es-PE"/>
        </w:rPr>
        <w:t>s respectivos niveles</w:t>
      </w:r>
      <w:r w:rsidR="001124E5">
        <w:rPr>
          <w:rFonts w:ascii="Times New Roman" w:hAnsi="Times New Roman" w:cs="Times New Roman"/>
          <w:sz w:val="24"/>
          <w:szCs w:val="24"/>
          <w:lang w:val="es-PE"/>
        </w:rPr>
        <w:t xml:space="preserve"> de tales atributos</w:t>
      </w:r>
      <w:r w:rsidR="00E66FE3">
        <w:rPr>
          <w:rFonts w:ascii="Times New Roman" w:hAnsi="Times New Roman" w:cs="Times New Roman"/>
          <w:sz w:val="24"/>
          <w:szCs w:val="24"/>
          <w:lang w:val="es-PE"/>
        </w:rPr>
        <w:t xml:space="preserve">. A partir de </w:t>
      </w:r>
      <w:r w:rsidR="00BE52FC">
        <w:rPr>
          <w:rFonts w:ascii="Times New Roman" w:hAnsi="Times New Roman" w:cs="Times New Roman"/>
          <w:sz w:val="24"/>
          <w:szCs w:val="24"/>
          <w:lang w:val="es-PE"/>
        </w:rPr>
        <w:t xml:space="preserve">ello, </w:t>
      </w:r>
      <w:r w:rsidR="001124E5">
        <w:rPr>
          <w:rFonts w:ascii="Times New Roman" w:hAnsi="Times New Roman" w:cs="Times New Roman"/>
          <w:sz w:val="24"/>
          <w:szCs w:val="24"/>
          <w:lang w:val="es-PE"/>
        </w:rPr>
        <w:t xml:space="preserve">en base a la aplicación de los EE, </w:t>
      </w:r>
      <w:r w:rsidR="00E66FE3">
        <w:rPr>
          <w:rFonts w:ascii="Times New Roman" w:hAnsi="Times New Roman" w:cs="Times New Roman"/>
          <w:sz w:val="24"/>
          <w:szCs w:val="24"/>
          <w:lang w:val="es-PE"/>
        </w:rPr>
        <w:t>es</w:t>
      </w:r>
      <w:r w:rsidR="00AB5393">
        <w:rPr>
          <w:rFonts w:ascii="Times New Roman" w:hAnsi="Times New Roman" w:cs="Times New Roman"/>
          <w:sz w:val="24"/>
          <w:szCs w:val="24"/>
          <w:lang w:val="es-PE"/>
        </w:rPr>
        <w:t xml:space="preserve"> factible </w:t>
      </w:r>
      <w:r w:rsidR="00E66FE3">
        <w:rPr>
          <w:rFonts w:ascii="Times New Roman" w:hAnsi="Times New Roman" w:cs="Times New Roman"/>
          <w:sz w:val="24"/>
          <w:szCs w:val="24"/>
          <w:lang w:val="es-PE"/>
        </w:rPr>
        <w:t>e</w:t>
      </w:r>
      <w:r w:rsidR="001124E5">
        <w:rPr>
          <w:rFonts w:ascii="Times New Roman" w:hAnsi="Times New Roman" w:cs="Times New Roman"/>
          <w:sz w:val="24"/>
          <w:szCs w:val="24"/>
          <w:lang w:val="es-PE"/>
        </w:rPr>
        <w:t xml:space="preserve">valuar la respuesta de elección </w:t>
      </w:r>
      <w:r w:rsidR="00E66FE3">
        <w:rPr>
          <w:rFonts w:ascii="Times New Roman" w:hAnsi="Times New Roman" w:cs="Times New Roman"/>
          <w:sz w:val="24"/>
          <w:szCs w:val="24"/>
          <w:lang w:val="es-PE"/>
        </w:rPr>
        <w:t xml:space="preserve">en la compra </w:t>
      </w:r>
      <w:r w:rsidR="00AB5393">
        <w:rPr>
          <w:rFonts w:ascii="Times New Roman" w:hAnsi="Times New Roman" w:cs="Times New Roman"/>
          <w:sz w:val="24"/>
          <w:szCs w:val="24"/>
          <w:lang w:val="es-PE"/>
        </w:rPr>
        <w:t>d</w:t>
      </w:r>
      <w:r w:rsidR="00E66FE3">
        <w:rPr>
          <w:rFonts w:ascii="Times New Roman" w:hAnsi="Times New Roman" w:cs="Times New Roman"/>
          <w:sz w:val="24"/>
          <w:szCs w:val="24"/>
          <w:lang w:val="es-PE"/>
        </w:rPr>
        <w:t xml:space="preserve">e los bienes y servicios </w:t>
      </w:r>
      <w:r w:rsidR="00D7569E">
        <w:rPr>
          <w:rFonts w:ascii="Times New Roman" w:hAnsi="Times New Roman" w:cs="Times New Roman"/>
          <w:sz w:val="24"/>
          <w:szCs w:val="24"/>
          <w:lang w:val="es-PE"/>
        </w:rPr>
        <w:t xml:space="preserve">que </w:t>
      </w:r>
      <w:r w:rsidR="00E66FE3">
        <w:rPr>
          <w:rFonts w:ascii="Times New Roman" w:hAnsi="Times New Roman" w:cs="Times New Roman"/>
          <w:sz w:val="24"/>
          <w:szCs w:val="24"/>
          <w:lang w:val="es-PE"/>
        </w:rPr>
        <w:t xml:space="preserve">finalmente realizan </w:t>
      </w:r>
      <w:r w:rsidR="00D7569E">
        <w:rPr>
          <w:rFonts w:ascii="Times New Roman" w:hAnsi="Times New Roman" w:cs="Times New Roman"/>
          <w:sz w:val="24"/>
          <w:szCs w:val="24"/>
          <w:lang w:val="es-PE"/>
        </w:rPr>
        <w:t xml:space="preserve">los individuos sometidos a </w:t>
      </w:r>
      <w:r w:rsidR="00B85E72">
        <w:rPr>
          <w:rFonts w:ascii="Times New Roman" w:hAnsi="Times New Roman" w:cs="Times New Roman"/>
          <w:sz w:val="24"/>
          <w:szCs w:val="24"/>
          <w:lang w:val="es-PE"/>
        </w:rPr>
        <w:t xml:space="preserve">diversos </w:t>
      </w:r>
      <w:r w:rsidR="00D7569E">
        <w:rPr>
          <w:rFonts w:ascii="Times New Roman" w:hAnsi="Times New Roman" w:cs="Times New Roman"/>
          <w:sz w:val="24"/>
          <w:szCs w:val="24"/>
          <w:lang w:val="es-PE"/>
        </w:rPr>
        <w:t>experimentos</w:t>
      </w:r>
      <w:r w:rsidR="00D7569E" w:rsidRPr="00D7569E">
        <w:rPr>
          <w:rFonts w:ascii="Times New Roman" w:hAnsi="Times New Roman" w:cs="Times New Roman"/>
          <w:sz w:val="24"/>
          <w:szCs w:val="24"/>
          <w:lang w:val="es-PE"/>
        </w:rPr>
        <w:t>.</w:t>
      </w:r>
    </w:p>
    <w:p w14:paraId="5315BAA0" w14:textId="77777777" w:rsidR="00042538" w:rsidRDefault="00042538" w:rsidP="00BC48ED">
      <w:pPr>
        <w:spacing w:after="0" w:line="360" w:lineRule="auto"/>
        <w:jc w:val="both"/>
        <w:rPr>
          <w:rFonts w:ascii="Times New Roman" w:hAnsi="Times New Roman" w:cs="Times New Roman"/>
          <w:sz w:val="24"/>
          <w:szCs w:val="24"/>
          <w:lang w:val="es-PE"/>
        </w:rPr>
      </w:pPr>
    </w:p>
    <w:p w14:paraId="0A3ED16B" w14:textId="1D9F2155" w:rsidR="00C9549B" w:rsidRDefault="00DA7089"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En el presente estudio s</w:t>
      </w:r>
      <w:r w:rsidR="00C9549B">
        <w:rPr>
          <w:rFonts w:ascii="Times New Roman" w:hAnsi="Times New Roman" w:cs="Times New Roman"/>
          <w:sz w:val="24"/>
          <w:szCs w:val="24"/>
          <w:lang w:val="es-PE"/>
        </w:rPr>
        <w:t>e seleccionaron los siguientes atrib</w:t>
      </w:r>
      <w:r w:rsidR="00D7569E">
        <w:rPr>
          <w:rFonts w:ascii="Times New Roman" w:hAnsi="Times New Roman" w:cs="Times New Roman"/>
          <w:sz w:val="24"/>
          <w:szCs w:val="24"/>
          <w:lang w:val="es-PE"/>
        </w:rPr>
        <w:t>utos de biodiversidad del PNM</w:t>
      </w:r>
      <w:r w:rsidR="00C9549B">
        <w:rPr>
          <w:rFonts w:ascii="Times New Roman" w:hAnsi="Times New Roman" w:cs="Times New Roman"/>
          <w:sz w:val="24"/>
          <w:szCs w:val="24"/>
          <w:lang w:val="es-PE"/>
        </w:rPr>
        <w:t>: d</w:t>
      </w:r>
      <w:r w:rsidR="00D7569E">
        <w:rPr>
          <w:rFonts w:ascii="Times New Roman" w:hAnsi="Times New Roman" w:cs="Times New Roman"/>
          <w:sz w:val="24"/>
          <w:szCs w:val="24"/>
          <w:lang w:val="es-PE"/>
        </w:rPr>
        <w:t>iversidad de especies de flora</w:t>
      </w:r>
      <w:r w:rsidR="00C77B80">
        <w:rPr>
          <w:rFonts w:ascii="Times New Roman" w:hAnsi="Times New Roman" w:cs="Times New Roman"/>
          <w:sz w:val="24"/>
          <w:szCs w:val="24"/>
          <w:lang w:val="es-PE"/>
        </w:rPr>
        <w:t xml:space="preserve"> en peligro de extinción</w:t>
      </w:r>
      <w:r w:rsidR="00D7569E">
        <w:rPr>
          <w:rFonts w:ascii="Times New Roman" w:hAnsi="Times New Roman" w:cs="Times New Roman"/>
          <w:sz w:val="24"/>
          <w:szCs w:val="24"/>
          <w:lang w:val="es-PE"/>
        </w:rPr>
        <w:t>, diversidad de especies de</w:t>
      </w:r>
      <w:r w:rsidR="00C9549B">
        <w:rPr>
          <w:rFonts w:ascii="Times New Roman" w:hAnsi="Times New Roman" w:cs="Times New Roman"/>
          <w:sz w:val="24"/>
          <w:szCs w:val="24"/>
          <w:lang w:val="es-PE"/>
        </w:rPr>
        <w:t xml:space="preserve"> fauna</w:t>
      </w:r>
      <w:r w:rsidR="00C77B80">
        <w:rPr>
          <w:rFonts w:ascii="Times New Roman" w:hAnsi="Times New Roman" w:cs="Times New Roman"/>
          <w:sz w:val="24"/>
          <w:szCs w:val="24"/>
          <w:lang w:val="es-PE"/>
        </w:rPr>
        <w:t xml:space="preserve"> en peligro de extinción</w:t>
      </w:r>
      <w:r w:rsidR="002D5C27">
        <w:rPr>
          <w:rFonts w:ascii="Times New Roman" w:hAnsi="Times New Roman" w:cs="Times New Roman"/>
          <w:sz w:val="24"/>
          <w:szCs w:val="24"/>
          <w:lang w:val="es-PE"/>
        </w:rPr>
        <w:t xml:space="preserve"> (en este caso se consideró la categoría especie objeto de conservación</w:t>
      </w:r>
      <w:r w:rsidR="002D5C27">
        <w:rPr>
          <w:rStyle w:val="Refdenotaalpie"/>
          <w:rFonts w:ascii="Times New Roman" w:hAnsi="Times New Roman" w:cs="Times New Roman"/>
          <w:sz w:val="24"/>
          <w:szCs w:val="24"/>
          <w:lang w:val="es-PE"/>
        </w:rPr>
        <w:footnoteReference w:id="8"/>
      </w:r>
      <w:r w:rsidR="002D5C27">
        <w:rPr>
          <w:rFonts w:ascii="Times New Roman" w:hAnsi="Times New Roman" w:cs="Times New Roman"/>
          <w:sz w:val="24"/>
          <w:szCs w:val="24"/>
          <w:lang w:val="es-PE"/>
        </w:rPr>
        <w:t xml:space="preserve"> como </w:t>
      </w:r>
      <w:r w:rsidR="002D5C27" w:rsidRPr="002D5C27">
        <w:rPr>
          <w:rFonts w:ascii="Times New Roman" w:hAnsi="Times New Roman" w:cs="Times New Roman"/>
          <w:i/>
          <w:sz w:val="24"/>
          <w:szCs w:val="24"/>
          <w:lang w:val="es-PE"/>
        </w:rPr>
        <w:t>proxy</w:t>
      </w:r>
      <w:r w:rsidR="002D5C27">
        <w:rPr>
          <w:rFonts w:ascii="Times New Roman" w:hAnsi="Times New Roman" w:cs="Times New Roman"/>
          <w:sz w:val="24"/>
          <w:szCs w:val="24"/>
          <w:lang w:val="es-PE"/>
        </w:rPr>
        <w:t xml:space="preserve"> de </w:t>
      </w:r>
      <w:r w:rsidR="006A2168">
        <w:rPr>
          <w:rFonts w:ascii="Times New Roman" w:hAnsi="Times New Roman" w:cs="Times New Roman"/>
          <w:sz w:val="24"/>
          <w:szCs w:val="24"/>
          <w:lang w:val="es-PE"/>
        </w:rPr>
        <w:t xml:space="preserve">aquellas </w:t>
      </w:r>
      <w:r w:rsidR="002D5C27">
        <w:rPr>
          <w:rFonts w:ascii="Times New Roman" w:hAnsi="Times New Roman" w:cs="Times New Roman"/>
          <w:sz w:val="24"/>
          <w:szCs w:val="24"/>
          <w:lang w:val="es-PE"/>
        </w:rPr>
        <w:t>que se encuentran en peligro de extinción</w:t>
      </w:r>
      <w:r>
        <w:rPr>
          <w:rFonts w:ascii="Times New Roman" w:hAnsi="Times New Roman" w:cs="Times New Roman"/>
          <w:sz w:val="24"/>
          <w:szCs w:val="24"/>
          <w:lang w:val="es-PE"/>
        </w:rPr>
        <w:t xml:space="preserve"> en el PNM</w:t>
      </w:r>
      <w:r w:rsidR="002D5C27">
        <w:rPr>
          <w:rFonts w:ascii="Times New Roman" w:hAnsi="Times New Roman" w:cs="Times New Roman"/>
          <w:sz w:val="24"/>
          <w:szCs w:val="24"/>
          <w:lang w:val="es-PE"/>
        </w:rPr>
        <w:t>)</w:t>
      </w:r>
      <w:r w:rsidR="00C9549B">
        <w:rPr>
          <w:rFonts w:ascii="Times New Roman" w:hAnsi="Times New Roman" w:cs="Times New Roman"/>
          <w:sz w:val="24"/>
          <w:szCs w:val="24"/>
          <w:lang w:val="es-PE"/>
        </w:rPr>
        <w:t xml:space="preserve">, deforestación promedio anual </w:t>
      </w:r>
      <w:r w:rsidR="00C77B80">
        <w:rPr>
          <w:rFonts w:ascii="Times New Roman" w:hAnsi="Times New Roman" w:cs="Times New Roman"/>
          <w:sz w:val="24"/>
          <w:szCs w:val="24"/>
          <w:lang w:val="es-PE"/>
        </w:rPr>
        <w:t xml:space="preserve">en el PNM </w:t>
      </w:r>
      <w:r w:rsidR="00C9549B">
        <w:rPr>
          <w:rFonts w:ascii="Times New Roman" w:hAnsi="Times New Roman" w:cs="Times New Roman"/>
          <w:sz w:val="24"/>
          <w:szCs w:val="24"/>
          <w:lang w:val="es-PE"/>
        </w:rPr>
        <w:t>y contribución (precio) mensual</w:t>
      </w:r>
      <w:r>
        <w:rPr>
          <w:rFonts w:ascii="Times New Roman" w:hAnsi="Times New Roman" w:cs="Times New Roman"/>
          <w:sz w:val="24"/>
          <w:szCs w:val="24"/>
          <w:lang w:val="es-PE"/>
        </w:rPr>
        <w:t xml:space="preserve"> del encuestado</w:t>
      </w:r>
      <w:r w:rsidR="00C9549B">
        <w:rPr>
          <w:rFonts w:ascii="Times New Roman" w:hAnsi="Times New Roman" w:cs="Times New Roman"/>
          <w:sz w:val="24"/>
          <w:szCs w:val="24"/>
          <w:lang w:val="es-PE"/>
        </w:rPr>
        <w:t xml:space="preserve">. </w:t>
      </w:r>
      <w:r>
        <w:rPr>
          <w:rFonts w:ascii="Times New Roman" w:hAnsi="Times New Roman" w:cs="Times New Roman"/>
          <w:sz w:val="24"/>
          <w:szCs w:val="24"/>
          <w:lang w:val="es-PE"/>
        </w:rPr>
        <w:t>Todos los atributos seleccionados</w:t>
      </w:r>
      <w:r w:rsidR="00F80D7A">
        <w:rPr>
          <w:rFonts w:ascii="Times New Roman" w:hAnsi="Times New Roman" w:cs="Times New Roman"/>
          <w:sz w:val="24"/>
          <w:szCs w:val="24"/>
          <w:lang w:val="es-PE"/>
        </w:rPr>
        <w:t xml:space="preserve"> fueron </w:t>
      </w:r>
      <w:r w:rsidR="006A2168">
        <w:rPr>
          <w:rFonts w:ascii="Times New Roman" w:hAnsi="Times New Roman" w:cs="Times New Roman"/>
          <w:sz w:val="24"/>
          <w:szCs w:val="24"/>
          <w:lang w:val="es-PE"/>
        </w:rPr>
        <w:t xml:space="preserve">priorizados </w:t>
      </w:r>
      <w:r w:rsidR="00F80D7A">
        <w:rPr>
          <w:rFonts w:ascii="Times New Roman" w:hAnsi="Times New Roman" w:cs="Times New Roman"/>
          <w:sz w:val="24"/>
          <w:szCs w:val="24"/>
          <w:lang w:val="es-PE"/>
        </w:rPr>
        <w:t xml:space="preserve">en base a consultas </w:t>
      </w:r>
      <w:r w:rsidR="002D5C27">
        <w:rPr>
          <w:rFonts w:ascii="Times New Roman" w:hAnsi="Times New Roman" w:cs="Times New Roman"/>
          <w:sz w:val="24"/>
          <w:szCs w:val="24"/>
          <w:lang w:val="es-PE"/>
        </w:rPr>
        <w:t xml:space="preserve">realizadas a </w:t>
      </w:r>
      <w:r w:rsidR="00042538">
        <w:rPr>
          <w:rFonts w:ascii="Times New Roman" w:hAnsi="Times New Roman" w:cs="Times New Roman"/>
          <w:sz w:val="24"/>
          <w:szCs w:val="24"/>
          <w:lang w:val="es-PE"/>
        </w:rPr>
        <w:t xml:space="preserve">expertos en biodiversidad, </w:t>
      </w:r>
      <w:proofErr w:type="spellStart"/>
      <w:r w:rsidR="006A2168" w:rsidRPr="00D76900">
        <w:rPr>
          <w:rFonts w:ascii="Times New Roman" w:hAnsi="Times New Roman" w:cs="Times New Roman"/>
          <w:i/>
          <w:sz w:val="24"/>
          <w:szCs w:val="24"/>
          <w:lang w:val="es-PE"/>
        </w:rPr>
        <w:t>focus</w:t>
      </w:r>
      <w:proofErr w:type="spellEnd"/>
      <w:r w:rsidR="006A2168" w:rsidRPr="00D76900">
        <w:rPr>
          <w:rFonts w:ascii="Times New Roman" w:hAnsi="Times New Roman" w:cs="Times New Roman"/>
          <w:i/>
          <w:sz w:val="24"/>
          <w:szCs w:val="24"/>
          <w:lang w:val="es-PE"/>
        </w:rPr>
        <w:t xml:space="preserve"> </w:t>
      </w:r>
      <w:proofErr w:type="spellStart"/>
      <w:r w:rsidR="006A2168" w:rsidRPr="00D76900">
        <w:rPr>
          <w:rFonts w:ascii="Times New Roman" w:hAnsi="Times New Roman" w:cs="Times New Roman"/>
          <w:i/>
          <w:sz w:val="24"/>
          <w:szCs w:val="24"/>
          <w:lang w:val="es-PE"/>
        </w:rPr>
        <w:t>group</w:t>
      </w:r>
      <w:proofErr w:type="spellEnd"/>
      <w:r w:rsidR="00042538">
        <w:rPr>
          <w:rStyle w:val="Refdenotaalpie"/>
          <w:rFonts w:ascii="Times New Roman" w:hAnsi="Times New Roman" w:cs="Times New Roman"/>
          <w:sz w:val="24"/>
          <w:szCs w:val="24"/>
          <w:lang w:val="es-PE"/>
        </w:rPr>
        <w:footnoteReference w:id="9"/>
      </w:r>
      <w:r w:rsidR="00042538">
        <w:rPr>
          <w:rFonts w:ascii="Times New Roman" w:hAnsi="Times New Roman" w:cs="Times New Roman"/>
          <w:sz w:val="24"/>
          <w:szCs w:val="24"/>
          <w:lang w:val="es-PE"/>
        </w:rPr>
        <w:t xml:space="preserve"> (entre los años 2017 y 2018) y </w:t>
      </w:r>
      <w:r w:rsidR="00F80D7A">
        <w:rPr>
          <w:rFonts w:ascii="Times New Roman" w:hAnsi="Times New Roman" w:cs="Times New Roman"/>
          <w:sz w:val="24"/>
          <w:szCs w:val="24"/>
          <w:lang w:val="es-PE"/>
        </w:rPr>
        <w:t xml:space="preserve">al </w:t>
      </w:r>
      <w:r w:rsidR="00E55DF8">
        <w:rPr>
          <w:rFonts w:ascii="Times New Roman" w:hAnsi="Times New Roman" w:cs="Times New Roman"/>
          <w:sz w:val="24"/>
          <w:szCs w:val="24"/>
          <w:lang w:val="es-PE"/>
        </w:rPr>
        <w:t>Plan Maestro</w:t>
      </w:r>
      <w:r w:rsidR="00C9549B">
        <w:rPr>
          <w:rFonts w:ascii="Times New Roman" w:hAnsi="Times New Roman" w:cs="Times New Roman"/>
          <w:sz w:val="24"/>
          <w:szCs w:val="24"/>
          <w:lang w:val="es-PE"/>
        </w:rPr>
        <w:t xml:space="preserve"> del PNM</w:t>
      </w:r>
      <w:r w:rsidR="00E55DF8">
        <w:rPr>
          <w:rFonts w:ascii="Times New Roman" w:hAnsi="Times New Roman" w:cs="Times New Roman"/>
          <w:sz w:val="24"/>
          <w:szCs w:val="24"/>
          <w:lang w:val="es-PE"/>
        </w:rPr>
        <w:t xml:space="preserve"> (</w:t>
      </w:r>
      <w:r w:rsidR="00E8774D">
        <w:rPr>
          <w:rFonts w:ascii="Times New Roman" w:hAnsi="Times New Roman" w:cs="Times New Roman"/>
          <w:sz w:val="24"/>
          <w:szCs w:val="24"/>
          <w:lang w:val="es-PE"/>
        </w:rPr>
        <w:t xml:space="preserve">SERNANP, </w:t>
      </w:r>
      <w:r w:rsidR="0084042B">
        <w:rPr>
          <w:rFonts w:ascii="Times New Roman" w:hAnsi="Times New Roman" w:cs="Times New Roman"/>
          <w:sz w:val="24"/>
          <w:szCs w:val="24"/>
          <w:lang w:val="es-PE"/>
        </w:rPr>
        <w:t>2014)</w:t>
      </w:r>
      <w:r w:rsidR="00F80D7A">
        <w:rPr>
          <w:rFonts w:ascii="Times New Roman" w:hAnsi="Times New Roman" w:cs="Times New Roman"/>
          <w:sz w:val="24"/>
          <w:szCs w:val="24"/>
          <w:lang w:val="es-PE"/>
        </w:rPr>
        <w:t>,</w:t>
      </w:r>
      <w:r w:rsidR="0084042B">
        <w:rPr>
          <w:rFonts w:ascii="Times New Roman" w:hAnsi="Times New Roman" w:cs="Times New Roman"/>
          <w:sz w:val="24"/>
          <w:szCs w:val="24"/>
          <w:lang w:val="es-PE"/>
        </w:rPr>
        <w:t xml:space="preserve"> </w:t>
      </w:r>
      <w:r w:rsidR="00BE52FC">
        <w:rPr>
          <w:rFonts w:ascii="Times New Roman" w:hAnsi="Times New Roman" w:cs="Times New Roman"/>
          <w:sz w:val="24"/>
          <w:szCs w:val="24"/>
          <w:lang w:val="es-PE"/>
        </w:rPr>
        <w:t xml:space="preserve">en </w:t>
      </w:r>
      <w:r w:rsidR="00C9549B">
        <w:rPr>
          <w:rFonts w:ascii="Times New Roman" w:hAnsi="Times New Roman" w:cs="Times New Roman"/>
          <w:sz w:val="24"/>
          <w:szCs w:val="24"/>
          <w:lang w:val="es-PE"/>
        </w:rPr>
        <w:t>donde se</w:t>
      </w:r>
      <w:r w:rsidR="00AA79CB">
        <w:rPr>
          <w:rFonts w:ascii="Times New Roman" w:hAnsi="Times New Roman" w:cs="Times New Roman"/>
          <w:sz w:val="24"/>
          <w:szCs w:val="24"/>
          <w:lang w:val="es-PE"/>
        </w:rPr>
        <w:t xml:space="preserve"> </w:t>
      </w:r>
      <w:r w:rsidR="00E55DF8">
        <w:rPr>
          <w:rFonts w:ascii="Times New Roman" w:hAnsi="Times New Roman" w:cs="Times New Roman"/>
          <w:sz w:val="24"/>
          <w:szCs w:val="24"/>
          <w:lang w:val="es-PE"/>
        </w:rPr>
        <w:t>señala</w:t>
      </w:r>
      <w:r w:rsidR="00AA79CB">
        <w:rPr>
          <w:rFonts w:ascii="Times New Roman" w:hAnsi="Times New Roman" w:cs="Times New Roman"/>
          <w:sz w:val="24"/>
          <w:szCs w:val="24"/>
          <w:lang w:val="es-PE"/>
        </w:rPr>
        <w:t xml:space="preserve">n </w:t>
      </w:r>
      <w:r w:rsidR="0094636E" w:rsidRPr="003D2E81">
        <w:rPr>
          <w:rFonts w:ascii="Times New Roman" w:hAnsi="Times New Roman" w:cs="Times New Roman"/>
          <w:sz w:val="24"/>
          <w:szCs w:val="24"/>
          <w:lang w:val="es-PE"/>
        </w:rPr>
        <w:t xml:space="preserve"> principales causas de </w:t>
      </w:r>
      <w:r w:rsidR="00633D70" w:rsidRPr="003D2E81">
        <w:rPr>
          <w:rFonts w:ascii="Times New Roman" w:hAnsi="Times New Roman" w:cs="Times New Roman"/>
          <w:sz w:val="24"/>
          <w:szCs w:val="24"/>
          <w:lang w:val="es-PE"/>
        </w:rPr>
        <w:t>pérdida</w:t>
      </w:r>
      <w:r w:rsidR="0094636E" w:rsidRPr="003D2E81">
        <w:rPr>
          <w:rFonts w:ascii="Times New Roman" w:hAnsi="Times New Roman" w:cs="Times New Roman"/>
          <w:sz w:val="24"/>
          <w:szCs w:val="24"/>
          <w:vertAlign w:val="superscript"/>
          <w:lang w:val="es-PE"/>
        </w:rPr>
        <w:t xml:space="preserve"> </w:t>
      </w:r>
      <w:r w:rsidR="00633D70" w:rsidRPr="003D2E81">
        <w:rPr>
          <w:rFonts w:ascii="Times New Roman" w:hAnsi="Times New Roman" w:cs="Times New Roman"/>
          <w:sz w:val="24"/>
          <w:szCs w:val="24"/>
          <w:lang w:val="es-PE"/>
        </w:rPr>
        <w:t>de biodiversidad</w:t>
      </w:r>
      <w:r w:rsidR="00C9549B">
        <w:rPr>
          <w:rFonts w:ascii="Times New Roman" w:hAnsi="Times New Roman" w:cs="Times New Roman"/>
          <w:sz w:val="24"/>
          <w:szCs w:val="24"/>
          <w:lang w:val="es-PE"/>
        </w:rPr>
        <w:t xml:space="preserve"> en esta ANP: </w:t>
      </w:r>
      <w:r w:rsidR="0094636E" w:rsidRPr="003D2E81">
        <w:rPr>
          <w:rFonts w:ascii="Times New Roman" w:hAnsi="Times New Roman" w:cs="Times New Roman"/>
          <w:sz w:val="24"/>
          <w:szCs w:val="24"/>
          <w:lang w:val="es-PE"/>
        </w:rPr>
        <w:t>cambio de uso de suelo</w:t>
      </w:r>
      <w:r w:rsidR="00B85E72">
        <w:rPr>
          <w:rFonts w:ascii="Times New Roman" w:hAnsi="Times New Roman" w:cs="Times New Roman"/>
          <w:sz w:val="24"/>
          <w:szCs w:val="24"/>
          <w:lang w:val="es-PE"/>
        </w:rPr>
        <w:t xml:space="preserve">, </w:t>
      </w:r>
      <w:r w:rsidR="0094636E" w:rsidRPr="003D2E81">
        <w:rPr>
          <w:rFonts w:ascii="Times New Roman" w:hAnsi="Times New Roman" w:cs="Times New Roman"/>
          <w:sz w:val="24"/>
          <w:szCs w:val="24"/>
          <w:lang w:val="es-PE"/>
        </w:rPr>
        <w:t>extracción</w:t>
      </w:r>
      <w:r w:rsidR="00E55DF8">
        <w:rPr>
          <w:rFonts w:ascii="Times New Roman" w:hAnsi="Times New Roman" w:cs="Times New Roman"/>
          <w:sz w:val="24"/>
          <w:szCs w:val="24"/>
          <w:lang w:val="es-PE"/>
        </w:rPr>
        <w:t xml:space="preserve"> ilegal de madera y deficiencia</w:t>
      </w:r>
      <w:r w:rsidR="0094636E" w:rsidRPr="003D2E81">
        <w:rPr>
          <w:rFonts w:ascii="Times New Roman" w:hAnsi="Times New Roman" w:cs="Times New Roman"/>
          <w:sz w:val="24"/>
          <w:szCs w:val="24"/>
          <w:lang w:val="es-PE"/>
        </w:rPr>
        <w:t xml:space="preserve"> en el</w:t>
      </w:r>
      <w:r w:rsidR="00633D70" w:rsidRPr="003D2E81">
        <w:rPr>
          <w:rFonts w:ascii="Times New Roman" w:hAnsi="Times New Roman" w:cs="Times New Roman"/>
          <w:sz w:val="24"/>
          <w:szCs w:val="24"/>
          <w:lang w:val="es-PE"/>
        </w:rPr>
        <w:t xml:space="preserve"> mane</w:t>
      </w:r>
      <w:r w:rsidR="0094636E" w:rsidRPr="003D2E81">
        <w:rPr>
          <w:rFonts w:ascii="Times New Roman" w:hAnsi="Times New Roman" w:cs="Times New Roman"/>
          <w:sz w:val="24"/>
          <w:szCs w:val="24"/>
          <w:lang w:val="es-PE"/>
        </w:rPr>
        <w:t>jo de productos forestales</w:t>
      </w:r>
      <w:r>
        <w:rPr>
          <w:rFonts w:ascii="Times New Roman" w:hAnsi="Times New Roman" w:cs="Times New Roman"/>
          <w:sz w:val="24"/>
          <w:szCs w:val="24"/>
          <w:lang w:val="es-PE"/>
        </w:rPr>
        <w:t xml:space="preserve">; </w:t>
      </w:r>
      <w:r w:rsidR="0094636E" w:rsidRPr="003D2E81">
        <w:rPr>
          <w:rFonts w:ascii="Times New Roman" w:hAnsi="Times New Roman" w:cs="Times New Roman"/>
          <w:sz w:val="24"/>
          <w:szCs w:val="24"/>
          <w:lang w:val="es-PE"/>
        </w:rPr>
        <w:t xml:space="preserve">y avance </w:t>
      </w:r>
      <w:r w:rsidR="00633D70" w:rsidRPr="003D2E81">
        <w:rPr>
          <w:rFonts w:ascii="Times New Roman" w:hAnsi="Times New Roman" w:cs="Times New Roman"/>
          <w:sz w:val="24"/>
          <w:szCs w:val="24"/>
          <w:lang w:val="es-PE"/>
        </w:rPr>
        <w:t>de</w:t>
      </w:r>
      <w:r w:rsidR="0094636E" w:rsidRPr="003D2E81">
        <w:rPr>
          <w:rFonts w:ascii="Times New Roman" w:hAnsi="Times New Roman" w:cs="Times New Roman"/>
          <w:sz w:val="24"/>
          <w:szCs w:val="24"/>
          <w:lang w:val="es-PE"/>
        </w:rPr>
        <w:t xml:space="preserve"> la</w:t>
      </w:r>
      <w:r w:rsidR="00633D70" w:rsidRPr="003D2E81">
        <w:rPr>
          <w:rFonts w:ascii="Times New Roman" w:hAnsi="Times New Roman" w:cs="Times New Roman"/>
          <w:sz w:val="24"/>
          <w:szCs w:val="24"/>
          <w:lang w:val="es-PE"/>
        </w:rPr>
        <w:t xml:space="preserve"> minería ilegal</w:t>
      </w:r>
      <w:r w:rsidR="0094636E" w:rsidRPr="003D2E81">
        <w:rPr>
          <w:rFonts w:ascii="Times New Roman" w:hAnsi="Times New Roman" w:cs="Times New Roman"/>
          <w:sz w:val="24"/>
          <w:szCs w:val="24"/>
          <w:lang w:val="es-PE"/>
        </w:rPr>
        <w:t xml:space="preserve"> en </w:t>
      </w:r>
      <w:r w:rsidR="00E66FE3">
        <w:rPr>
          <w:rFonts w:ascii="Times New Roman" w:hAnsi="Times New Roman" w:cs="Times New Roman"/>
          <w:sz w:val="24"/>
          <w:szCs w:val="24"/>
          <w:lang w:val="es-PE"/>
        </w:rPr>
        <w:t xml:space="preserve">el departamento de </w:t>
      </w:r>
      <w:r w:rsidR="00C9549B">
        <w:rPr>
          <w:rFonts w:ascii="Times New Roman" w:hAnsi="Times New Roman" w:cs="Times New Roman"/>
          <w:sz w:val="24"/>
          <w:szCs w:val="24"/>
          <w:lang w:val="es-PE"/>
        </w:rPr>
        <w:t>Madre de Dios</w:t>
      </w:r>
      <w:r w:rsidR="00042538">
        <w:rPr>
          <w:rFonts w:ascii="Times New Roman" w:hAnsi="Times New Roman" w:cs="Times New Roman"/>
          <w:sz w:val="24"/>
          <w:szCs w:val="24"/>
          <w:lang w:val="es-PE"/>
        </w:rPr>
        <w:t>.</w:t>
      </w:r>
    </w:p>
    <w:p w14:paraId="7BA58DC2" w14:textId="77777777" w:rsidR="00B35569" w:rsidRDefault="00B35569" w:rsidP="00BC48ED">
      <w:pPr>
        <w:spacing w:after="0" w:line="360" w:lineRule="auto"/>
        <w:jc w:val="both"/>
        <w:rPr>
          <w:rFonts w:ascii="Times New Roman" w:hAnsi="Times New Roman" w:cs="Times New Roman"/>
          <w:sz w:val="24"/>
          <w:szCs w:val="24"/>
          <w:lang w:val="es-PE"/>
        </w:rPr>
      </w:pPr>
    </w:p>
    <w:p w14:paraId="381EA734" w14:textId="63947B78" w:rsidR="006B2DD0" w:rsidRDefault="00C57AE7" w:rsidP="00BC48ED">
      <w:pPr>
        <w:spacing w:after="0" w:line="360" w:lineRule="auto"/>
        <w:jc w:val="both"/>
        <w:rPr>
          <w:rFonts w:ascii="Times New Roman" w:hAnsi="Times New Roman" w:cs="Times New Roman"/>
          <w:sz w:val="24"/>
          <w:szCs w:val="24"/>
          <w:lang w:val="es-PE"/>
        </w:rPr>
      </w:pPr>
      <w:r w:rsidRPr="00117A53">
        <w:rPr>
          <w:rFonts w:ascii="Times New Roman" w:hAnsi="Times New Roman" w:cs="Times New Roman"/>
          <w:sz w:val="24"/>
          <w:szCs w:val="24"/>
          <w:lang w:val="es-PE"/>
        </w:rPr>
        <w:t xml:space="preserve">De esa manera, </w:t>
      </w:r>
      <w:r w:rsidR="0084042B">
        <w:rPr>
          <w:rFonts w:ascii="Times New Roman" w:hAnsi="Times New Roman" w:cs="Times New Roman"/>
          <w:sz w:val="24"/>
          <w:szCs w:val="24"/>
          <w:lang w:val="es-PE"/>
        </w:rPr>
        <w:t xml:space="preserve">el </w:t>
      </w:r>
      <w:r w:rsidRPr="00117A53">
        <w:rPr>
          <w:rFonts w:ascii="Times New Roman" w:hAnsi="Times New Roman" w:cs="Times New Roman"/>
          <w:sz w:val="24"/>
          <w:szCs w:val="24"/>
          <w:lang w:val="es-PE"/>
        </w:rPr>
        <w:t>escenario base</w:t>
      </w:r>
      <w:r w:rsidR="006A2168">
        <w:rPr>
          <w:rFonts w:ascii="Times New Roman" w:hAnsi="Times New Roman" w:cs="Times New Roman"/>
          <w:sz w:val="24"/>
          <w:szCs w:val="24"/>
          <w:lang w:val="es-PE"/>
        </w:rPr>
        <w:t xml:space="preserve">, </w:t>
      </w:r>
      <w:r w:rsidR="002D5C27">
        <w:rPr>
          <w:rFonts w:ascii="Times New Roman" w:hAnsi="Times New Roman" w:cs="Times New Roman"/>
          <w:sz w:val="24"/>
          <w:szCs w:val="24"/>
          <w:lang w:val="es-PE"/>
        </w:rPr>
        <w:t xml:space="preserve">en términos de atributos de biodiversidad del PNM, </w:t>
      </w:r>
      <w:r w:rsidR="00AF5AF0">
        <w:rPr>
          <w:rFonts w:ascii="Times New Roman" w:hAnsi="Times New Roman" w:cs="Times New Roman"/>
          <w:sz w:val="24"/>
          <w:szCs w:val="24"/>
          <w:lang w:val="es-PE"/>
        </w:rPr>
        <w:t>considera</w:t>
      </w:r>
      <w:r w:rsidR="00A41A8C">
        <w:rPr>
          <w:rFonts w:ascii="Times New Roman" w:hAnsi="Times New Roman" w:cs="Times New Roman"/>
          <w:sz w:val="24"/>
          <w:szCs w:val="24"/>
          <w:lang w:val="es-PE"/>
        </w:rPr>
        <w:t xml:space="preserve"> </w:t>
      </w:r>
      <w:r w:rsidR="00B85E72">
        <w:rPr>
          <w:rFonts w:ascii="Times New Roman" w:hAnsi="Times New Roman" w:cs="Times New Roman"/>
          <w:sz w:val="24"/>
          <w:szCs w:val="24"/>
          <w:lang w:val="es-PE"/>
        </w:rPr>
        <w:t>8</w:t>
      </w:r>
      <w:r w:rsidRPr="00117A53">
        <w:rPr>
          <w:rFonts w:ascii="Times New Roman" w:hAnsi="Times New Roman" w:cs="Times New Roman"/>
          <w:sz w:val="24"/>
          <w:szCs w:val="24"/>
          <w:lang w:val="es-PE"/>
        </w:rPr>
        <w:t xml:space="preserve"> especies de flora </w:t>
      </w:r>
      <w:r w:rsidR="00B35569" w:rsidRPr="00117A53">
        <w:rPr>
          <w:rFonts w:ascii="Times New Roman" w:hAnsi="Times New Roman" w:cs="Times New Roman"/>
          <w:sz w:val="24"/>
          <w:szCs w:val="24"/>
          <w:lang w:val="es-PE"/>
        </w:rPr>
        <w:t>en peligro de extinción,</w:t>
      </w:r>
      <w:r w:rsidR="00764DD0" w:rsidRPr="00117A53">
        <w:rPr>
          <w:rFonts w:ascii="Times New Roman" w:hAnsi="Times New Roman" w:cs="Times New Roman"/>
          <w:sz w:val="24"/>
          <w:szCs w:val="24"/>
          <w:lang w:val="es-PE"/>
        </w:rPr>
        <w:t xml:space="preserve"> </w:t>
      </w:r>
      <w:r w:rsidR="00B85E72">
        <w:rPr>
          <w:rFonts w:ascii="Times New Roman" w:hAnsi="Times New Roman" w:cs="Times New Roman"/>
          <w:sz w:val="24"/>
          <w:szCs w:val="24"/>
          <w:lang w:val="es-PE"/>
        </w:rPr>
        <w:t>8</w:t>
      </w:r>
      <w:r w:rsidR="007A4EC4">
        <w:rPr>
          <w:rFonts w:ascii="Times New Roman" w:hAnsi="Times New Roman" w:cs="Times New Roman"/>
          <w:sz w:val="24"/>
          <w:szCs w:val="24"/>
          <w:lang w:val="es-PE"/>
        </w:rPr>
        <w:t xml:space="preserve"> </w:t>
      </w:r>
      <w:r w:rsidRPr="00117A53">
        <w:rPr>
          <w:rFonts w:ascii="Times New Roman" w:hAnsi="Times New Roman" w:cs="Times New Roman"/>
          <w:sz w:val="24"/>
          <w:szCs w:val="24"/>
          <w:lang w:val="es-PE"/>
        </w:rPr>
        <w:t xml:space="preserve">especies </w:t>
      </w:r>
      <w:r w:rsidRPr="006A2168">
        <w:rPr>
          <w:rFonts w:ascii="Times New Roman" w:hAnsi="Times New Roman" w:cs="Times New Roman"/>
          <w:sz w:val="24"/>
          <w:szCs w:val="24"/>
          <w:lang w:val="es-PE"/>
        </w:rPr>
        <w:t>de fauna</w:t>
      </w:r>
      <w:r w:rsidR="00A54419" w:rsidRPr="006A2168">
        <w:rPr>
          <w:rFonts w:ascii="Times New Roman" w:hAnsi="Times New Roman" w:cs="Times New Roman"/>
          <w:sz w:val="24"/>
          <w:szCs w:val="24"/>
          <w:lang w:val="es-PE"/>
        </w:rPr>
        <w:t xml:space="preserve"> </w:t>
      </w:r>
      <w:r w:rsidR="002D5C27" w:rsidRPr="006A2168">
        <w:rPr>
          <w:rFonts w:ascii="Times New Roman" w:hAnsi="Times New Roman" w:cs="Times New Roman"/>
          <w:sz w:val="24"/>
          <w:szCs w:val="24"/>
          <w:lang w:val="es-PE"/>
        </w:rPr>
        <w:t>en peligro de extinción</w:t>
      </w:r>
      <w:r w:rsidR="006562CA">
        <w:rPr>
          <w:rFonts w:ascii="Times New Roman" w:hAnsi="Times New Roman" w:cs="Times New Roman"/>
          <w:sz w:val="24"/>
          <w:szCs w:val="24"/>
          <w:lang w:val="es-PE"/>
        </w:rPr>
        <w:t>;</w:t>
      </w:r>
      <w:r w:rsidR="004E4BB1" w:rsidRPr="006A2168">
        <w:rPr>
          <w:rFonts w:ascii="Times New Roman" w:hAnsi="Times New Roman" w:cs="Times New Roman"/>
          <w:sz w:val="24"/>
          <w:szCs w:val="24"/>
          <w:lang w:val="es-PE"/>
        </w:rPr>
        <w:t xml:space="preserve"> </w:t>
      </w:r>
      <w:r w:rsidRPr="006A2168">
        <w:rPr>
          <w:rFonts w:ascii="Times New Roman" w:hAnsi="Times New Roman" w:cs="Times New Roman"/>
          <w:sz w:val="24"/>
          <w:szCs w:val="24"/>
          <w:lang w:val="es-PE"/>
        </w:rPr>
        <w:t>y un</w:t>
      </w:r>
      <w:r w:rsidR="004E4BB1" w:rsidRPr="006A2168">
        <w:rPr>
          <w:rFonts w:ascii="Times New Roman" w:hAnsi="Times New Roman" w:cs="Times New Roman"/>
          <w:sz w:val="24"/>
          <w:szCs w:val="24"/>
          <w:lang w:val="es-PE"/>
        </w:rPr>
        <w:t xml:space="preserve">a tasa </w:t>
      </w:r>
      <w:r w:rsidRPr="006A2168">
        <w:rPr>
          <w:rFonts w:ascii="Times New Roman" w:hAnsi="Times New Roman" w:cs="Times New Roman"/>
          <w:sz w:val="24"/>
          <w:szCs w:val="24"/>
          <w:lang w:val="es-PE"/>
        </w:rPr>
        <w:t>de deforestaci</w:t>
      </w:r>
      <w:r w:rsidR="00764DD0" w:rsidRPr="006A2168">
        <w:rPr>
          <w:rFonts w:ascii="Times New Roman" w:hAnsi="Times New Roman" w:cs="Times New Roman"/>
          <w:sz w:val="24"/>
          <w:szCs w:val="24"/>
          <w:lang w:val="es-PE"/>
        </w:rPr>
        <w:t xml:space="preserve">ón </w:t>
      </w:r>
      <w:r w:rsidRPr="006A2168">
        <w:rPr>
          <w:rFonts w:ascii="Times New Roman" w:hAnsi="Times New Roman" w:cs="Times New Roman"/>
          <w:sz w:val="24"/>
          <w:szCs w:val="24"/>
          <w:lang w:val="es-PE"/>
        </w:rPr>
        <w:t>promedio</w:t>
      </w:r>
      <w:r w:rsidR="00764DD0" w:rsidRPr="006A2168">
        <w:rPr>
          <w:rFonts w:ascii="Times New Roman" w:hAnsi="Times New Roman" w:cs="Times New Roman"/>
          <w:sz w:val="24"/>
          <w:szCs w:val="24"/>
          <w:lang w:val="es-PE"/>
        </w:rPr>
        <w:t xml:space="preserve"> </w:t>
      </w:r>
      <w:r w:rsidRPr="006A2168">
        <w:rPr>
          <w:rFonts w:ascii="Times New Roman" w:hAnsi="Times New Roman" w:cs="Times New Roman"/>
          <w:sz w:val="24"/>
          <w:szCs w:val="24"/>
          <w:lang w:val="es-PE"/>
        </w:rPr>
        <w:t>de 286 ha/año</w:t>
      </w:r>
      <w:r w:rsidR="006A2168" w:rsidRPr="006A2168">
        <w:rPr>
          <w:rFonts w:ascii="Times New Roman" w:hAnsi="Times New Roman" w:cs="Times New Roman"/>
          <w:sz w:val="24"/>
          <w:szCs w:val="24"/>
          <w:lang w:val="es-PE"/>
        </w:rPr>
        <w:t xml:space="preserve"> </w:t>
      </w:r>
      <w:r w:rsidR="006A2168">
        <w:rPr>
          <w:rFonts w:ascii="Times New Roman" w:hAnsi="Times New Roman" w:cs="Times New Roman"/>
          <w:sz w:val="24"/>
          <w:szCs w:val="24"/>
          <w:lang w:val="es-PE"/>
        </w:rPr>
        <w:t>(</w:t>
      </w:r>
      <w:r w:rsidR="006A2168" w:rsidRPr="006A2168">
        <w:rPr>
          <w:rFonts w:ascii="Times New Roman" w:hAnsi="Times New Roman" w:cs="Times New Roman"/>
          <w:sz w:val="24"/>
          <w:szCs w:val="24"/>
          <w:lang w:val="es-PE"/>
        </w:rPr>
        <w:t>MINAM</w:t>
      </w:r>
      <w:r w:rsidR="006A2168">
        <w:rPr>
          <w:rFonts w:ascii="Times New Roman" w:hAnsi="Times New Roman" w:cs="Times New Roman"/>
          <w:sz w:val="24"/>
          <w:szCs w:val="24"/>
          <w:lang w:val="es-PE"/>
        </w:rPr>
        <w:t xml:space="preserve">, </w:t>
      </w:r>
      <w:r w:rsidR="006A2168" w:rsidRPr="006A2168">
        <w:rPr>
          <w:rFonts w:ascii="Times New Roman" w:hAnsi="Times New Roman" w:cs="Times New Roman"/>
          <w:sz w:val="24"/>
          <w:szCs w:val="24"/>
          <w:lang w:val="es-PE"/>
        </w:rPr>
        <w:t>2014b)</w:t>
      </w:r>
      <w:r w:rsidR="00764DD0" w:rsidRPr="006A2168">
        <w:rPr>
          <w:rFonts w:ascii="Times New Roman" w:hAnsi="Times New Roman" w:cs="Times New Roman"/>
          <w:sz w:val="24"/>
          <w:szCs w:val="24"/>
          <w:lang w:val="es-PE"/>
        </w:rPr>
        <w:t xml:space="preserve">. </w:t>
      </w:r>
      <w:r w:rsidR="007A4EC4" w:rsidRPr="006A2168">
        <w:rPr>
          <w:rFonts w:ascii="Times New Roman" w:hAnsi="Times New Roman" w:cs="Times New Roman"/>
          <w:sz w:val="24"/>
          <w:szCs w:val="24"/>
          <w:lang w:val="es-PE"/>
        </w:rPr>
        <w:t xml:space="preserve">Sobre </w:t>
      </w:r>
      <w:r w:rsidR="006A2168">
        <w:rPr>
          <w:rFonts w:ascii="Times New Roman" w:hAnsi="Times New Roman" w:cs="Times New Roman"/>
          <w:sz w:val="24"/>
          <w:szCs w:val="24"/>
          <w:lang w:val="es-PE"/>
        </w:rPr>
        <w:t xml:space="preserve">esta base, </w:t>
      </w:r>
      <w:r w:rsidR="00764DD0" w:rsidRPr="00117A53">
        <w:rPr>
          <w:rFonts w:ascii="Times New Roman" w:hAnsi="Times New Roman" w:cs="Times New Roman"/>
          <w:sz w:val="24"/>
          <w:szCs w:val="24"/>
          <w:lang w:val="es-PE"/>
        </w:rPr>
        <w:t xml:space="preserve">se construyó un </w:t>
      </w:r>
      <w:r w:rsidR="00E55DF8" w:rsidRPr="00117A53">
        <w:rPr>
          <w:rFonts w:ascii="Times New Roman" w:hAnsi="Times New Roman" w:cs="Times New Roman"/>
          <w:sz w:val="24"/>
          <w:szCs w:val="24"/>
          <w:lang w:val="es-PE"/>
        </w:rPr>
        <w:t xml:space="preserve">escenario </w:t>
      </w:r>
      <w:r w:rsidR="00DA7089">
        <w:rPr>
          <w:rFonts w:ascii="Times New Roman" w:hAnsi="Times New Roman" w:cs="Times New Roman"/>
          <w:sz w:val="24"/>
          <w:szCs w:val="24"/>
          <w:lang w:val="es-PE"/>
        </w:rPr>
        <w:t xml:space="preserve">hipotético, </w:t>
      </w:r>
      <w:r w:rsidR="003E10E6">
        <w:rPr>
          <w:rFonts w:ascii="Times New Roman" w:hAnsi="Times New Roman" w:cs="Times New Roman"/>
          <w:sz w:val="24"/>
          <w:szCs w:val="24"/>
          <w:lang w:val="es-PE"/>
        </w:rPr>
        <w:t xml:space="preserve">el cual asume </w:t>
      </w:r>
      <w:r w:rsidR="006A2168">
        <w:rPr>
          <w:rFonts w:ascii="Times New Roman" w:hAnsi="Times New Roman" w:cs="Times New Roman"/>
          <w:sz w:val="24"/>
          <w:szCs w:val="24"/>
          <w:lang w:val="es-PE"/>
        </w:rPr>
        <w:t xml:space="preserve">la </w:t>
      </w:r>
      <w:r w:rsidR="003E10E6" w:rsidRPr="003D2E81">
        <w:rPr>
          <w:rFonts w:ascii="Times New Roman" w:hAnsi="Times New Roman" w:cs="Times New Roman"/>
          <w:sz w:val="24"/>
          <w:szCs w:val="24"/>
          <w:lang w:val="es-PE"/>
        </w:rPr>
        <w:t>construcción de una carretera</w:t>
      </w:r>
      <w:r w:rsidR="003E10E6">
        <w:rPr>
          <w:rFonts w:ascii="Times New Roman" w:hAnsi="Times New Roman" w:cs="Times New Roman"/>
          <w:sz w:val="24"/>
          <w:szCs w:val="24"/>
          <w:lang w:val="es-PE"/>
        </w:rPr>
        <w:t xml:space="preserve"> </w:t>
      </w:r>
      <w:r w:rsidR="00B85E72">
        <w:rPr>
          <w:rFonts w:ascii="Times New Roman" w:hAnsi="Times New Roman" w:cs="Times New Roman"/>
          <w:sz w:val="24"/>
          <w:szCs w:val="24"/>
          <w:lang w:val="es-PE"/>
        </w:rPr>
        <w:t xml:space="preserve">en las cercanías </w:t>
      </w:r>
      <w:r w:rsidR="007A0131">
        <w:rPr>
          <w:rFonts w:ascii="Times New Roman" w:hAnsi="Times New Roman" w:cs="Times New Roman"/>
          <w:sz w:val="24"/>
          <w:szCs w:val="24"/>
          <w:lang w:val="es-PE"/>
        </w:rPr>
        <w:t>del PNM</w:t>
      </w:r>
      <w:r w:rsidR="006A2168" w:rsidRPr="003D2E81">
        <w:rPr>
          <w:rFonts w:ascii="Times New Roman" w:hAnsi="Times New Roman" w:cs="Times New Roman"/>
          <w:sz w:val="24"/>
          <w:szCs w:val="24"/>
          <w:vertAlign w:val="superscript"/>
        </w:rPr>
        <w:footnoteReference w:id="10"/>
      </w:r>
      <w:r w:rsidR="00DA7089">
        <w:rPr>
          <w:rFonts w:ascii="Times New Roman" w:hAnsi="Times New Roman" w:cs="Times New Roman"/>
          <w:sz w:val="24"/>
          <w:szCs w:val="24"/>
          <w:lang w:val="es-PE"/>
        </w:rPr>
        <w:t xml:space="preserve">, que implicaría </w:t>
      </w:r>
      <w:r w:rsidR="007A0131">
        <w:rPr>
          <w:rFonts w:ascii="Times New Roman" w:hAnsi="Times New Roman" w:cs="Times New Roman"/>
          <w:sz w:val="24"/>
          <w:szCs w:val="24"/>
          <w:lang w:val="es-PE"/>
        </w:rPr>
        <w:t>aumento</w:t>
      </w:r>
      <w:r w:rsidR="003E10E6">
        <w:rPr>
          <w:rFonts w:ascii="Times New Roman" w:hAnsi="Times New Roman" w:cs="Times New Roman"/>
          <w:sz w:val="24"/>
          <w:szCs w:val="24"/>
          <w:lang w:val="es-PE"/>
        </w:rPr>
        <w:t xml:space="preserve">s </w:t>
      </w:r>
      <w:r w:rsidR="00720249">
        <w:rPr>
          <w:rFonts w:ascii="Times New Roman" w:hAnsi="Times New Roman" w:cs="Times New Roman"/>
          <w:sz w:val="24"/>
          <w:szCs w:val="24"/>
          <w:lang w:val="es-PE"/>
        </w:rPr>
        <w:t>cuantitativ</w:t>
      </w:r>
      <w:r w:rsidR="007A0131">
        <w:rPr>
          <w:rFonts w:ascii="Times New Roman" w:hAnsi="Times New Roman" w:cs="Times New Roman"/>
          <w:sz w:val="24"/>
          <w:szCs w:val="24"/>
          <w:lang w:val="es-PE"/>
        </w:rPr>
        <w:t>o</w:t>
      </w:r>
      <w:r w:rsidR="003E10E6">
        <w:rPr>
          <w:rFonts w:ascii="Times New Roman" w:hAnsi="Times New Roman" w:cs="Times New Roman"/>
          <w:sz w:val="24"/>
          <w:szCs w:val="24"/>
          <w:lang w:val="es-PE"/>
        </w:rPr>
        <w:t xml:space="preserve">s </w:t>
      </w:r>
      <w:r w:rsidR="00A41A8C">
        <w:rPr>
          <w:rFonts w:ascii="Times New Roman" w:hAnsi="Times New Roman" w:cs="Times New Roman"/>
          <w:sz w:val="24"/>
          <w:szCs w:val="24"/>
          <w:lang w:val="es-PE"/>
        </w:rPr>
        <w:t xml:space="preserve">en los </w:t>
      </w:r>
      <w:r w:rsidR="0050257C">
        <w:rPr>
          <w:rFonts w:ascii="Times New Roman" w:hAnsi="Times New Roman" w:cs="Times New Roman"/>
          <w:sz w:val="24"/>
          <w:szCs w:val="24"/>
          <w:lang w:val="es-PE"/>
        </w:rPr>
        <w:t xml:space="preserve">niveles de </w:t>
      </w:r>
      <w:r w:rsidR="007A0131">
        <w:rPr>
          <w:rFonts w:ascii="Times New Roman" w:hAnsi="Times New Roman" w:cs="Times New Roman"/>
          <w:sz w:val="24"/>
          <w:szCs w:val="24"/>
          <w:lang w:val="es-PE"/>
        </w:rPr>
        <w:t xml:space="preserve">los </w:t>
      </w:r>
      <w:r w:rsidR="00A41A8C">
        <w:rPr>
          <w:rFonts w:ascii="Times New Roman" w:hAnsi="Times New Roman" w:cs="Times New Roman"/>
          <w:sz w:val="24"/>
          <w:szCs w:val="24"/>
          <w:lang w:val="es-PE"/>
        </w:rPr>
        <w:t>atributos</w:t>
      </w:r>
      <w:r w:rsidR="007A0131">
        <w:rPr>
          <w:rFonts w:ascii="Times New Roman" w:hAnsi="Times New Roman" w:cs="Times New Roman"/>
          <w:sz w:val="24"/>
          <w:szCs w:val="24"/>
          <w:lang w:val="es-PE"/>
        </w:rPr>
        <w:t xml:space="preserve"> de biodiversidad del PNM</w:t>
      </w:r>
      <w:r w:rsidR="00DA7089">
        <w:rPr>
          <w:rFonts w:ascii="Times New Roman" w:hAnsi="Times New Roman" w:cs="Times New Roman"/>
          <w:sz w:val="24"/>
          <w:szCs w:val="24"/>
          <w:lang w:val="es-PE"/>
        </w:rPr>
        <w:t>. Esta información se presenta e</w:t>
      </w:r>
      <w:r w:rsidR="00EE6AF9">
        <w:rPr>
          <w:rFonts w:ascii="Times New Roman" w:hAnsi="Times New Roman" w:cs="Times New Roman"/>
          <w:sz w:val="24"/>
          <w:szCs w:val="24"/>
          <w:lang w:val="es-PE"/>
        </w:rPr>
        <w:t xml:space="preserve">n </w:t>
      </w:r>
      <w:r w:rsidR="00CA1CCE">
        <w:rPr>
          <w:rFonts w:ascii="Times New Roman" w:hAnsi="Times New Roman" w:cs="Times New Roman"/>
          <w:sz w:val="24"/>
          <w:szCs w:val="24"/>
          <w:lang w:val="es-PE"/>
        </w:rPr>
        <w:t>el Cuadro 1</w:t>
      </w:r>
      <w:r w:rsidR="007A0131">
        <w:rPr>
          <w:rFonts w:ascii="Times New Roman" w:hAnsi="Times New Roman" w:cs="Times New Roman"/>
          <w:sz w:val="24"/>
          <w:szCs w:val="24"/>
          <w:lang w:val="es-PE"/>
        </w:rPr>
        <w:t>.</w:t>
      </w:r>
    </w:p>
    <w:p w14:paraId="4ED78760" w14:textId="65AB5130" w:rsidR="00B85E72" w:rsidRDefault="00B85E72" w:rsidP="00BC48ED">
      <w:pPr>
        <w:spacing w:after="0" w:line="360" w:lineRule="auto"/>
        <w:jc w:val="both"/>
        <w:rPr>
          <w:rFonts w:ascii="Times New Roman" w:hAnsi="Times New Roman" w:cs="Times New Roman"/>
          <w:sz w:val="24"/>
          <w:szCs w:val="24"/>
          <w:lang w:val="es-PE"/>
        </w:rPr>
      </w:pPr>
    </w:p>
    <w:p w14:paraId="3D535CF7" w14:textId="2422FEA2" w:rsidR="006B2DD0" w:rsidRDefault="00CA1CCE" w:rsidP="00BC48ED">
      <w:pPr>
        <w:spacing w:after="0" w:line="360" w:lineRule="auto"/>
        <w:contextualSpacing/>
        <w:jc w:val="center"/>
        <w:rPr>
          <w:rFonts w:ascii="Times New Roman" w:eastAsiaTheme="majorEastAsia" w:hAnsi="Times New Roman" w:cs="Times New Roman"/>
          <w:b/>
          <w:sz w:val="24"/>
          <w:szCs w:val="24"/>
          <w:lang w:val="es-PE"/>
        </w:rPr>
      </w:pPr>
      <w:r>
        <w:rPr>
          <w:rFonts w:ascii="Times New Roman" w:eastAsiaTheme="majorEastAsia" w:hAnsi="Times New Roman" w:cs="Times New Roman"/>
          <w:b/>
          <w:sz w:val="24"/>
          <w:szCs w:val="24"/>
          <w:lang w:val="es-PE"/>
        </w:rPr>
        <w:t xml:space="preserve">Cuadro </w:t>
      </w:r>
      <w:r w:rsidR="004435E6">
        <w:rPr>
          <w:rFonts w:ascii="Times New Roman" w:eastAsiaTheme="majorEastAsia" w:hAnsi="Times New Roman" w:cs="Times New Roman"/>
          <w:b/>
          <w:sz w:val="24"/>
          <w:szCs w:val="24"/>
          <w:lang w:val="es-PE"/>
        </w:rPr>
        <w:t>1</w:t>
      </w:r>
    </w:p>
    <w:p w14:paraId="196982D4" w14:textId="5F33602A" w:rsidR="00916B54" w:rsidRDefault="00916B54" w:rsidP="00BC48ED">
      <w:pPr>
        <w:spacing w:after="0" w:line="360" w:lineRule="auto"/>
        <w:contextualSpacing/>
        <w:jc w:val="center"/>
        <w:rPr>
          <w:rFonts w:ascii="Times New Roman" w:eastAsiaTheme="majorEastAsia" w:hAnsi="Times New Roman" w:cs="Times New Roman"/>
          <w:b/>
          <w:sz w:val="24"/>
          <w:szCs w:val="24"/>
          <w:lang w:val="es-PE"/>
        </w:rPr>
      </w:pPr>
      <w:r w:rsidRPr="003D2E81">
        <w:rPr>
          <w:rFonts w:ascii="Times New Roman" w:eastAsiaTheme="majorEastAsia" w:hAnsi="Times New Roman" w:cs="Times New Roman"/>
          <w:b/>
          <w:sz w:val="24"/>
          <w:szCs w:val="24"/>
          <w:lang w:val="es-PE"/>
        </w:rPr>
        <w:t>Cambios esperados en los</w:t>
      </w:r>
      <w:r w:rsidR="0050257C">
        <w:rPr>
          <w:rFonts w:ascii="Times New Roman" w:eastAsiaTheme="majorEastAsia" w:hAnsi="Times New Roman" w:cs="Times New Roman"/>
          <w:b/>
          <w:sz w:val="24"/>
          <w:szCs w:val="24"/>
          <w:lang w:val="es-PE"/>
        </w:rPr>
        <w:t xml:space="preserve"> niveles de los</w:t>
      </w:r>
      <w:r w:rsidR="007A0131">
        <w:rPr>
          <w:rFonts w:ascii="Times New Roman" w:eastAsiaTheme="majorEastAsia" w:hAnsi="Times New Roman" w:cs="Times New Roman"/>
          <w:b/>
          <w:sz w:val="24"/>
          <w:szCs w:val="24"/>
          <w:lang w:val="es-PE"/>
        </w:rPr>
        <w:t xml:space="preserve"> atributos de biodiversidad de</w:t>
      </w:r>
      <w:r w:rsidRPr="003D2E81">
        <w:rPr>
          <w:rFonts w:ascii="Times New Roman" w:eastAsiaTheme="majorEastAsia" w:hAnsi="Times New Roman" w:cs="Times New Roman"/>
          <w:b/>
          <w:sz w:val="24"/>
          <w:szCs w:val="24"/>
          <w:lang w:val="es-PE"/>
        </w:rPr>
        <w:t xml:space="preserve">l PNM </w:t>
      </w:r>
    </w:p>
    <w:p w14:paraId="4DACBB20" w14:textId="77777777" w:rsidR="004E4BB1" w:rsidRPr="003D2E81" w:rsidRDefault="004E4BB1" w:rsidP="00BC48ED">
      <w:pPr>
        <w:spacing w:after="0" w:line="360" w:lineRule="auto"/>
        <w:contextualSpacing/>
        <w:jc w:val="center"/>
        <w:rPr>
          <w:rFonts w:ascii="Times New Roman" w:eastAsiaTheme="majorEastAsia" w:hAnsi="Times New Roman" w:cs="Times New Roman"/>
          <w:b/>
          <w:sz w:val="24"/>
          <w:szCs w:val="24"/>
          <w:lang w:val="es-PE"/>
        </w:rPr>
      </w:pPr>
    </w:p>
    <w:tbl>
      <w:tblPr>
        <w:tblStyle w:val="Tablaconcuadrcula"/>
        <w:tblW w:w="90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90"/>
      </w:tblGrid>
      <w:tr w:rsidR="00916B54" w:rsidRPr="00516D57" w14:paraId="00B1F699" w14:textId="77777777" w:rsidTr="0018161D">
        <w:trPr>
          <w:trHeight w:val="242"/>
          <w:jc w:val="center"/>
        </w:trPr>
        <w:tc>
          <w:tcPr>
            <w:tcW w:w="4395" w:type="dxa"/>
            <w:tcBorders>
              <w:top w:val="single" w:sz="4" w:space="0" w:color="auto"/>
              <w:bottom w:val="single" w:sz="4" w:space="0" w:color="auto"/>
            </w:tcBorders>
          </w:tcPr>
          <w:p w14:paraId="7FCCC106" w14:textId="74566D8F" w:rsidR="00916B54" w:rsidRPr="00EE6AF9" w:rsidRDefault="00417B1E" w:rsidP="00BC48ED">
            <w:pPr>
              <w:tabs>
                <w:tab w:val="left" w:pos="3095"/>
              </w:tabs>
              <w:spacing w:line="360" w:lineRule="auto"/>
              <w:jc w:val="center"/>
              <w:rPr>
                <w:rFonts w:ascii="Times New Roman" w:hAnsi="Times New Roman" w:cs="Times New Roman"/>
                <w:b/>
                <w:sz w:val="24"/>
                <w:szCs w:val="24"/>
                <w:lang w:val="es-PE"/>
              </w:rPr>
            </w:pPr>
            <w:r w:rsidRPr="00EE6AF9">
              <w:rPr>
                <w:rFonts w:ascii="Times New Roman" w:hAnsi="Times New Roman" w:cs="Times New Roman"/>
                <w:b/>
                <w:sz w:val="24"/>
                <w:szCs w:val="24"/>
                <w:lang w:val="es-PE"/>
              </w:rPr>
              <w:t>Esc</w:t>
            </w:r>
            <w:r w:rsidR="00117A53" w:rsidRPr="00EE6AF9">
              <w:rPr>
                <w:rFonts w:ascii="Times New Roman" w:hAnsi="Times New Roman" w:cs="Times New Roman"/>
                <w:b/>
                <w:sz w:val="24"/>
                <w:szCs w:val="24"/>
                <w:lang w:val="es-PE"/>
              </w:rPr>
              <w:t>enario base</w:t>
            </w:r>
          </w:p>
        </w:tc>
        <w:tc>
          <w:tcPr>
            <w:tcW w:w="4690" w:type="dxa"/>
            <w:tcBorders>
              <w:top w:val="single" w:sz="4" w:space="0" w:color="auto"/>
              <w:bottom w:val="single" w:sz="4" w:space="0" w:color="auto"/>
            </w:tcBorders>
          </w:tcPr>
          <w:p w14:paraId="6D16045B" w14:textId="7E528186" w:rsidR="00916B54" w:rsidRPr="003D2E81" w:rsidRDefault="00117A53" w:rsidP="00BC48ED">
            <w:pPr>
              <w:spacing w:line="360" w:lineRule="auto"/>
              <w:jc w:val="center"/>
              <w:rPr>
                <w:rFonts w:ascii="Times New Roman" w:hAnsi="Times New Roman" w:cs="Times New Roman"/>
                <w:b/>
                <w:sz w:val="24"/>
                <w:szCs w:val="24"/>
                <w:lang w:val="es-PE"/>
              </w:rPr>
            </w:pPr>
            <w:r>
              <w:rPr>
                <w:rFonts w:ascii="Times New Roman" w:hAnsi="Times New Roman" w:cs="Times New Roman"/>
                <w:b/>
                <w:sz w:val="24"/>
                <w:szCs w:val="24"/>
                <w:lang w:val="es-PE"/>
              </w:rPr>
              <w:t>Escenario hipotético</w:t>
            </w:r>
          </w:p>
        </w:tc>
      </w:tr>
      <w:tr w:rsidR="00117A53" w:rsidRPr="002C0F70" w14:paraId="1C5AE4DC" w14:textId="77777777" w:rsidTr="0018161D">
        <w:trPr>
          <w:trHeight w:val="396"/>
          <w:jc w:val="center"/>
        </w:trPr>
        <w:tc>
          <w:tcPr>
            <w:tcW w:w="4395" w:type="dxa"/>
            <w:tcBorders>
              <w:top w:val="single" w:sz="4" w:space="0" w:color="auto"/>
              <w:bottom w:val="single" w:sz="4" w:space="0" w:color="auto"/>
            </w:tcBorders>
          </w:tcPr>
          <w:p w14:paraId="464DEF79" w14:textId="6C6ED886" w:rsidR="00117A53" w:rsidRPr="00EE6AF9" w:rsidRDefault="00101CC4" w:rsidP="00F22780">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Diversidad de f</w:t>
            </w:r>
            <w:r w:rsidR="00117A53" w:rsidRPr="00EE6AF9">
              <w:rPr>
                <w:rFonts w:ascii="Times New Roman" w:hAnsi="Times New Roman" w:cs="Times New Roman"/>
                <w:sz w:val="24"/>
                <w:szCs w:val="24"/>
                <w:lang w:val="es-PE"/>
              </w:rPr>
              <w:t>lora</w:t>
            </w:r>
            <w:r w:rsidR="00F22780">
              <w:rPr>
                <w:rFonts w:ascii="Times New Roman" w:hAnsi="Times New Roman" w:cs="Times New Roman"/>
                <w:sz w:val="24"/>
                <w:szCs w:val="24"/>
                <w:lang w:val="es-PE"/>
              </w:rPr>
              <w:t xml:space="preserve"> en peligro de extinción</w:t>
            </w:r>
            <w:r w:rsidR="00117A53" w:rsidRPr="00EE6AF9">
              <w:rPr>
                <w:rFonts w:ascii="Times New Roman" w:hAnsi="Times New Roman" w:cs="Times New Roman"/>
                <w:sz w:val="24"/>
                <w:szCs w:val="24"/>
                <w:lang w:val="es-PE"/>
              </w:rPr>
              <w:t>: 8 e</w:t>
            </w:r>
            <w:r w:rsidR="0050257C">
              <w:rPr>
                <w:rFonts w:ascii="Times New Roman" w:hAnsi="Times New Roman" w:cs="Times New Roman"/>
                <w:sz w:val="24"/>
                <w:szCs w:val="24"/>
                <w:lang w:val="es-PE"/>
              </w:rPr>
              <w:t xml:space="preserve">species </w:t>
            </w:r>
          </w:p>
        </w:tc>
        <w:tc>
          <w:tcPr>
            <w:tcW w:w="4690" w:type="dxa"/>
            <w:tcBorders>
              <w:top w:val="single" w:sz="4" w:space="0" w:color="auto"/>
              <w:bottom w:val="single" w:sz="4" w:space="0" w:color="auto"/>
            </w:tcBorders>
          </w:tcPr>
          <w:p w14:paraId="36E8CF06" w14:textId="7A486055" w:rsidR="00117A53" w:rsidRPr="003D2E81" w:rsidRDefault="00117A53" w:rsidP="00F22780">
            <w:pPr>
              <w:spacing w:line="360" w:lineRule="auto"/>
              <w:rPr>
                <w:rFonts w:ascii="Times New Roman" w:hAnsi="Times New Roman" w:cs="Times New Roman"/>
                <w:sz w:val="24"/>
                <w:szCs w:val="24"/>
                <w:lang w:val="es-PE"/>
              </w:rPr>
            </w:pPr>
            <w:r w:rsidRPr="003D2E81">
              <w:rPr>
                <w:rFonts w:ascii="Times New Roman" w:hAnsi="Times New Roman" w:cs="Times New Roman"/>
                <w:sz w:val="24"/>
                <w:szCs w:val="24"/>
                <w:lang w:val="es-PE"/>
              </w:rPr>
              <w:t>Diversida</w:t>
            </w:r>
            <w:r w:rsidR="00101CC4">
              <w:rPr>
                <w:rFonts w:ascii="Times New Roman" w:hAnsi="Times New Roman" w:cs="Times New Roman"/>
                <w:sz w:val="24"/>
                <w:szCs w:val="24"/>
                <w:lang w:val="es-PE"/>
              </w:rPr>
              <w:t>d de f</w:t>
            </w:r>
            <w:r>
              <w:rPr>
                <w:rFonts w:ascii="Times New Roman" w:hAnsi="Times New Roman" w:cs="Times New Roman"/>
                <w:sz w:val="24"/>
                <w:szCs w:val="24"/>
                <w:lang w:val="es-PE"/>
              </w:rPr>
              <w:t>lora</w:t>
            </w:r>
            <w:r w:rsidR="00F22780">
              <w:rPr>
                <w:rFonts w:ascii="Times New Roman" w:hAnsi="Times New Roman" w:cs="Times New Roman"/>
                <w:sz w:val="24"/>
                <w:szCs w:val="24"/>
                <w:lang w:val="es-PE"/>
              </w:rPr>
              <w:t xml:space="preserve"> en peligro de extinción: 24 especies</w:t>
            </w:r>
          </w:p>
        </w:tc>
      </w:tr>
      <w:tr w:rsidR="00117A53" w:rsidRPr="002C0F70" w14:paraId="0B97AC61" w14:textId="77777777" w:rsidTr="0018161D">
        <w:trPr>
          <w:trHeight w:val="381"/>
          <w:jc w:val="center"/>
        </w:trPr>
        <w:tc>
          <w:tcPr>
            <w:tcW w:w="4395" w:type="dxa"/>
            <w:tcBorders>
              <w:top w:val="single" w:sz="4" w:space="0" w:color="auto"/>
              <w:bottom w:val="single" w:sz="4" w:space="0" w:color="auto"/>
            </w:tcBorders>
          </w:tcPr>
          <w:p w14:paraId="660A90EE" w14:textId="737575F3" w:rsidR="00117A53" w:rsidRPr="003D2E81" w:rsidRDefault="00101CC4" w:rsidP="00F22780">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Diversidad de f</w:t>
            </w:r>
            <w:r w:rsidR="00117A53" w:rsidRPr="003D2E81">
              <w:rPr>
                <w:rFonts w:ascii="Times New Roman" w:hAnsi="Times New Roman" w:cs="Times New Roman"/>
                <w:sz w:val="24"/>
                <w:szCs w:val="24"/>
                <w:lang w:val="es-PE"/>
              </w:rPr>
              <w:t>auna</w:t>
            </w:r>
            <w:r w:rsidR="00F22780">
              <w:rPr>
                <w:rFonts w:ascii="Times New Roman" w:hAnsi="Times New Roman" w:cs="Times New Roman"/>
                <w:sz w:val="24"/>
                <w:szCs w:val="24"/>
                <w:lang w:val="es-PE"/>
              </w:rPr>
              <w:t xml:space="preserve"> en peligro de extinción</w:t>
            </w:r>
            <w:r w:rsidR="00117A53" w:rsidRPr="003D2E81">
              <w:rPr>
                <w:rFonts w:ascii="Times New Roman" w:hAnsi="Times New Roman" w:cs="Times New Roman"/>
                <w:sz w:val="24"/>
                <w:szCs w:val="24"/>
                <w:lang w:val="es-PE"/>
              </w:rPr>
              <w:t xml:space="preserve">: </w:t>
            </w:r>
            <w:r w:rsidR="00117A53">
              <w:rPr>
                <w:rFonts w:ascii="Times New Roman" w:hAnsi="Times New Roman" w:cs="Times New Roman"/>
                <w:sz w:val="24"/>
                <w:szCs w:val="24"/>
                <w:lang w:val="es-PE"/>
              </w:rPr>
              <w:t xml:space="preserve">8 especies </w:t>
            </w:r>
          </w:p>
        </w:tc>
        <w:tc>
          <w:tcPr>
            <w:tcW w:w="4690" w:type="dxa"/>
            <w:tcBorders>
              <w:top w:val="single" w:sz="4" w:space="0" w:color="auto"/>
              <w:bottom w:val="single" w:sz="4" w:space="0" w:color="auto"/>
            </w:tcBorders>
          </w:tcPr>
          <w:p w14:paraId="3E66DF77" w14:textId="3B7BFAFD" w:rsidR="00117A53" w:rsidRPr="003D2E81" w:rsidRDefault="00101CC4" w:rsidP="00F22780">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Diversidad de f</w:t>
            </w:r>
            <w:r w:rsidR="00117A53" w:rsidRPr="003D2E81">
              <w:rPr>
                <w:rFonts w:ascii="Times New Roman" w:hAnsi="Times New Roman" w:cs="Times New Roman"/>
                <w:sz w:val="24"/>
                <w:szCs w:val="24"/>
                <w:lang w:val="es-PE"/>
              </w:rPr>
              <w:t>auna</w:t>
            </w:r>
            <w:r w:rsidR="00F22780">
              <w:rPr>
                <w:rFonts w:ascii="Times New Roman" w:hAnsi="Times New Roman" w:cs="Times New Roman"/>
                <w:sz w:val="24"/>
                <w:szCs w:val="24"/>
                <w:lang w:val="es-PE"/>
              </w:rPr>
              <w:t xml:space="preserve"> en peligro de extinción</w:t>
            </w:r>
            <w:r w:rsidR="00117A53" w:rsidRPr="003D2E81">
              <w:rPr>
                <w:rFonts w:ascii="Times New Roman" w:hAnsi="Times New Roman" w:cs="Times New Roman"/>
                <w:sz w:val="24"/>
                <w:szCs w:val="24"/>
                <w:lang w:val="es-PE"/>
              </w:rPr>
              <w:t xml:space="preserve">: </w:t>
            </w:r>
            <w:r w:rsidR="00117A53">
              <w:rPr>
                <w:rFonts w:ascii="Times New Roman" w:hAnsi="Times New Roman" w:cs="Times New Roman"/>
                <w:sz w:val="24"/>
                <w:szCs w:val="24"/>
                <w:lang w:val="es-PE"/>
              </w:rPr>
              <w:t xml:space="preserve">24 especies </w:t>
            </w:r>
          </w:p>
        </w:tc>
      </w:tr>
      <w:tr w:rsidR="00117A53" w:rsidRPr="00B66093" w14:paraId="356FF68B" w14:textId="77777777" w:rsidTr="0018161D">
        <w:trPr>
          <w:trHeight w:val="396"/>
          <w:jc w:val="center"/>
        </w:trPr>
        <w:tc>
          <w:tcPr>
            <w:tcW w:w="4395" w:type="dxa"/>
            <w:tcBorders>
              <w:top w:val="single" w:sz="4" w:space="0" w:color="auto"/>
              <w:bottom w:val="single" w:sz="4" w:space="0" w:color="auto"/>
            </w:tcBorders>
          </w:tcPr>
          <w:p w14:paraId="54BCB80A" w14:textId="0F9D9E71" w:rsidR="00117A53" w:rsidRPr="003D2E81" w:rsidRDefault="0050257C" w:rsidP="00F04A8E">
            <w:p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Deforestación promedio anual</w:t>
            </w:r>
            <w:r w:rsidR="00117A53" w:rsidRPr="003D2E81">
              <w:rPr>
                <w:rFonts w:ascii="Times New Roman" w:hAnsi="Times New Roman" w:cs="Times New Roman"/>
                <w:sz w:val="24"/>
                <w:szCs w:val="24"/>
                <w:lang w:val="es-PE"/>
              </w:rPr>
              <w:t xml:space="preserve">: </w:t>
            </w:r>
            <w:r>
              <w:rPr>
                <w:rFonts w:ascii="Times New Roman" w:hAnsi="Times New Roman" w:cs="Times New Roman"/>
                <w:sz w:val="24"/>
                <w:szCs w:val="24"/>
                <w:lang w:val="es-PE"/>
              </w:rPr>
              <w:t>286 ha</w:t>
            </w:r>
          </w:p>
        </w:tc>
        <w:tc>
          <w:tcPr>
            <w:tcW w:w="4690" w:type="dxa"/>
            <w:tcBorders>
              <w:top w:val="single" w:sz="4" w:space="0" w:color="auto"/>
              <w:bottom w:val="single" w:sz="4" w:space="0" w:color="auto"/>
            </w:tcBorders>
          </w:tcPr>
          <w:p w14:paraId="66ED3750" w14:textId="0EF71B5C" w:rsidR="00117A53" w:rsidRPr="003D2E81" w:rsidRDefault="00117A53" w:rsidP="00F04A8E">
            <w:pPr>
              <w:spacing w:line="360" w:lineRule="auto"/>
              <w:rPr>
                <w:rFonts w:ascii="Times New Roman" w:hAnsi="Times New Roman" w:cs="Times New Roman"/>
                <w:sz w:val="24"/>
                <w:szCs w:val="24"/>
                <w:lang w:val="es-PE"/>
              </w:rPr>
            </w:pPr>
            <w:r w:rsidRPr="003D2E81">
              <w:rPr>
                <w:rFonts w:ascii="Times New Roman" w:hAnsi="Times New Roman" w:cs="Times New Roman"/>
                <w:sz w:val="24"/>
                <w:szCs w:val="24"/>
                <w:lang w:val="es-PE"/>
              </w:rPr>
              <w:t>D</w:t>
            </w:r>
            <w:r w:rsidR="0050257C">
              <w:rPr>
                <w:rFonts w:ascii="Times New Roman" w:hAnsi="Times New Roman" w:cs="Times New Roman"/>
                <w:sz w:val="24"/>
                <w:szCs w:val="24"/>
                <w:lang w:val="es-PE"/>
              </w:rPr>
              <w:t>eforestación promedio anual</w:t>
            </w:r>
            <w:r w:rsidRPr="003D2E81">
              <w:rPr>
                <w:rFonts w:ascii="Times New Roman" w:hAnsi="Times New Roman" w:cs="Times New Roman"/>
                <w:sz w:val="24"/>
                <w:szCs w:val="24"/>
                <w:lang w:val="es-PE"/>
              </w:rPr>
              <w:t xml:space="preserve">: </w:t>
            </w:r>
            <w:r>
              <w:rPr>
                <w:rFonts w:ascii="Times New Roman" w:hAnsi="Times New Roman" w:cs="Times New Roman"/>
                <w:sz w:val="24"/>
                <w:szCs w:val="24"/>
                <w:lang w:val="es-PE"/>
              </w:rPr>
              <w:t>1</w:t>
            </w:r>
            <w:r w:rsidR="00C37CEC">
              <w:rPr>
                <w:rFonts w:ascii="Times New Roman" w:hAnsi="Times New Roman" w:cs="Times New Roman"/>
                <w:sz w:val="24"/>
                <w:szCs w:val="24"/>
                <w:lang w:val="es-PE"/>
              </w:rPr>
              <w:t>.</w:t>
            </w:r>
            <w:r w:rsidR="0050257C">
              <w:rPr>
                <w:rFonts w:ascii="Times New Roman" w:hAnsi="Times New Roman" w:cs="Times New Roman"/>
                <w:sz w:val="24"/>
                <w:szCs w:val="24"/>
                <w:lang w:val="es-PE"/>
              </w:rPr>
              <w:t>400 ha</w:t>
            </w:r>
          </w:p>
        </w:tc>
      </w:tr>
    </w:tbl>
    <w:p w14:paraId="1A1466E7" w14:textId="12134A45" w:rsidR="0050257C" w:rsidRPr="0050257C" w:rsidRDefault="00916B54" w:rsidP="0050257C">
      <w:pPr>
        <w:spacing w:after="0" w:line="360" w:lineRule="auto"/>
        <w:contextualSpacing/>
        <w:jc w:val="both"/>
        <w:rPr>
          <w:rFonts w:ascii="Times New Roman" w:eastAsiaTheme="majorEastAsia" w:hAnsi="Times New Roman" w:cs="Times New Roman"/>
          <w:sz w:val="20"/>
          <w:szCs w:val="20"/>
          <w:lang w:val="es-PE"/>
        </w:rPr>
      </w:pPr>
      <w:r w:rsidRPr="00245E21">
        <w:rPr>
          <w:rFonts w:ascii="Times New Roman" w:eastAsiaTheme="majorEastAsia" w:hAnsi="Times New Roman" w:cs="Times New Roman"/>
          <w:sz w:val="20"/>
          <w:szCs w:val="20"/>
          <w:lang w:val="es-PE"/>
        </w:rPr>
        <w:t>Elaboración propia en base a SERNANP (2014)</w:t>
      </w:r>
      <w:r w:rsidR="003E72FE" w:rsidRPr="00245E21">
        <w:rPr>
          <w:rFonts w:ascii="Times New Roman" w:eastAsiaTheme="majorEastAsia" w:hAnsi="Times New Roman" w:cs="Times New Roman"/>
          <w:sz w:val="20"/>
          <w:szCs w:val="20"/>
          <w:lang w:val="es-PE"/>
        </w:rPr>
        <w:t>.</w:t>
      </w:r>
    </w:p>
    <w:p w14:paraId="08671F76" w14:textId="700575BF" w:rsidR="00916B54" w:rsidRDefault="006C1280"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Es importante mencionar que en la etapa de aplicación de encuestas hubo fuertes cuestionamientos</w:t>
      </w:r>
      <w:r w:rsidR="00A62563">
        <w:rPr>
          <w:rStyle w:val="Refdenotaalpie"/>
          <w:rFonts w:ascii="Times New Roman" w:hAnsi="Times New Roman" w:cs="Times New Roman"/>
          <w:sz w:val="24"/>
          <w:szCs w:val="24"/>
          <w:lang w:val="es-PE"/>
        </w:rPr>
        <w:footnoteReference w:id="11"/>
      </w:r>
      <w:r>
        <w:rPr>
          <w:rFonts w:ascii="Times New Roman" w:hAnsi="Times New Roman" w:cs="Times New Roman"/>
          <w:sz w:val="24"/>
          <w:szCs w:val="24"/>
          <w:lang w:val="es-PE"/>
        </w:rPr>
        <w:t xml:space="preserve"> sobre el </w:t>
      </w:r>
      <w:r w:rsidR="005F1EC1">
        <w:rPr>
          <w:rFonts w:ascii="Times New Roman" w:hAnsi="Times New Roman" w:cs="Times New Roman"/>
          <w:sz w:val="24"/>
          <w:szCs w:val="24"/>
          <w:lang w:val="es-PE"/>
        </w:rPr>
        <w:t xml:space="preserve">escenario </w:t>
      </w:r>
      <w:r w:rsidR="00F22780">
        <w:rPr>
          <w:rFonts w:ascii="Times New Roman" w:hAnsi="Times New Roman" w:cs="Times New Roman"/>
          <w:sz w:val="24"/>
          <w:szCs w:val="24"/>
          <w:lang w:val="es-PE"/>
        </w:rPr>
        <w:t xml:space="preserve">hipotético </w:t>
      </w:r>
      <w:r>
        <w:rPr>
          <w:rFonts w:ascii="Times New Roman" w:hAnsi="Times New Roman" w:cs="Times New Roman"/>
          <w:sz w:val="24"/>
          <w:szCs w:val="24"/>
          <w:lang w:val="es-PE"/>
        </w:rPr>
        <w:t>del Cuadro 1, sobre t</w:t>
      </w:r>
      <w:r w:rsidR="00DA7089">
        <w:rPr>
          <w:rFonts w:ascii="Times New Roman" w:hAnsi="Times New Roman" w:cs="Times New Roman"/>
          <w:sz w:val="24"/>
          <w:szCs w:val="24"/>
          <w:lang w:val="es-PE"/>
        </w:rPr>
        <w:t xml:space="preserve">odo cuando estas fueron aplicadas a </w:t>
      </w:r>
      <w:r>
        <w:rPr>
          <w:rFonts w:ascii="Times New Roman" w:hAnsi="Times New Roman" w:cs="Times New Roman"/>
          <w:sz w:val="24"/>
          <w:szCs w:val="24"/>
          <w:lang w:val="es-PE"/>
        </w:rPr>
        <w:t xml:space="preserve">profesionales vinculados </w:t>
      </w:r>
      <w:r w:rsidR="00DA7089">
        <w:rPr>
          <w:rFonts w:ascii="Times New Roman" w:hAnsi="Times New Roman" w:cs="Times New Roman"/>
          <w:sz w:val="24"/>
          <w:szCs w:val="24"/>
          <w:lang w:val="es-PE"/>
        </w:rPr>
        <w:t xml:space="preserve">a la </w:t>
      </w:r>
      <w:r>
        <w:rPr>
          <w:rFonts w:ascii="Times New Roman" w:hAnsi="Times New Roman" w:cs="Times New Roman"/>
          <w:sz w:val="24"/>
          <w:szCs w:val="24"/>
          <w:lang w:val="es-PE"/>
        </w:rPr>
        <w:t>biología, ecología y afines. No obstante</w:t>
      </w:r>
      <w:r w:rsidR="00B85E72">
        <w:rPr>
          <w:rFonts w:ascii="Times New Roman" w:hAnsi="Times New Roman" w:cs="Times New Roman"/>
          <w:sz w:val="24"/>
          <w:szCs w:val="24"/>
          <w:lang w:val="es-PE"/>
        </w:rPr>
        <w:t>,</w:t>
      </w:r>
      <w:r>
        <w:rPr>
          <w:rFonts w:ascii="Times New Roman" w:hAnsi="Times New Roman" w:cs="Times New Roman"/>
          <w:sz w:val="24"/>
          <w:szCs w:val="24"/>
          <w:lang w:val="es-PE"/>
        </w:rPr>
        <w:t xml:space="preserve"> Cerda (2011) señala que </w:t>
      </w:r>
      <w:r w:rsidR="00EE6AF9">
        <w:rPr>
          <w:rFonts w:ascii="Times New Roman" w:hAnsi="Times New Roman" w:cs="Times New Roman"/>
          <w:sz w:val="24"/>
          <w:szCs w:val="24"/>
          <w:lang w:val="es-PE"/>
        </w:rPr>
        <w:t xml:space="preserve">en estudios de EE </w:t>
      </w:r>
      <w:r w:rsidR="002F095D">
        <w:rPr>
          <w:rFonts w:ascii="Times New Roman" w:hAnsi="Times New Roman" w:cs="Times New Roman"/>
          <w:sz w:val="24"/>
          <w:szCs w:val="24"/>
          <w:lang w:val="es-PE"/>
        </w:rPr>
        <w:t xml:space="preserve">sobre </w:t>
      </w:r>
      <w:r w:rsidR="00D37926">
        <w:rPr>
          <w:rFonts w:ascii="Times New Roman" w:hAnsi="Times New Roman" w:cs="Times New Roman"/>
          <w:sz w:val="24"/>
          <w:szCs w:val="24"/>
          <w:lang w:val="es-PE"/>
        </w:rPr>
        <w:t>valoración económica de</w:t>
      </w:r>
      <w:r w:rsidR="00082BC6" w:rsidRPr="003D2E81">
        <w:rPr>
          <w:rFonts w:ascii="Times New Roman" w:hAnsi="Times New Roman" w:cs="Times New Roman"/>
          <w:sz w:val="24"/>
          <w:szCs w:val="24"/>
          <w:lang w:val="es-PE"/>
        </w:rPr>
        <w:t xml:space="preserve"> biodiversidad</w:t>
      </w:r>
      <w:r w:rsidR="00EE6AF9">
        <w:rPr>
          <w:rFonts w:ascii="Times New Roman" w:hAnsi="Times New Roman" w:cs="Times New Roman"/>
          <w:sz w:val="24"/>
          <w:szCs w:val="24"/>
          <w:lang w:val="es-PE"/>
        </w:rPr>
        <w:t xml:space="preserve">, lo más importante </w:t>
      </w:r>
      <w:r w:rsidR="00720249">
        <w:rPr>
          <w:rFonts w:ascii="Times New Roman" w:hAnsi="Times New Roman" w:cs="Times New Roman"/>
          <w:sz w:val="24"/>
          <w:szCs w:val="24"/>
          <w:lang w:val="es-PE"/>
        </w:rPr>
        <w:t xml:space="preserve">es mostrar cómo </w:t>
      </w:r>
      <w:r w:rsidR="002F095D">
        <w:rPr>
          <w:rFonts w:ascii="Times New Roman" w:hAnsi="Times New Roman" w:cs="Times New Roman"/>
          <w:sz w:val="24"/>
          <w:szCs w:val="24"/>
          <w:lang w:val="es-PE"/>
        </w:rPr>
        <w:t xml:space="preserve">los </w:t>
      </w:r>
      <w:r w:rsidR="00082BC6" w:rsidRPr="003D2E81">
        <w:rPr>
          <w:rFonts w:ascii="Times New Roman" w:hAnsi="Times New Roman" w:cs="Times New Roman"/>
          <w:sz w:val="24"/>
          <w:szCs w:val="24"/>
          <w:lang w:val="es-PE"/>
        </w:rPr>
        <w:t>experimentos son útiles para determinar preferencias por opciones de conservación basadas en atributos y sus diferentes niveles</w:t>
      </w:r>
      <w:r w:rsidR="00EE6AF9">
        <w:rPr>
          <w:rFonts w:ascii="Times New Roman" w:hAnsi="Times New Roman" w:cs="Times New Roman"/>
          <w:sz w:val="24"/>
          <w:szCs w:val="24"/>
          <w:lang w:val="es-PE"/>
        </w:rPr>
        <w:t>,</w:t>
      </w:r>
      <w:r w:rsidR="004E4BB1">
        <w:rPr>
          <w:rFonts w:ascii="Times New Roman" w:hAnsi="Times New Roman" w:cs="Times New Roman"/>
          <w:sz w:val="24"/>
          <w:szCs w:val="24"/>
          <w:lang w:val="es-PE"/>
        </w:rPr>
        <w:t xml:space="preserve"> </w:t>
      </w:r>
      <w:r w:rsidR="004E4BB1" w:rsidRPr="00B85E72">
        <w:rPr>
          <w:rFonts w:ascii="Times New Roman" w:hAnsi="Times New Roman" w:cs="Times New Roman"/>
          <w:sz w:val="24"/>
          <w:szCs w:val="24"/>
          <w:lang w:val="es-PE"/>
        </w:rPr>
        <w:t xml:space="preserve">sin importar </w:t>
      </w:r>
      <w:r w:rsidR="003B4235" w:rsidRPr="00B85E72">
        <w:rPr>
          <w:rFonts w:ascii="Times New Roman" w:hAnsi="Times New Roman" w:cs="Times New Roman"/>
          <w:sz w:val="24"/>
          <w:szCs w:val="24"/>
          <w:lang w:val="es-PE"/>
        </w:rPr>
        <w:t xml:space="preserve">tanto </w:t>
      </w:r>
      <w:r w:rsidR="00082BC6" w:rsidRPr="00B85E72">
        <w:rPr>
          <w:rFonts w:ascii="Times New Roman" w:hAnsi="Times New Roman" w:cs="Times New Roman"/>
          <w:sz w:val="24"/>
          <w:szCs w:val="24"/>
          <w:lang w:val="es-PE"/>
        </w:rPr>
        <w:t>la aproxi</w:t>
      </w:r>
      <w:r w:rsidR="005F1EC1" w:rsidRPr="00B85E72">
        <w:rPr>
          <w:rFonts w:ascii="Times New Roman" w:hAnsi="Times New Roman" w:cs="Times New Roman"/>
          <w:sz w:val="24"/>
          <w:szCs w:val="24"/>
          <w:lang w:val="es-PE"/>
        </w:rPr>
        <w:t>ma</w:t>
      </w:r>
      <w:r w:rsidRPr="00B85E72">
        <w:rPr>
          <w:rFonts w:ascii="Times New Roman" w:hAnsi="Times New Roman" w:cs="Times New Roman"/>
          <w:sz w:val="24"/>
          <w:szCs w:val="24"/>
          <w:lang w:val="es-PE"/>
        </w:rPr>
        <w:t>ción</w:t>
      </w:r>
      <w:r>
        <w:rPr>
          <w:rFonts w:ascii="Times New Roman" w:hAnsi="Times New Roman" w:cs="Times New Roman"/>
          <w:sz w:val="24"/>
          <w:szCs w:val="24"/>
          <w:lang w:val="es-PE"/>
        </w:rPr>
        <w:t xml:space="preserve"> real (factibilidad) de tale</w:t>
      </w:r>
      <w:r w:rsidR="005F1EC1">
        <w:rPr>
          <w:rFonts w:ascii="Times New Roman" w:hAnsi="Times New Roman" w:cs="Times New Roman"/>
          <w:sz w:val="24"/>
          <w:szCs w:val="24"/>
          <w:lang w:val="es-PE"/>
        </w:rPr>
        <w:t xml:space="preserve">s cambios </w:t>
      </w:r>
      <w:r>
        <w:rPr>
          <w:rFonts w:ascii="Times New Roman" w:hAnsi="Times New Roman" w:cs="Times New Roman"/>
          <w:sz w:val="24"/>
          <w:szCs w:val="24"/>
          <w:lang w:val="es-PE"/>
        </w:rPr>
        <w:t>(</w:t>
      </w:r>
      <w:r w:rsidR="00EE6AF9">
        <w:rPr>
          <w:rFonts w:ascii="Times New Roman" w:hAnsi="Times New Roman" w:cs="Times New Roman"/>
          <w:sz w:val="24"/>
          <w:szCs w:val="24"/>
          <w:lang w:val="es-PE"/>
        </w:rPr>
        <w:t>el escenario hipotético</w:t>
      </w:r>
      <w:r>
        <w:rPr>
          <w:rFonts w:ascii="Times New Roman" w:hAnsi="Times New Roman" w:cs="Times New Roman"/>
          <w:sz w:val="24"/>
          <w:szCs w:val="24"/>
          <w:lang w:val="es-PE"/>
        </w:rPr>
        <w:t xml:space="preserve"> planteado a partir del escenario base</w:t>
      </w:r>
      <w:r w:rsidR="00EE6AF9">
        <w:rPr>
          <w:rFonts w:ascii="Times New Roman" w:hAnsi="Times New Roman" w:cs="Times New Roman"/>
          <w:sz w:val="24"/>
          <w:szCs w:val="24"/>
          <w:lang w:val="es-PE"/>
        </w:rPr>
        <w:t>)</w:t>
      </w:r>
      <w:r>
        <w:rPr>
          <w:rFonts w:ascii="Times New Roman" w:hAnsi="Times New Roman" w:cs="Times New Roman"/>
          <w:sz w:val="24"/>
          <w:szCs w:val="24"/>
          <w:lang w:val="es-PE"/>
        </w:rPr>
        <w:t>.</w:t>
      </w:r>
      <w:r w:rsidR="00082BC6" w:rsidRPr="003D2E81">
        <w:rPr>
          <w:rFonts w:ascii="Times New Roman" w:hAnsi="Times New Roman" w:cs="Times New Roman"/>
          <w:sz w:val="24"/>
          <w:szCs w:val="24"/>
          <w:lang w:val="es-PE"/>
        </w:rPr>
        <w:t xml:space="preserve"> Por tanto, los </w:t>
      </w:r>
      <w:r w:rsidR="00EE6AF9">
        <w:rPr>
          <w:rFonts w:ascii="Times New Roman" w:hAnsi="Times New Roman" w:cs="Times New Roman"/>
          <w:sz w:val="24"/>
          <w:szCs w:val="24"/>
          <w:lang w:val="es-PE"/>
        </w:rPr>
        <w:t xml:space="preserve">cambios en los niveles de </w:t>
      </w:r>
      <w:r>
        <w:rPr>
          <w:rFonts w:ascii="Times New Roman" w:hAnsi="Times New Roman" w:cs="Times New Roman"/>
          <w:sz w:val="24"/>
          <w:szCs w:val="24"/>
          <w:lang w:val="es-PE"/>
        </w:rPr>
        <w:t xml:space="preserve">los </w:t>
      </w:r>
      <w:r w:rsidR="00EE6AF9">
        <w:rPr>
          <w:rFonts w:ascii="Times New Roman" w:hAnsi="Times New Roman" w:cs="Times New Roman"/>
          <w:sz w:val="24"/>
          <w:szCs w:val="24"/>
          <w:lang w:val="es-PE"/>
        </w:rPr>
        <w:t>atributos</w:t>
      </w:r>
      <w:r>
        <w:rPr>
          <w:rFonts w:ascii="Times New Roman" w:hAnsi="Times New Roman" w:cs="Times New Roman"/>
          <w:sz w:val="24"/>
          <w:szCs w:val="24"/>
          <w:lang w:val="es-PE"/>
        </w:rPr>
        <w:t xml:space="preserve"> de biodiversidad podrían no requerir</w:t>
      </w:r>
      <w:r w:rsidR="00EE6AF9">
        <w:rPr>
          <w:rFonts w:ascii="Times New Roman" w:hAnsi="Times New Roman" w:cs="Times New Roman"/>
          <w:sz w:val="24"/>
          <w:szCs w:val="24"/>
          <w:lang w:val="es-PE"/>
        </w:rPr>
        <w:t xml:space="preserve"> </w:t>
      </w:r>
      <w:r>
        <w:rPr>
          <w:rFonts w:ascii="Times New Roman" w:hAnsi="Times New Roman" w:cs="Times New Roman"/>
          <w:sz w:val="24"/>
          <w:szCs w:val="24"/>
          <w:lang w:val="es-PE"/>
        </w:rPr>
        <w:t>una corroboración científica</w:t>
      </w:r>
      <w:r w:rsidR="003B4235">
        <w:rPr>
          <w:rFonts w:ascii="Times New Roman" w:hAnsi="Times New Roman" w:cs="Times New Roman"/>
          <w:sz w:val="24"/>
          <w:szCs w:val="24"/>
          <w:lang w:val="es-PE"/>
        </w:rPr>
        <w:t xml:space="preserve"> </w:t>
      </w:r>
      <w:r w:rsidR="003B4235" w:rsidRPr="003B4235">
        <w:rPr>
          <w:rFonts w:ascii="Times New Roman" w:hAnsi="Times New Roman" w:cs="Times New Roman"/>
          <w:i/>
          <w:sz w:val="24"/>
          <w:szCs w:val="24"/>
          <w:lang w:val="es-PE"/>
        </w:rPr>
        <w:t>per se</w:t>
      </w:r>
      <w:r w:rsidR="00082BC6" w:rsidRPr="003D2E81">
        <w:rPr>
          <w:rFonts w:ascii="Times New Roman" w:hAnsi="Times New Roman" w:cs="Times New Roman"/>
          <w:sz w:val="24"/>
          <w:szCs w:val="24"/>
          <w:lang w:val="es-PE"/>
        </w:rPr>
        <w:t xml:space="preserve">, </w:t>
      </w:r>
      <w:r w:rsidR="005F1EC1">
        <w:rPr>
          <w:rFonts w:ascii="Times New Roman" w:hAnsi="Times New Roman" w:cs="Times New Roman"/>
          <w:sz w:val="24"/>
          <w:szCs w:val="24"/>
          <w:lang w:val="es-PE"/>
        </w:rPr>
        <w:t>puesto</w:t>
      </w:r>
      <w:r w:rsidR="00B85E72">
        <w:rPr>
          <w:rFonts w:ascii="Times New Roman" w:hAnsi="Times New Roman" w:cs="Times New Roman"/>
          <w:sz w:val="24"/>
          <w:szCs w:val="24"/>
          <w:lang w:val="es-PE"/>
        </w:rPr>
        <w:t xml:space="preserve"> </w:t>
      </w:r>
      <w:r w:rsidR="005F1EC1">
        <w:rPr>
          <w:rFonts w:ascii="Times New Roman" w:hAnsi="Times New Roman" w:cs="Times New Roman"/>
          <w:sz w:val="24"/>
          <w:szCs w:val="24"/>
          <w:lang w:val="es-PE"/>
        </w:rPr>
        <w:t>que</w:t>
      </w:r>
      <w:r w:rsidR="00B85E72">
        <w:rPr>
          <w:rFonts w:ascii="Times New Roman" w:hAnsi="Times New Roman" w:cs="Times New Roman"/>
          <w:sz w:val="24"/>
          <w:szCs w:val="24"/>
          <w:lang w:val="es-PE"/>
        </w:rPr>
        <w:t xml:space="preserve"> en los </w:t>
      </w:r>
      <w:r>
        <w:rPr>
          <w:rFonts w:ascii="Times New Roman" w:hAnsi="Times New Roman" w:cs="Times New Roman"/>
          <w:sz w:val="24"/>
          <w:szCs w:val="24"/>
          <w:lang w:val="es-PE"/>
        </w:rPr>
        <w:t xml:space="preserve">EE </w:t>
      </w:r>
      <w:r w:rsidR="00D47C71">
        <w:rPr>
          <w:rFonts w:ascii="Times New Roman" w:hAnsi="Times New Roman" w:cs="Times New Roman"/>
          <w:sz w:val="24"/>
          <w:szCs w:val="24"/>
          <w:lang w:val="es-PE"/>
        </w:rPr>
        <w:t>só</w:t>
      </w:r>
      <w:r w:rsidR="005F1EC1">
        <w:rPr>
          <w:rFonts w:ascii="Times New Roman" w:hAnsi="Times New Roman" w:cs="Times New Roman"/>
          <w:sz w:val="24"/>
          <w:szCs w:val="24"/>
          <w:lang w:val="es-PE"/>
        </w:rPr>
        <w:t xml:space="preserve">lo es de interés evaluar </w:t>
      </w:r>
      <w:r>
        <w:rPr>
          <w:rFonts w:ascii="Times New Roman" w:hAnsi="Times New Roman" w:cs="Times New Roman"/>
          <w:sz w:val="24"/>
          <w:szCs w:val="24"/>
          <w:lang w:val="es-PE"/>
        </w:rPr>
        <w:t>el</w:t>
      </w:r>
      <w:r w:rsidR="00EE6AF9">
        <w:rPr>
          <w:rFonts w:ascii="Times New Roman" w:hAnsi="Times New Roman" w:cs="Times New Roman"/>
          <w:sz w:val="24"/>
          <w:szCs w:val="24"/>
          <w:lang w:val="es-PE"/>
        </w:rPr>
        <w:t xml:space="preserve"> impacto </w:t>
      </w:r>
      <w:r w:rsidR="00720249">
        <w:rPr>
          <w:rFonts w:ascii="Times New Roman" w:hAnsi="Times New Roman" w:cs="Times New Roman"/>
          <w:sz w:val="24"/>
          <w:szCs w:val="24"/>
          <w:lang w:val="es-PE"/>
        </w:rPr>
        <w:t>en el bienestar humano</w:t>
      </w:r>
      <w:r>
        <w:rPr>
          <w:rFonts w:ascii="Times New Roman" w:hAnsi="Times New Roman" w:cs="Times New Roman"/>
          <w:sz w:val="24"/>
          <w:szCs w:val="24"/>
          <w:lang w:val="es-PE"/>
        </w:rPr>
        <w:t xml:space="preserve"> asociado a </w:t>
      </w:r>
      <w:r w:rsidR="00A62563">
        <w:rPr>
          <w:rFonts w:ascii="Times New Roman" w:hAnsi="Times New Roman" w:cs="Times New Roman"/>
          <w:sz w:val="24"/>
          <w:szCs w:val="24"/>
          <w:lang w:val="es-PE"/>
        </w:rPr>
        <w:t>los procesos de elección racional</w:t>
      </w:r>
      <w:r w:rsidR="00082BC6" w:rsidRPr="003D2E81">
        <w:rPr>
          <w:rFonts w:ascii="Times New Roman" w:hAnsi="Times New Roman" w:cs="Times New Roman"/>
          <w:sz w:val="24"/>
          <w:szCs w:val="24"/>
          <w:lang w:val="es-PE"/>
        </w:rPr>
        <w:t>.</w:t>
      </w:r>
    </w:p>
    <w:p w14:paraId="4B0883B0" w14:textId="77777777" w:rsidR="00A54419" w:rsidRDefault="00A54419" w:rsidP="00BC48ED">
      <w:pPr>
        <w:spacing w:after="0" w:line="360" w:lineRule="auto"/>
        <w:jc w:val="both"/>
        <w:rPr>
          <w:rFonts w:ascii="Times New Roman" w:hAnsi="Times New Roman" w:cs="Times New Roman"/>
          <w:sz w:val="24"/>
          <w:szCs w:val="24"/>
          <w:lang w:val="es-PE"/>
        </w:rPr>
      </w:pPr>
    </w:p>
    <w:p w14:paraId="20B0CA7C" w14:textId="5F4D112E" w:rsidR="00A54419" w:rsidRDefault="008C1DC5"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w:t>
      </w:r>
      <w:r w:rsidR="003B4235">
        <w:rPr>
          <w:rFonts w:ascii="Times New Roman" w:hAnsi="Times New Roman" w:cs="Times New Roman"/>
          <w:sz w:val="24"/>
          <w:szCs w:val="24"/>
          <w:lang w:val="es-PE"/>
        </w:rPr>
        <w:t>s importante precisar que e</w:t>
      </w:r>
      <w:r>
        <w:rPr>
          <w:rFonts w:ascii="Times New Roman" w:hAnsi="Times New Roman" w:cs="Times New Roman"/>
          <w:sz w:val="24"/>
          <w:szCs w:val="24"/>
          <w:lang w:val="es-PE"/>
        </w:rPr>
        <w:t xml:space="preserve">l </w:t>
      </w:r>
      <w:r w:rsidR="00EE6AF9">
        <w:rPr>
          <w:rFonts w:ascii="Times New Roman" w:hAnsi="Times New Roman" w:cs="Times New Roman"/>
          <w:sz w:val="24"/>
          <w:szCs w:val="24"/>
          <w:lang w:val="es-PE"/>
        </w:rPr>
        <w:t>método EE requiere</w:t>
      </w:r>
      <w:r w:rsidR="003B4235">
        <w:rPr>
          <w:rFonts w:ascii="Times New Roman" w:hAnsi="Times New Roman" w:cs="Times New Roman"/>
          <w:sz w:val="24"/>
          <w:szCs w:val="24"/>
          <w:lang w:val="es-PE"/>
        </w:rPr>
        <w:t xml:space="preserve"> siempre</w:t>
      </w:r>
      <w:r w:rsidR="00EE6AF9">
        <w:rPr>
          <w:rFonts w:ascii="Times New Roman" w:hAnsi="Times New Roman" w:cs="Times New Roman"/>
          <w:sz w:val="24"/>
          <w:szCs w:val="24"/>
          <w:lang w:val="es-PE"/>
        </w:rPr>
        <w:t xml:space="preserve"> la inclusión de un atributo</w:t>
      </w:r>
      <w:r w:rsidR="003B4235">
        <w:rPr>
          <w:rFonts w:ascii="Times New Roman" w:hAnsi="Times New Roman" w:cs="Times New Roman"/>
          <w:sz w:val="24"/>
          <w:szCs w:val="24"/>
          <w:lang w:val="es-PE"/>
        </w:rPr>
        <w:t xml:space="preserve"> monetario</w:t>
      </w:r>
      <w:r w:rsidR="00EE6AF9">
        <w:rPr>
          <w:rFonts w:ascii="Times New Roman" w:hAnsi="Times New Roman" w:cs="Times New Roman"/>
          <w:sz w:val="24"/>
          <w:szCs w:val="24"/>
          <w:lang w:val="es-PE"/>
        </w:rPr>
        <w:t xml:space="preserve"> para cuantificar el </w:t>
      </w:r>
      <w:r w:rsidR="00AD67DF">
        <w:rPr>
          <w:rFonts w:ascii="Times New Roman" w:hAnsi="Times New Roman" w:cs="Times New Roman"/>
          <w:sz w:val="24"/>
          <w:szCs w:val="24"/>
          <w:lang w:val="es-PE"/>
        </w:rPr>
        <w:t>impacto en el bienestar humano</w:t>
      </w:r>
      <w:r w:rsidR="00DA7089">
        <w:rPr>
          <w:rFonts w:ascii="Times New Roman" w:hAnsi="Times New Roman" w:cs="Times New Roman"/>
          <w:sz w:val="24"/>
          <w:szCs w:val="24"/>
          <w:lang w:val="es-PE"/>
        </w:rPr>
        <w:t xml:space="preserve">. En este estudio este atributo se </w:t>
      </w:r>
      <w:r w:rsidR="003B4235">
        <w:rPr>
          <w:rFonts w:ascii="Times New Roman" w:hAnsi="Times New Roman" w:cs="Times New Roman"/>
          <w:sz w:val="24"/>
          <w:szCs w:val="24"/>
          <w:lang w:val="es-PE"/>
        </w:rPr>
        <w:t>refiere</w:t>
      </w:r>
      <w:r w:rsidR="00AD67DF">
        <w:rPr>
          <w:rFonts w:ascii="Times New Roman" w:hAnsi="Times New Roman" w:cs="Times New Roman"/>
          <w:sz w:val="24"/>
          <w:szCs w:val="24"/>
          <w:lang w:val="es-PE"/>
        </w:rPr>
        <w:t xml:space="preserve"> a </w:t>
      </w:r>
      <w:r w:rsidR="00A54419">
        <w:rPr>
          <w:rFonts w:ascii="Times New Roman" w:hAnsi="Times New Roman" w:cs="Times New Roman"/>
          <w:sz w:val="24"/>
          <w:szCs w:val="24"/>
          <w:lang w:val="es-PE"/>
        </w:rPr>
        <w:t>una contribución monetaria</w:t>
      </w:r>
      <w:r w:rsidR="00E36441">
        <w:rPr>
          <w:rFonts w:ascii="Times New Roman" w:hAnsi="Times New Roman" w:cs="Times New Roman"/>
          <w:sz w:val="24"/>
          <w:szCs w:val="24"/>
          <w:lang w:val="es-PE"/>
        </w:rPr>
        <w:t xml:space="preserve"> para financiar acciones </w:t>
      </w:r>
      <w:r w:rsidR="003B4235">
        <w:rPr>
          <w:rFonts w:ascii="Times New Roman" w:hAnsi="Times New Roman" w:cs="Times New Roman"/>
          <w:sz w:val="24"/>
          <w:szCs w:val="24"/>
          <w:lang w:val="es-PE"/>
        </w:rPr>
        <w:t>que permitan obtener</w:t>
      </w:r>
      <w:r w:rsidR="00AD67DF">
        <w:rPr>
          <w:rFonts w:ascii="Times New Roman" w:hAnsi="Times New Roman" w:cs="Times New Roman"/>
          <w:sz w:val="24"/>
          <w:szCs w:val="24"/>
          <w:lang w:val="es-PE"/>
        </w:rPr>
        <w:t xml:space="preserve"> diferentes combinaciones en los niveles de los </w:t>
      </w:r>
      <w:r w:rsidR="005F1EC1">
        <w:rPr>
          <w:rFonts w:ascii="Times New Roman" w:hAnsi="Times New Roman" w:cs="Times New Roman"/>
          <w:sz w:val="24"/>
          <w:szCs w:val="24"/>
          <w:lang w:val="es-PE"/>
        </w:rPr>
        <w:t xml:space="preserve">restantes </w:t>
      </w:r>
      <w:r w:rsidR="00AD67DF">
        <w:rPr>
          <w:rFonts w:ascii="Times New Roman" w:hAnsi="Times New Roman" w:cs="Times New Roman"/>
          <w:sz w:val="24"/>
          <w:szCs w:val="24"/>
          <w:lang w:val="es-PE"/>
        </w:rPr>
        <w:t>atributos</w:t>
      </w:r>
      <w:r w:rsidR="003B4235">
        <w:rPr>
          <w:rFonts w:ascii="Times New Roman" w:hAnsi="Times New Roman" w:cs="Times New Roman"/>
          <w:sz w:val="24"/>
          <w:szCs w:val="24"/>
          <w:lang w:val="es-PE"/>
        </w:rPr>
        <w:t xml:space="preserve"> de biodiversidad del PNM</w:t>
      </w:r>
      <w:r w:rsidR="005F1EC1">
        <w:rPr>
          <w:rFonts w:ascii="Times New Roman" w:hAnsi="Times New Roman" w:cs="Times New Roman"/>
          <w:sz w:val="24"/>
          <w:szCs w:val="24"/>
          <w:lang w:val="es-PE"/>
        </w:rPr>
        <w:t xml:space="preserve">. </w:t>
      </w:r>
      <w:r w:rsidR="003B4235">
        <w:rPr>
          <w:rFonts w:ascii="Times New Roman" w:hAnsi="Times New Roman" w:cs="Times New Roman"/>
          <w:sz w:val="24"/>
          <w:szCs w:val="24"/>
          <w:lang w:val="es-PE"/>
        </w:rPr>
        <w:t xml:space="preserve">Este atributo </w:t>
      </w:r>
      <w:r w:rsidR="00AD67DF">
        <w:rPr>
          <w:rFonts w:ascii="Times New Roman" w:hAnsi="Times New Roman" w:cs="Times New Roman"/>
          <w:sz w:val="24"/>
          <w:szCs w:val="24"/>
          <w:lang w:val="es-PE"/>
        </w:rPr>
        <w:t xml:space="preserve">tiene una periodicidad mensual </w:t>
      </w:r>
      <w:r w:rsidR="003B4235">
        <w:rPr>
          <w:rFonts w:ascii="Times New Roman" w:hAnsi="Times New Roman" w:cs="Times New Roman"/>
          <w:sz w:val="24"/>
          <w:szCs w:val="24"/>
          <w:lang w:val="es-PE"/>
        </w:rPr>
        <w:t>(d</w:t>
      </w:r>
      <w:r w:rsidR="00AD67DF">
        <w:rPr>
          <w:rFonts w:ascii="Times New Roman" w:hAnsi="Times New Roman" w:cs="Times New Roman"/>
          <w:sz w:val="24"/>
          <w:szCs w:val="24"/>
          <w:lang w:val="es-PE"/>
        </w:rPr>
        <w:t>urante el plazo de un año</w:t>
      </w:r>
      <w:r w:rsidR="00EB6474">
        <w:rPr>
          <w:rFonts w:ascii="Times New Roman" w:hAnsi="Times New Roman" w:cs="Times New Roman"/>
          <w:sz w:val="24"/>
          <w:szCs w:val="24"/>
          <w:lang w:val="es-PE"/>
        </w:rPr>
        <w:t>) y e</w:t>
      </w:r>
      <w:r w:rsidR="003B4235">
        <w:rPr>
          <w:rFonts w:ascii="Times New Roman" w:hAnsi="Times New Roman" w:cs="Times New Roman"/>
          <w:sz w:val="24"/>
          <w:szCs w:val="24"/>
          <w:lang w:val="es-PE"/>
        </w:rPr>
        <w:t xml:space="preserve">l </w:t>
      </w:r>
      <w:r w:rsidR="00AD67DF">
        <w:rPr>
          <w:rFonts w:ascii="Times New Roman" w:hAnsi="Times New Roman" w:cs="Times New Roman"/>
          <w:sz w:val="24"/>
          <w:szCs w:val="24"/>
          <w:lang w:val="es-PE"/>
        </w:rPr>
        <w:t xml:space="preserve">vehículo de pago </w:t>
      </w:r>
      <w:r w:rsidR="002F67BB">
        <w:rPr>
          <w:rFonts w:ascii="Times New Roman" w:hAnsi="Times New Roman" w:cs="Times New Roman"/>
          <w:sz w:val="24"/>
          <w:szCs w:val="24"/>
          <w:lang w:val="es-PE"/>
        </w:rPr>
        <w:t xml:space="preserve">hipotético </w:t>
      </w:r>
      <w:r w:rsidR="00EC5C58">
        <w:rPr>
          <w:rFonts w:ascii="Times New Roman" w:hAnsi="Times New Roman" w:cs="Times New Roman"/>
          <w:sz w:val="24"/>
          <w:szCs w:val="24"/>
          <w:lang w:val="es-PE"/>
        </w:rPr>
        <w:t>fue planteado a través del cobro en el recibo de energía eléctrica.</w:t>
      </w:r>
    </w:p>
    <w:p w14:paraId="1B257F7D" w14:textId="77777777" w:rsidR="003D2E81" w:rsidRDefault="003D2E81" w:rsidP="00BC48ED">
      <w:pPr>
        <w:spacing w:after="0" w:line="360" w:lineRule="auto"/>
        <w:jc w:val="both"/>
        <w:rPr>
          <w:rFonts w:ascii="Times New Roman" w:hAnsi="Times New Roman" w:cs="Times New Roman"/>
          <w:i/>
          <w:sz w:val="24"/>
          <w:szCs w:val="24"/>
          <w:lang w:val="es-PE"/>
        </w:rPr>
      </w:pPr>
    </w:p>
    <w:p w14:paraId="278A6C4B" w14:textId="65203B1D" w:rsidR="007503FD" w:rsidRDefault="00DA7089" w:rsidP="00BC48ED">
      <w:pPr>
        <w:spacing w:after="0" w:line="360" w:lineRule="auto"/>
        <w:jc w:val="both"/>
        <w:rPr>
          <w:rFonts w:ascii="Times New Roman" w:eastAsia="Calibri" w:hAnsi="Times New Roman" w:cs="Times New Roman"/>
          <w:sz w:val="24"/>
          <w:szCs w:val="24"/>
          <w:lang w:val="es-PE"/>
        </w:rPr>
      </w:pPr>
      <w:r>
        <w:rPr>
          <w:rFonts w:ascii="Times New Roman" w:eastAsia="Calibri" w:hAnsi="Times New Roman" w:cs="Times New Roman"/>
          <w:sz w:val="24"/>
          <w:szCs w:val="24"/>
          <w:lang w:val="es-PE"/>
        </w:rPr>
        <w:t>Finalmente, e</w:t>
      </w:r>
      <w:r w:rsidR="002F67BB">
        <w:rPr>
          <w:rFonts w:ascii="Times New Roman" w:eastAsia="Calibri" w:hAnsi="Times New Roman" w:cs="Times New Roman"/>
          <w:sz w:val="24"/>
          <w:szCs w:val="24"/>
          <w:lang w:val="es-PE"/>
        </w:rPr>
        <w:t>n el contexto de los EE, una vez definido el total de atributos del bien, así como sus diferentes niveles</w:t>
      </w:r>
      <w:r w:rsidR="002F095D">
        <w:rPr>
          <w:rFonts w:ascii="Times New Roman" w:eastAsia="Calibri" w:hAnsi="Times New Roman" w:cs="Times New Roman"/>
          <w:sz w:val="24"/>
          <w:szCs w:val="24"/>
          <w:lang w:val="es-PE"/>
        </w:rPr>
        <w:t xml:space="preserve"> (</w:t>
      </w:r>
      <w:r w:rsidR="007503FD">
        <w:rPr>
          <w:rFonts w:ascii="Times New Roman" w:eastAsia="Calibri" w:hAnsi="Times New Roman" w:cs="Times New Roman"/>
          <w:sz w:val="24"/>
          <w:szCs w:val="24"/>
          <w:lang w:val="es-PE"/>
        </w:rPr>
        <w:t>para cada uno de estos</w:t>
      </w:r>
      <w:r w:rsidR="002F095D">
        <w:rPr>
          <w:rFonts w:ascii="Times New Roman" w:eastAsia="Calibri" w:hAnsi="Times New Roman" w:cs="Times New Roman"/>
          <w:sz w:val="24"/>
          <w:szCs w:val="24"/>
          <w:lang w:val="es-PE"/>
        </w:rPr>
        <w:t>)</w:t>
      </w:r>
      <w:r w:rsidR="007503FD">
        <w:rPr>
          <w:rFonts w:ascii="Times New Roman" w:eastAsia="Calibri" w:hAnsi="Times New Roman" w:cs="Times New Roman"/>
          <w:sz w:val="24"/>
          <w:szCs w:val="24"/>
          <w:lang w:val="es-PE"/>
        </w:rPr>
        <w:t>, otro</w:t>
      </w:r>
      <w:r w:rsidR="002F67BB">
        <w:rPr>
          <w:rFonts w:ascii="Times New Roman" w:eastAsia="Calibri" w:hAnsi="Times New Roman" w:cs="Times New Roman"/>
          <w:sz w:val="24"/>
          <w:szCs w:val="24"/>
          <w:lang w:val="es-PE"/>
        </w:rPr>
        <w:t xml:space="preserve"> punto crucial es el </w:t>
      </w:r>
      <w:r w:rsidR="007503FD">
        <w:rPr>
          <w:rFonts w:ascii="Times New Roman" w:eastAsia="Calibri" w:hAnsi="Times New Roman" w:cs="Times New Roman"/>
          <w:sz w:val="24"/>
          <w:szCs w:val="24"/>
          <w:lang w:val="es-PE"/>
        </w:rPr>
        <w:t>diseño óptimo de encuestas, el cual consiste en determinar el</w:t>
      </w:r>
      <w:r w:rsidR="00A807AF">
        <w:rPr>
          <w:rFonts w:ascii="Times New Roman" w:eastAsia="Calibri" w:hAnsi="Times New Roman" w:cs="Times New Roman"/>
          <w:sz w:val="24"/>
          <w:szCs w:val="24"/>
          <w:lang w:val="es-PE"/>
        </w:rPr>
        <w:t xml:space="preserve"> número total de</w:t>
      </w:r>
      <w:r w:rsidR="003D2E81" w:rsidRPr="003D2E81">
        <w:rPr>
          <w:rFonts w:ascii="Times New Roman" w:eastAsia="Calibri" w:hAnsi="Times New Roman" w:cs="Times New Roman"/>
          <w:sz w:val="24"/>
          <w:szCs w:val="24"/>
          <w:lang w:val="es-PE"/>
        </w:rPr>
        <w:t xml:space="preserve"> </w:t>
      </w:r>
      <w:r w:rsidR="003B4235">
        <w:rPr>
          <w:rFonts w:ascii="Times New Roman" w:eastAsia="Calibri" w:hAnsi="Times New Roman" w:cs="Times New Roman"/>
          <w:sz w:val="24"/>
          <w:szCs w:val="24"/>
          <w:lang w:val="es-PE"/>
        </w:rPr>
        <w:t xml:space="preserve">sus </w:t>
      </w:r>
      <w:r w:rsidR="003D2E81" w:rsidRPr="003D2E81">
        <w:rPr>
          <w:rFonts w:ascii="Times New Roman" w:eastAsia="Calibri" w:hAnsi="Times New Roman" w:cs="Times New Roman"/>
          <w:sz w:val="24"/>
          <w:szCs w:val="24"/>
          <w:lang w:val="es-PE"/>
        </w:rPr>
        <w:t>formatos</w:t>
      </w:r>
      <w:r w:rsidR="003B4235">
        <w:rPr>
          <w:rFonts w:ascii="Times New Roman" w:eastAsia="Calibri" w:hAnsi="Times New Roman" w:cs="Times New Roman"/>
          <w:sz w:val="24"/>
          <w:szCs w:val="24"/>
          <w:lang w:val="es-PE"/>
        </w:rPr>
        <w:t xml:space="preserve"> (tipos diferentes</w:t>
      </w:r>
      <w:r w:rsidR="007503FD">
        <w:rPr>
          <w:rFonts w:ascii="Times New Roman" w:eastAsia="Calibri" w:hAnsi="Times New Roman" w:cs="Times New Roman"/>
          <w:sz w:val="24"/>
          <w:szCs w:val="24"/>
          <w:lang w:val="es-PE"/>
        </w:rPr>
        <w:t xml:space="preserve"> de encuestas</w:t>
      </w:r>
      <w:r w:rsidR="003B4235">
        <w:rPr>
          <w:rFonts w:ascii="Times New Roman" w:eastAsia="Calibri" w:hAnsi="Times New Roman" w:cs="Times New Roman"/>
          <w:sz w:val="24"/>
          <w:szCs w:val="24"/>
          <w:lang w:val="es-PE"/>
        </w:rPr>
        <w:t>)</w:t>
      </w:r>
      <w:r>
        <w:rPr>
          <w:rFonts w:ascii="Times New Roman" w:eastAsia="Calibri" w:hAnsi="Times New Roman" w:cs="Times New Roman"/>
          <w:sz w:val="24"/>
          <w:szCs w:val="24"/>
          <w:lang w:val="es-PE"/>
        </w:rPr>
        <w:t>, así como el número total de</w:t>
      </w:r>
      <w:r w:rsidR="007503FD">
        <w:rPr>
          <w:rFonts w:ascii="Times New Roman" w:eastAsia="Calibri" w:hAnsi="Times New Roman" w:cs="Times New Roman"/>
          <w:sz w:val="24"/>
          <w:szCs w:val="24"/>
          <w:lang w:val="es-PE"/>
        </w:rPr>
        <w:t xml:space="preserve"> escenarios</w:t>
      </w:r>
      <w:r w:rsidR="003B4235">
        <w:rPr>
          <w:rFonts w:ascii="Times New Roman" w:eastAsia="Calibri" w:hAnsi="Times New Roman" w:cs="Times New Roman"/>
          <w:sz w:val="24"/>
          <w:szCs w:val="24"/>
          <w:lang w:val="es-PE"/>
        </w:rPr>
        <w:t xml:space="preserve"> </w:t>
      </w:r>
      <w:r>
        <w:rPr>
          <w:rFonts w:ascii="Times New Roman" w:eastAsia="Calibri" w:hAnsi="Times New Roman" w:cs="Times New Roman"/>
          <w:sz w:val="24"/>
          <w:szCs w:val="24"/>
          <w:lang w:val="es-PE"/>
        </w:rPr>
        <w:t>para c</w:t>
      </w:r>
      <w:r w:rsidR="003B4235">
        <w:rPr>
          <w:rFonts w:ascii="Times New Roman" w:eastAsia="Calibri" w:hAnsi="Times New Roman" w:cs="Times New Roman"/>
          <w:sz w:val="24"/>
          <w:szCs w:val="24"/>
          <w:lang w:val="es-PE"/>
        </w:rPr>
        <w:t>ada uno de estos formatos</w:t>
      </w:r>
      <w:r w:rsidR="007503FD">
        <w:rPr>
          <w:rFonts w:ascii="Times New Roman" w:eastAsia="Calibri" w:hAnsi="Times New Roman" w:cs="Times New Roman"/>
          <w:sz w:val="24"/>
          <w:szCs w:val="24"/>
          <w:lang w:val="es-PE"/>
        </w:rPr>
        <w:t xml:space="preserve"> </w:t>
      </w:r>
      <w:r w:rsidR="00DA40CC" w:rsidRPr="00DA40CC">
        <w:rPr>
          <w:rFonts w:ascii="Times New Roman" w:eastAsia="Calibri" w:hAnsi="Times New Roman" w:cs="Times New Roman"/>
          <w:sz w:val="24"/>
          <w:szCs w:val="24"/>
          <w:lang w:val="es-PE"/>
        </w:rPr>
        <w:t>(</w:t>
      </w:r>
      <w:proofErr w:type="spellStart"/>
      <w:r w:rsidR="00DA40CC" w:rsidRPr="00DA40CC">
        <w:rPr>
          <w:rFonts w:ascii="Times New Roman" w:eastAsia="Calibri" w:hAnsi="Times New Roman" w:cs="Times New Roman"/>
          <w:sz w:val="24"/>
          <w:szCs w:val="24"/>
          <w:lang w:val="es-PE"/>
        </w:rPr>
        <w:t>Quan</w:t>
      </w:r>
      <w:proofErr w:type="spellEnd"/>
      <w:r w:rsidR="00DA40CC" w:rsidRPr="00DA40CC">
        <w:rPr>
          <w:rFonts w:ascii="Times New Roman" w:eastAsia="Calibri" w:hAnsi="Times New Roman" w:cs="Times New Roman"/>
          <w:sz w:val="24"/>
          <w:szCs w:val="24"/>
          <w:lang w:val="es-PE"/>
        </w:rPr>
        <w:t xml:space="preserve"> </w:t>
      </w:r>
      <w:r w:rsidR="00DA40CC" w:rsidRPr="00DA40CC">
        <w:rPr>
          <w:rFonts w:ascii="Times New Roman" w:eastAsia="Calibri" w:hAnsi="Times New Roman" w:cs="Times New Roman"/>
          <w:i/>
          <w:iCs/>
          <w:sz w:val="24"/>
          <w:szCs w:val="24"/>
          <w:lang w:val="es-PE"/>
        </w:rPr>
        <w:t>et al</w:t>
      </w:r>
      <w:r w:rsidR="00DA40CC" w:rsidRPr="00DA40CC">
        <w:rPr>
          <w:rFonts w:ascii="Times New Roman" w:eastAsia="Calibri" w:hAnsi="Times New Roman" w:cs="Times New Roman"/>
          <w:sz w:val="24"/>
          <w:szCs w:val="24"/>
          <w:lang w:val="es-PE"/>
        </w:rPr>
        <w:t>., 2011</w:t>
      </w:r>
      <w:r w:rsidR="007503FD">
        <w:rPr>
          <w:rFonts w:ascii="Times New Roman" w:eastAsia="Calibri" w:hAnsi="Times New Roman" w:cs="Times New Roman"/>
          <w:sz w:val="24"/>
          <w:szCs w:val="24"/>
          <w:lang w:val="es-PE"/>
        </w:rPr>
        <w:t xml:space="preserve">; </w:t>
      </w:r>
      <w:proofErr w:type="spellStart"/>
      <w:r w:rsidR="007503FD" w:rsidRPr="00DA40CC">
        <w:rPr>
          <w:rFonts w:ascii="Times New Roman" w:eastAsia="Calibri" w:hAnsi="Times New Roman" w:cs="Times New Roman"/>
          <w:sz w:val="24"/>
          <w:szCs w:val="24"/>
          <w:lang w:val="es-PE"/>
        </w:rPr>
        <w:t>Sandor</w:t>
      </w:r>
      <w:proofErr w:type="spellEnd"/>
      <w:r w:rsidR="007503FD" w:rsidRPr="00DA40CC">
        <w:rPr>
          <w:rFonts w:ascii="Times New Roman" w:eastAsia="Calibri" w:hAnsi="Times New Roman" w:cs="Times New Roman"/>
          <w:sz w:val="24"/>
          <w:szCs w:val="24"/>
          <w:lang w:val="es-PE"/>
        </w:rPr>
        <w:t xml:space="preserve"> y </w:t>
      </w:r>
      <w:proofErr w:type="spellStart"/>
      <w:r w:rsidR="007503FD" w:rsidRPr="00DA40CC">
        <w:rPr>
          <w:rFonts w:ascii="Times New Roman" w:eastAsia="Calibri" w:hAnsi="Times New Roman" w:cs="Times New Roman"/>
          <w:sz w:val="24"/>
          <w:szCs w:val="24"/>
          <w:lang w:val="es-PE"/>
        </w:rPr>
        <w:t>Wedel</w:t>
      </w:r>
      <w:proofErr w:type="spellEnd"/>
      <w:r w:rsidR="007503FD" w:rsidRPr="00DA40CC">
        <w:rPr>
          <w:rFonts w:ascii="Times New Roman" w:eastAsia="Calibri" w:hAnsi="Times New Roman" w:cs="Times New Roman"/>
          <w:sz w:val="24"/>
          <w:szCs w:val="24"/>
          <w:lang w:val="es-PE"/>
        </w:rPr>
        <w:t>, 2001</w:t>
      </w:r>
      <w:r w:rsidR="00DA40CC" w:rsidRPr="00DA40CC">
        <w:rPr>
          <w:rFonts w:ascii="Times New Roman" w:eastAsia="Calibri" w:hAnsi="Times New Roman" w:cs="Times New Roman"/>
          <w:sz w:val="24"/>
          <w:szCs w:val="24"/>
          <w:lang w:val="es-PE"/>
        </w:rPr>
        <w:t>)</w:t>
      </w:r>
      <w:r w:rsidR="00DA40CC">
        <w:rPr>
          <w:rFonts w:ascii="Times New Roman" w:eastAsia="Calibri" w:hAnsi="Times New Roman" w:cs="Times New Roman"/>
          <w:sz w:val="24"/>
          <w:szCs w:val="24"/>
          <w:lang w:val="es-PE"/>
        </w:rPr>
        <w:t xml:space="preserve">. </w:t>
      </w:r>
    </w:p>
    <w:p w14:paraId="06ED7183" w14:textId="77777777" w:rsidR="008C1DC5" w:rsidRDefault="008C1DC5" w:rsidP="00BC48ED">
      <w:pPr>
        <w:spacing w:after="0" w:line="360" w:lineRule="auto"/>
        <w:jc w:val="both"/>
        <w:rPr>
          <w:rFonts w:ascii="Times New Roman" w:eastAsia="Calibri" w:hAnsi="Times New Roman" w:cs="Times New Roman"/>
          <w:sz w:val="24"/>
          <w:szCs w:val="24"/>
          <w:lang w:val="es-PE"/>
        </w:rPr>
      </w:pPr>
    </w:p>
    <w:p w14:paraId="6AA9D17F" w14:textId="7695E559" w:rsidR="004B5A74" w:rsidRDefault="004B5A74" w:rsidP="004B5A74">
      <w:pPr>
        <w:spacing w:after="0" w:line="360" w:lineRule="auto"/>
        <w:jc w:val="both"/>
        <w:rPr>
          <w:rFonts w:ascii="Times New Roman" w:eastAsia="Calibri" w:hAnsi="Times New Roman" w:cs="Times New Roman"/>
          <w:sz w:val="24"/>
          <w:szCs w:val="24"/>
          <w:lang w:val="es-PE"/>
        </w:rPr>
      </w:pPr>
      <w:r w:rsidRPr="004B5A74">
        <w:rPr>
          <w:rFonts w:ascii="Times New Roman" w:eastAsia="Calibri" w:hAnsi="Times New Roman" w:cs="Times New Roman"/>
          <w:sz w:val="24"/>
          <w:szCs w:val="24"/>
          <w:lang w:val="es-PE"/>
        </w:rPr>
        <w:t>En el Cuadro 2 se presentan los atributos del experimento y l</w:t>
      </w:r>
      <w:r w:rsidR="00851BED">
        <w:rPr>
          <w:rFonts w:ascii="Times New Roman" w:eastAsia="Calibri" w:hAnsi="Times New Roman" w:cs="Times New Roman"/>
          <w:sz w:val="24"/>
          <w:szCs w:val="24"/>
          <w:lang w:val="es-PE"/>
        </w:rPr>
        <w:t xml:space="preserve">os niveles de cada uno. Los </w:t>
      </w:r>
      <w:r w:rsidR="00BB7777">
        <w:rPr>
          <w:rFonts w:ascii="Times New Roman" w:eastAsia="Calibri" w:hAnsi="Times New Roman" w:cs="Times New Roman"/>
          <w:sz w:val="24"/>
          <w:szCs w:val="24"/>
          <w:lang w:val="es-PE"/>
        </w:rPr>
        <w:t>primeros atributos tienen 3</w:t>
      </w:r>
      <w:r w:rsidRPr="004B5A74">
        <w:rPr>
          <w:rFonts w:ascii="Times New Roman" w:eastAsia="Calibri" w:hAnsi="Times New Roman" w:cs="Times New Roman"/>
          <w:sz w:val="24"/>
          <w:szCs w:val="24"/>
          <w:lang w:val="es-PE"/>
        </w:rPr>
        <w:t xml:space="preserve"> niveles, mientras qu</w:t>
      </w:r>
      <w:r w:rsidR="00851BED">
        <w:rPr>
          <w:rFonts w:ascii="Times New Roman" w:eastAsia="Calibri" w:hAnsi="Times New Roman" w:cs="Times New Roman"/>
          <w:sz w:val="24"/>
          <w:szCs w:val="24"/>
          <w:lang w:val="es-PE"/>
        </w:rPr>
        <w:t>e el cuarto (precio) tiene 7</w:t>
      </w:r>
      <w:r w:rsidRPr="004B5A74">
        <w:rPr>
          <w:rFonts w:ascii="Times New Roman" w:eastAsia="Calibri" w:hAnsi="Times New Roman" w:cs="Times New Roman"/>
          <w:sz w:val="24"/>
          <w:szCs w:val="24"/>
          <w:lang w:val="es-PE"/>
        </w:rPr>
        <w:t xml:space="preserve"> niveles. A partir de esta información, se realizó un diseño experimental D-</w:t>
      </w:r>
      <w:proofErr w:type="spellStart"/>
      <w:r w:rsidRPr="004B5A74">
        <w:rPr>
          <w:rFonts w:ascii="Times New Roman" w:eastAsia="Calibri" w:hAnsi="Times New Roman" w:cs="Times New Roman"/>
          <w:sz w:val="24"/>
          <w:szCs w:val="24"/>
          <w:lang w:val="es-PE"/>
        </w:rPr>
        <w:t>efficiente</w:t>
      </w:r>
      <w:proofErr w:type="spellEnd"/>
      <w:r w:rsidRPr="004B5A74">
        <w:rPr>
          <w:rFonts w:ascii="Times New Roman" w:eastAsia="Calibri" w:hAnsi="Times New Roman" w:cs="Times New Roman"/>
          <w:sz w:val="24"/>
          <w:szCs w:val="24"/>
          <w:lang w:val="es-PE"/>
        </w:rPr>
        <w:t xml:space="preserve"> debido a la complejidad que implica utilizar un diseño factorial, obteniendo 48 conjuntos de elección, divididos en 12 formatos de encuesta con 4 conjuntos cada uno. A su vez, cada con</w:t>
      </w:r>
      <w:r w:rsidR="00BB7777">
        <w:rPr>
          <w:rFonts w:ascii="Times New Roman" w:eastAsia="Calibri" w:hAnsi="Times New Roman" w:cs="Times New Roman"/>
          <w:sz w:val="24"/>
          <w:szCs w:val="24"/>
          <w:lang w:val="es-PE"/>
        </w:rPr>
        <w:t>junto de elección incluye 3</w:t>
      </w:r>
      <w:r w:rsidRPr="004B5A74">
        <w:rPr>
          <w:rFonts w:ascii="Times New Roman" w:eastAsia="Calibri" w:hAnsi="Times New Roman" w:cs="Times New Roman"/>
          <w:sz w:val="24"/>
          <w:szCs w:val="24"/>
          <w:lang w:val="es-PE"/>
        </w:rPr>
        <w:t xml:space="preserve"> alternativas: una situación de </w:t>
      </w:r>
      <w:r w:rsidRPr="004B5A74">
        <w:rPr>
          <w:rFonts w:ascii="Times New Roman" w:eastAsia="Calibri" w:hAnsi="Times New Roman" w:cs="Times New Roman"/>
          <w:i/>
          <w:sz w:val="24"/>
          <w:szCs w:val="24"/>
          <w:lang w:val="es-PE"/>
        </w:rPr>
        <w:t>statu quo</w:t>
      </w:r>
      <w:r w:rsidR="00B00438">
        <w:rPr>
          <w:rFonts w:ascii="Times New Roman" w:eastAsia="Calibri" w:hAnsi="Times New Roman" w:cs="Times New Roman"/>
          <w:sz w:val="24"/>
          <w:szCs w:val="24"/>
          <w:lang w:val="es-PE"/>
        </w:rPr>
        <w:t xml:space="preserve"> y 2 </w:t>
      </w:r>
      <w:r w:rsidRPr="004B5A74">
        <w:rPr>
          <w:rFonts w:ascii="Times New Roman" w:eastAsia="Calibri" w:hAnsi="Times New Roman" w:cs="Times New Roman"/>
          <w:sz w:val="24"/>
          <w:szCs w:val="24"/>
          <w:lang w:val="es-PE"/>
        </w:rPr>
        <w:t>propuestas de conservación de biodiversidad que provienen de la aleatorización del diseño experimental.</w:t>
      </w:r>
    </w:p>
    <w:p w14:paraId="65596F4D" w14:textId="49CE7CA2" w:rsidR="006B2DD0" w:rsidRDefault="00CA1CCE" w:rsidP="00BC48ED">
      <w:pPr>
        <w:spacing w:after="0" w:line="360" w:lineRule="auto"/>
        <w:contextualSpacing/>
        <w:jc w:val="center"/>
        <w:rPr>
          <w:rFonts w:ascii="Times New Roman" w:eastAsia="Calibri" w:hAnsi="Times New Roman" w:cs="Times New Roman"/>
          <w:b/>
          <w:sz w:val="24"/>
          <w:szCs w:val="24"/>
          <w:lang w:val="es-PE"/>
        </w:rPr>
      </w:pPr>
      <w:r>
        <w:rPr>
          <w:rFonts w:ascii="Times New Roman" w:eastAsia="Calibri" w:hAnsi="Times New Roman" w:cs="Times New Roman"/>
          <w:b/>
          <w:sz w:val="24"/>
          <w:szCs w:val="24"/>
          <w:lang w:val="es-PE"/>
        </w:rPr>
        <w:t>Cuadro</w:t>
      </w:r>
      <w:r w:rsidR="0043204B">
        <w:rPr>
          <w:rFonts w:ascii="Times New Roman" w:eastAsia="Calibri" w:hAnsi="Times New Roman" w:cs="Times New Roman"/>
          <w:b/>
          <w:sz w:val="24"/>
          <w:szCs w:val="24"/>
          <w:lang w:val="es-PE"/>
        </w:rPr>
        <w:t xml:space="preserve"> </w:t>
      </w:r>
      <w:r w:rsidR="004435E6">
        <w:rPr>
          <w:rFonts w:ascii="Times New Roman" w:eastAsia="Calibri" w:hAnsi="Times New Roman" w:cs="Times New Roman"/>
          <w:b/>
          <w:sz w:val="24"/>
          <w:szCs w:val="24"/>
          <w:lang w:val="es-PE"/>
        </w:rPr>
        <w:t>2</w:t>
      </w:r>
    </w:p>
    <w:p w14:paraId="5FB83F14" w14:textId="181FB8BC" w:rsidR="004E4BB1" w:rsidRDefault="00C63EB8" w:rsidP="00BC48ED">
      <w:pPr>
        <w:spacing w:after="0" w:line="360" w:lineRule="auto"/>
        <w:contextualSpacing/>
        <w:jc w:val="center"/>
        <w:rPr>
          <w:rFonts w:ascii="Times New Roman" w:eastAsia="Calibri" w:hAnsi="Times New Roman" w:cs="Times New Roman"/>
          <w:b/>
          <w:sz w:val="24"/>
          <w:szCs w:val="24"/>
          <w:lang w:val="es-PE"/>
        </w:rPr>
      </w:pPr>
      <w:proofErr w:type="gramStart"/>
      <w:r>
        <w:rPr>
          <w:rFonts w:ascii="Times New Roman" w:eastAsia="Calibri" w:hAnsi="Times New Roman" w:cs="Times New Roman"/>
          <w:b/>
          <w:sz w:val="24"/>
          <w:szCs w:val="24"/>
          <w:lang w:val="es-PE"/>
        </w:rPr>
        <w:t>Total</w:t>
      </w:r>
      <w:proofErr w:type="gramEnd"/>
      <w:r>
        <w:rPr>
          <w:rFonts w:ascii="Times New Roman" w:eastAsia="Calibri" w:hAnsi="Times New Roman" w:cs="Times New Roman"/>
          <w:b/>
          <w:sz w:val="24"/>
          <w:szCs w:val="24"/>
          <w:lang w:val="es-PE"/>
        </w:rPr>
        <w:t xml:space="preserve"> de a</w:t>
      </w:r>
      <w:r w:rsidR="003D2E81">
        <w:rPr>
          <w:rFonts w:ascii="Times New Roman" w:eastAsia="Calibri" w:hAnsi="Times New Roman" w:cs="Times New Roman"/>
          <w:b/>
          <w:sz w:val="24"/>
          <w:szCs w:val="24"/>
          <w:lang w:val="es-PE"/>
        </w:rPr>
        <w:t xml:space="preserve">tributos y niveles </w:t>
      </w:r>
      <w:r w:rsidR="00101CC4">
        <w:rPr>
          <w:rFonts w:ascii="Times New Roman" w:eastAsia="Calibri" w:hAnsi="Times New Roman" w:cs="Times New Roman"/>
          <w:b/>
          <w:sz w:val="24"/>
          <w:szCs w:val="24"/>
          <w:lang w:val="es-PE"/>
        </w:rPr>
        <w:t xml:space="preserve">de biodiversidad del PNM </w:t>
      </w:r>
      <w:r w:rsidR="003B4235">
        <w:rPr>
          <w:rFonts w:ascii="Times New Roman" w:eastAsia="Calibri" w:hAnsi="Times New Roman" w:cs="Times New Roman"/>
          <w:b/>
          <w:sz w:val="24"/>
          <w:szCs w:val="24"/>
          <w:lang w:val="es-PE"/>
        </w:rPr>
        <w:t>para</w:t>
      </w:r>
      <w:r w:rsidR="003D2E81">
        <w:rPr>
          <w:rFonts w:ascii="Times New Roman" w:eastAsia="Calibri" w:hAnsi="Times New Roman" w:cs="Times New Roman"/>
          <w:b/>
          <w:sz w:val="24"/>
          <w:szCs w:val="24"/>
          <w:lang w:val="es-PE"/>
        </w:rPr>
        <w:t xml:space="preserve"> el diseño </w:t>
      </w:r>
      <w:r w:rsidR="003B4235">
        <w:rPr>
          <w:rFonts w:ascii="Times New Roman" w:eastAsia="Calibri" w:hAnsi="Times New Roman" w:cs="Times New Roman"/>
          <w:b/>
          <w:sz w:val="24"/>
          <w:szCs w:val="24"/>
          <w:lang w:val="es-PE"/>
        </w:rPr>
        <w:t>óptimo de encuestas en los</w:t>
      </w:r>
      <w:r>
        <w:rPr>
          <w:rFonts w:ascii="Times New Roman" w:eastAsia="Calibri" w:hAnsi="Times New Roman" w:cs="Times New Roman"/>
          <w:b/>
          <w:sz w:val="24"/>
          <w:szCs w:val="24"/>
          <w:lang w:val="es-PE"/>
        </w:rPr>
        <w:t xml:space="preserve"> </w:t>
      </w:r>
      <w:r w:rsidR="003D2E81">
        <w:rPr>
          <w:rFonts w:ascii="Times New Roman" w:eastAsia="Calibri" w:hAnsi="Times New Roman" w:cs="Times New Roman"/>
          <w:b/>
          <w:sz w:val="24"/>
          <w:szCs w:val="24"/>
          <w:lang w:val="es-PE"/>
        </w:rPr>
        <w:t>experimento</w:t>
      </w:r>
      <w:r>
        <w:rPr>
          <w:rFonts w:ascii="Times New Roman" w:eastAsia="Calibri" w:hAnsi="Times New Roman" w:cs="Times New Roman"/>
          <w:b/>
          <w:sz w:val="24"/>
          <w:szCs w:val="24"/>
          <w:lang w:val="es-PE"/>
        </w:rPr>
        <w:t>s</w:t>
      </w:r>
      <w:r w:rsidR="003D2E81">
        <w:rPr>
          <w:rFonts w:ascii="Times New Roman" w:eastAsia="Calibri" w:hAnsi="Times New Roman" w:cs="Times New Roman"/>
          <w:b/>
          <w:sz w:val="24"/>
          <w:szCs w:val="24"/>
          <w:lang w:val="es-PE"/>
        </w:rPr>
        <w:t xml:space="preserve"> de elección</w:t>
      </w:r>
    </w:p>
    <w:p w14:paraId="66ECABBC" w14:textId="7AF9E44C" w:rsidR="003D2E81" w:rsidRPr="003D2E81" w:rsidRDefault="003D2E81" w:rsidP="00BC48ED">
      <w:pPr>
        <w:spacing w:after="0" w:line="360" w:lineRule="auto"/>
        <w:contextualSpacing/>
        <w:jc w:val="center"/>
        <w:rPr>
          <w:rFonts w:ascii="Times New Roman" w:eastAsia="Calibri" w:hAnsi="Times New Roman" w:cs="Times New Roman"/>
          <w:b/>
          <w:sz w:val="24"/>
          <w:szCs w:val="24"/>
          <w:lang w:val="es-PE"/>
        </w:rPr>
      </w:pPr>
      <w:r>
        <w:rPr>
          <w:rFonts w:ascii="Times New Roman" w:eastAsia="Calibri" w:hAnsi="Times New Roman" w:cs="Times New Roman"/>
          <w:b/>
          <w:sz w:val="24"/>
          <w:szCs w:val="24"/>
          <w:lang w:val="es-PE"/>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745"/>
        <w:gridCol w:w="1304"/>
        <w:gridCol w:w="2602"/>
        <w:gridCol w:w="1533"/>
      </w:tblGrid>
      <w:tr w:rsidR="003E72FE" w:rsidRPr="003D2E81" w14:paraId="768F66B7" w14:textId="77777777" w:rsidTr="003E72FE">
        <w:trPr>
          <w:trHeight w:val="200"/>
          <w:jc w:val="center"/>
        </w:trPr>
        <w:tc>
          <w:tcPr>
            <w:tcW w:w="1450" w:type="dxa"/>
            <w:tcBorders>
              <w:top w:val="single" w:sz="4" w:space="0" w:color="auto"/>
              <w:bottom w:val="single" w:sz="4" w:space="0" w:color="auto"/>
            </w:tcBorders>
          </w:tcPr>
          <w:p w14:paraId="2FF4159F"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Atributo</w:t>
            </w:r>
          </w:p>
        </w:tc>
        <w:tc>
          <w:tcPr>
            <w:tcW w:w="1745" w:type="dxa"/>
            <w:tcBorders>
              <w:top w:val="single" w:sz="4" w:space="0" w:color="auto"/>
              <w:bottom w:val="single" w:sz="4" w:space="0" w:color="auto"/>
            </w:tcBorders>
          </w:tcPr>
          <w:p w14:paraId="41EE3068"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Detalle</w:t>
            </w:r>
          </w:p>
        </w:tc>
        <w:tc>
          <w:tcPr>
            <w:tcW w:w="1304" w:type="dxa"/>
            <w:tcBorders>
              <w:top w:val="single" w:sz="4" w:space="0" w:color="auto"/>
              <w:bottom w:val="single" w:sz="4" w:space="0" w:color="auto"/>
            </w:tcBorders>
          </w:tcPr>
          <w:p w14:paraId="69C3CFBC"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Tipo de atributo</w:t>
            </w:r>
          </w:p>
        </w:tc>
        <w:tc>
          <w:tcPr>
            <w:tcW w:w="2602" w:type="dxa"/>
            <w:tcBorders>
              <w:top w:val="single" w:sz="4" w:space="0" w:color="auto"/>
              <w:bottom w:val="single" w:sz="4" w:space="0" w:color="auto"/>
            </w:tcBorders>
          </w:tcPr>
          <w:p w14:paraId="180543DA" w14:textId="23EB3EE6"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Niveles propuestos</w:t>
            </w:r>
          </w:p>
        </w:tc>
        <w:tc>
          <w:tcPr>
            <w:tcW w:w="1533" w:type="dxa"/>
            <w:tcBorders>
              <w:top w:val="single" w:sz="4" w:space="0" w:color="auto"/>
              <w:bottom w:val="single" w:sz="4" w:space="0" w:color="auto"/>
            </w:tcBorders>
          </w:tcPr>
          <w:p w14:paraId="1D08D2E5"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Restricciones</w:t>
            </w:r>
          </w:p>
        </w:tc>
      </w:tr>
      <w:tr w:rsidR="003E72FE" w:rsidRPr="003D2E81" w14:paraId="5A261801" w14:textId="77777777" w:rsidTr="003E72FE">
        <w:trPr>
          <w:trHeight w:val="590"/>
          <w:jc w:val="center"/>
        </w:trPr>
        <w:tc>
          <w:tcPr>
            <w:tcW w:w="1450" w:type="dxa"/>
            <w:tcBorders>
              <w:top w:val="single" w:sz="4" w:space="0" w:color="auto"/>
              <w:bottom w:val="single" w:sz="4" w:space="0" w:color="auto"/>
            </w:tcBorders>
          </w:tcPr>
          <w:p w14:paraId="084D571E" w14:textId="2FF3A08C" w:rsidR="003E72FE" w:rsidRPr="00FE1D12" w:rsidRDefault="003E72FE" w:rsidP="00101CC4">
            <w:pPr>
              <w:spacing w:line="360" w:lineRule="auto"/>
              <w:contextualSpacing/>
              <w:jc w:val="both"/>
              <w:rPr>
                <w:rFonts w:ascii="Times New Roman" w:eastAsia="Calibri" w:hAnsi="Times New Roman" w:cs="Times New Roman"/>
                <w:lang w:val="es-PE"/>
              </w:rPr>
            </w:pPr>
            <w:r w:rsidRPr="00FE1D12">
              <w:rPr>
                <w:rFonts w:ascii="Times New Roman" w:eastAsia="Calibri" w:hAnsi="Times New Roman" w:cs="Times New Roman"/>
                <w:lang w:val="es-PE"/>
              </w:rPr>
              <w:t xml:space="preserve">Diversidad de flora </w:t>
            </w:r>
            <w:r w:rsidR="003B4235">
              <w:rPr>
                <w:rFonts w:ascii="Times New Roman" w:eastAsia="Calibri" w:hAnsi="Times New Roman" w:cs="Times New Roman"/>
                <w:lang w:val="es-PE"/>
              </w:rPr>
              <w:t>en peligro de extinción</w:t>
            </w:r>
          </w:p>
        </w:tc>
        <w:tc>
          <w:tcPr>
            <w:tcW w:w="1745" w:type="dxa"/>
            <w:tcBorders>
              <w:top w:val="single" w:sz="4" w:space="0" w:color="auto"/>
              <w:bottom w:val="single" w:sz="4" w:space="0" w:color="auto"/>
            </w:tcBorders>
          </w:tcPr>
          <w:p w14:paraId="1A13CDFA" w14:textId="5F2C6039"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Número de especies de plantas en peligro de extinción en el PNM</w:t>
            </w:r>
          </w:p>
        </w:tc>
        <w:tc>
          <w:tcPr>
            <w:tcW w:w="1304" w:type="dxa"/>
            <w:tcBorders>
              <w:top w:val="single" w:sz="4" w:space="0" w:color="auto"/>
              <w:bottom w:val="single" w:sz="4" w:space="0" w:color="auto"/>
            </w:tcBorders>
          </w:tcPr>
          <w:p w14:paraId="04D1AC84"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Cualitativo</w:t>
            </w:r>
          </w:p>
        </w:tc>
        <w:tc>
          <w:tcPr>
            <w:tcW w:w="2602" w:type="dxa"/>
            <w:tcBorders>
              <w:top w:val="single" w:sz="4" w:space="0" w:color="auto"/>
              <w:bottom w:val="single" w:sz="4" w:space="0" w:color="auto"/>
            </w:tcBorders>
          </w:tcPr>
          <w:p w14:paraId="7AD3FC5F"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Bajo (8)</w:t>
            </w:r>
          </w:p>
          <w:p w14:paraId="3185C019"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Medio (16)</w:t>
            </w:r>
          </w:p>
          <w:p w14:paraId="73275506" w14:textId="40A31A23"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Alto (24) (s</w:t>
            </w:r>
            <w:r w:rsidRPr="00FE1D12">
              <w:rPr>
                <w:rFonts w:ascii="Times New Roman" w:eastAsia="Calibri" w:hAnsi="Times New Roman" w:cs="Times New Roman"/>
                <w:i/>
                <w:lang w:val="es-PE"/>
              </w:rPr>
              <w:t>tatu quo</w:t>
            </w:r>
            <w:r w:rsidRPr="00FE1D12">
              <w:rPr>
                <w:rFonts w:ascii="Times New Roman" w:eastAsia="Calibri" w:hAnsi="Times New Roman" w:cs="Times New Roman"/>
                <w:lang w:val="es-PE"/>
              </w:rPr>
              <w:t>)</w:t>
            </w:r>
          </w:p>
        </w:tc>
        <w:tc>
          <w:tcPr>
            <w:tcW w:w="1533" w:type="dxa"/>
            <w:tcBorders>
              <w:top w:val="single" w:sz="4" w:space="0" w:color="auto"/>
              <w:bottom w:val="single" w:sz="4" w:space="0" w:color="auto"/>
            </w:tcBorders>
          </w:tcPr>
          <w:p w14:paraId="46F5AE22"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Ninguna</w:t>
            </w:r>
          </w:p>
        </w:tc>
      </w:tr>
      <w:tr w:rsidR="003E72FE" w:rsidRPr="003D2E81" w14:paraId="33A5C231" w14:textId="77777777" w:rsidTr="003E72FE">
        <w:trPr>
          <w:trHeight w:val="590"/>
          <w:jc w:val="center"/>
        </w:trPr>
        <w:tc>
          <w:tcPr>
            <w:tcW w:w="1450" w:type="dxa"/>
            <w:tcBorders>
              <w:top w:val="single" w:sz="4" w:space="0" w:color="auto"/>
              <w:bottom w:val="single" w:sz="4" w:space="0" w:color="auto"/>
            </w:tcBorders>
          </w:tcPr>
          <w:p w14:paraId="2F9BEFF7" w14:textId="38021BE8" w:rsidR="003E72FE" w:rsidRPr="00FE1D12" w:rsidRDefault="00101CC4" w:rsidP="00101CC4">
            <w:pPr>
              <w:spacing w:line="360" w:lineRule="auto"/>
              <w:contextualSpacing/>
              <w:jc w:val="both"/>
              <w:rPr>
                <w:rFonts w:ascii="Times New Roman" w:eastAsia="Calibri" w:hAnsi="Times New Roman" w:cs="Times New Roman"/>
                <w:lang w:val="es-PE"/>
              </w:rPr>
            </w:pPr>
            <w:r>
              <w:rPr>
                <w:rFonts w:ascii="Times New Roman" w:eastAsia="Calibri" w:hAnsi="Times New Roman" w:cs="Times New Roman"/>
                <w:lang w:val="es-PE"/>
              </w:rPr>
              <w:t>Diversidad de fauna</w:t>
            </w:r>
            <w:r w:rsidR="003B4235">
              <w:rPr>
                <w:rFonts w:ascii="Times New Roman" w:eastAsia="Calibri" w:hAnsi="Times New Roman" w:cs="Times New Roman"/>
                <w:lang w:val="es-PE"/>
              </w:rPr>
              <w:t xml:space="preserve"> en peligro de extinción</w:t>
            </w:r>
          </w:p>
        </w:tc>
        <w:tc>
          <w:tcPr>
            <w:tcW w:w="1745" w:type="dxa"/>
            <w:tcBorders>
              <w:top w:val="single" w:sz="4" w:space="0" w:color="auto"/>
              <w:bottom w:val="single" w:sz="4" w:space="0" w:color="auto"/>
            </w:tcBorders>
          </w:tcPr>
          <w:p w14:paraId="0C51A0C4" w14:textId="38CC7C1B"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Número de especies de animales en peligro de extinción en el PNM</w:t>
            </w:r>
          </w:p>
        </w:tc>
        <w:tc>
          <w:tcPr>
            <w:tcW w:w="1304" w:type="dxa"/>
            <w:tcBorders>
              <w:top w:val="single" w:sz="4" w:space="0" w:color="auto"/>
              <w:bottom w:val="single" w:sz="4" w:space="0" w:color="auto"/>
            </w:tcBorders>
          </w:tcPr>
          <w:p w14:paraId="32913501"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Cualitativo</w:t>
            </w:r>
          </w:p>
        </w:tc>
        <w:tc>
          <w:tcPr>
            <w:tcW w:w="2602" w:type="dxa"/>
            <w:tcBorders>
              <w:top w:val="single" w:sz="4" w:space="0" w:color="auto"/>
              <w:bottom w:val="single" w:sz="4" w:space="0" w:color="auto"/>
            </w:tcBorders>
          </w:tcPr>
          <w:p w14:paraId="07AB2AE1"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Bajo (8)</w:t>
            </w:r>
          </w:p>
          <w:p w14:paraId="4C98A01A"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Medio (16)</w:t>
            </w:r>
          </w:p>
          <w:p w14:paraId="1642DF4A" w14:textId="140B0DAC"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Alto (24) (</w:t>
            </w:r>
            <w:r w:rsidRPr="00FE1D12">
              <w:rPr>
                <w:rFonts w:ascii="Times New Roman" w:eastAsia="Calibri" w:hAnsi="Times New Roman" w:cs="Times New Roman"/>
                <w:i/>
                <w:lang w:val="es-PE"/>
              </w:rPr>
              <w:t>statu quo</w:t>
            </w:r>
            <w:r w:rsidRPr="00FE1D12">
              <w:rPr>
                <w:rFonts w:ascii="Times New Roman" w:eastAsia="Calibri" w:hAnsi="Times New Roman" w:cs="Times New Roman"/>
                <w:lang w:val="es-PE"/>
              </w:rPr>
              <w:t>)</w:t>
            </w:r>
          </w:p>
        </w:tc>
        <w:tc>
          <w:tcPr>
            <w:tcW w:w="1533" w:type="dxa"/>
            <w:tcBorders>
              <w:top w:val="single" w:sz="4" w:space="0" w:color="auto"/>
              <w:bottom w:val="single" w:sz="4" w:space="0" w:color="auto"/>
            </w:tcBorders>
          </w:tcPr>
          <w:p w14:paraId="1E7CC532"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Ninguna</w:t>
            </w:r>
          </w:p>
        </w:tc>
      </w:tr>
      <w:tr w:rsidR="003E72FE" w:rsidRPr="003D2E81" w14:paraId="5199B40E" w14:textId="77777777" w:rsidTr="003E72FE">
        <w:trPr>
          <w:trHeight w:val="601"/>
          <w:jc w:val="center"/>
        </w:trPr>
        <w:tc>
          <w:tcPr>
            <w:tcW w:w="1450" w:type="dxa"/>
            <w:tcBorders>
              <w:top w:val="single" w:sz="4" w:space="0" w:color="auto"/>
              <w:bottom w:val="single" w:sz="4" w:space="0" w:color="auto"/>
            </w:tcBorders>
          </w:tcPr>
          <w:p w14:paraId="1A62F84C" w14:textId="2EAFFFF3" w:rsidR="003E72FE" w:rsidRPr="00FE1D12" w:rsidRDefault="003E72FE" w:rsidP="00101CC4">
            <w:pPr>
              <w:spacing w:line="360" w:lineRule="auto"/>
              <w:contextualSpacing/>
              <w:jc w:val="both"/>
              <w:rPr>
                <w:rFonts w:ascii="Times New Roman" w:eastAsia="Calibri" w:hAnsi="Times New Roman" w:cs="Times New Roman"/>
                <w:lang w:val="es-PE"/>
              </w:rPr>
            </w:pPr>
            <w:r w:rsidRPr="00FE1D12">
              <w:rPr>
                <w:rFonts w:ascii="Times New Roman" w:eastAsia="Calibri" w:hAnsi="Times New Roman" w:cs="Times New Roman"/>
                <w:lang w:val="es-PE"/>
              </w:rPr>
              <w:t>Deforestación</w:t>
            </w:r>
            <w:r w:rsidR="00101CC4">
              <w:rPr>
                <w:rFonts w:ascii="Times New Roman" w:eastAsia="Calibri" w:hAnsi="Times New Roman" w:cs="Times New Roman"/>
                <w:lang w:val="es-PE"/>
              </w:rPr>
              <w:t xml:space="preserve"> promedio</w:t>
            </w:r>
            <w:r w:rsidRPr="00FE1D12">
              <w:rPr>
                <w:rFonts w:ascii="Times New Roman" w:eastAsia="Calibri" w:hAnsi="Times New Roman" w:cs="Times New Roman"/>
                <w:lang w:val="es-PE"/>
              </w:rPr>
              <w:t xml:space="preserve"> anual </w:t>
            </w:r>
          </w:p>
        </w:tc>
        <w:tc>
          <w:tcPr>
            <w:tcW w:w="1745" w:type="dxa"/>
            <w:tcBorders>
              <w:top w:val="single" w:sz="4" w:space="0" w:color="auto"/>
              <w:bottom w:val="single" w:sz="4" w:space="0" w:color="auto"/>
            </w:tcBorders>
          </w:tcPr>
          <w:p w14:paraId="61DC47A9" w14:textId="37B8E5CF" w:rsidR="003E72FE" w:rsidRPr="00FE1D12" w:rsidRDefault="003E72FE" w:rsidP="00F04A8E">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Tamaño de deforestación</w:t>
            </w:r>
            <w:r w:rsidR="00101CC4">
              <w:rPr>
                <w:rFonts w:ascii="Times New Roman" w:eastAsia="Calibri" w:hAnsi="Times New Roman" w:cs="Times New Roman"/>
                <w:lang w:val="es-PE"/>
              </w:rPr>
              <w:t xml:space="preserve"> promedio</w:t>
            </w:r>
            <w:r w:rsidRPr="00FE1D12">
              <w:rPr>
                <w:rFonts w:ascii="Times New Roman" w:eastAsia="Calibri" w:hAnsi="Times New Roman" w:cs="Times New Roman"/>
                <w:lang w:val="es-PE"/>
              </w:rPr>
              <w:t xml:space="preserve"> anual </w:t>
            </w:r>
            <w:r w:rsidR="003B4235">
              <w:rPr>
                <w:rFonts w:ascii="Times New Roman" w:eastAsia="Calibri" w:hAnsi="Times New Roman" w:cs="Times New Roman"/>
                <w:lang w:val="es-PE"/>
              </w:rPr>
              <w:t xml:space="preserve">(ha) </w:t>
            </w:r>
            <w:r w:rsidRPr="00FE1D12">
              <w:rPr>
                <w:rFonts w:ascii="Times New Roman" w:eastAsia="Calibri" w:hAnsi="Times New Roman" w:cs="Times New Roman"/>
                <w:lang w:val="es-PE"/>
              </w:rPr>
              <w:t>en el PNM</w:t>
            </w:r>
          </w:p>
        </w:tc>
        <w:tc>
          <w:tcPr>
            <w:tcW w:w="1304" w:type="dxa"/>
            <w:tcBorders>
              <w:top w:val="single" w:sz="4" w:space="0" w:color="auto"/>
              <w:bottom w:val="single" w:sz="4" w:space="0" w:color="auto"/>
            </w:tcBorders>
          </w:tcPr>
          <w:p w14:paraId="5AB6063E"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Cualitativo</w:t>
            </w:r>
          </w:p>
        </w:tc>
        <w:tc>
          <w:tcPr>
            <w:tcW w:w="2602" w:type="dxa"/>
            <w:tcBorders>
              <w:top w:val="single" w:sz="4" w:space="0" w:color="auto"/>
              <w:bottom w:val="single" w:sz="4" w:space="0" w:color="auto"/>
            </w:tcBorders>
          </w:tcPr>
          <w:p w14:paraId="141A6F4A"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Bajo (286)</w:t>
            </w:r>
          </w:p>
          <w:p w14:paraId="552C1989"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Medio (700)</w:t>
            </w:r>
          </w:p>
          <w:p w14:paraId="17DC8AB1" w14:textId="18DB2D29"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Alto (1</w:t>
            </w:r>
            <w:r w:rsidR="0032311E">
              <w:rPr>
                <w:rFonts w:ascii="Times New Roman" w:eastAsia="Calibri" w:hAnsi="Times New Roman" w:cs="Times New Roman"/>
                <w:lang w:val="es-PE"/>
              </w:rPr>
              <w:t>.</w:t>
            </w:r>
            <w:r w:rsidRPr="00FE1D12">
              <w:rPr>
                <w:rFonts w:ascii="Times New Roman" w:eastAsia="Calibri" w:hAnsi="Times New Roman" w:cs="Times New Roman"/>
                <w:lang w:val="es-PE"/>
              </w:rPr>
              <w:t>400) (</w:t>
            </w:r>
            <w:r w:rsidRPr="00FE1D12">
              <w:rPr>
                <w:rFonts w:ascii="Times New Roman" w:eastAsia="Calibri" w:hAnsi="Times New Roman" w:cs="Times New Roman"/>
                <w:i/>
                <w:lang w:val="es-PE"/>
              </w:rPr>
              <w:t>statu quo</w:t>
            </w:r>
            <w:r w:rsidRPr="00FE1D12">
              <w:rPr>
                <w:rFonts w:ascii="Times New Roman" w:eastAsia="Calibri" w:hAnsi="Times New Roman" w:cs="Times New Roman"/>
                <w:lang w:val="es-PE"/>
              </w:rPr>
              <w:t>)</w:t>
            </w:r>
          </w:p>
        </w:tc>
        <w:tc>
          <w:tcPr>
            <w:tcW w:w="1533" w:type="dxa"/>
            <w:tcBorders>
              <w:top w:val="single" w:sz="4" w:space="0" w:color="auto"/>
              <w:bottom w:val="single" w:sz="4" w:space="0" w:color="auto"/>
            </w:tcBorders>
          </w:tcPr>
          <w:p w14:paraId="02C16DB0"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Ninguna</w:t>
            </w:r>
          </w:p>
        </w:tc>
      </w:tr>
      <w:tr w:rsidR="003E72FE" w:rsidRPr="003D2E81" w14:paraId="6351A4F4" w14:textId="77777777" w:rsidTr="003E72FE">
        <w:trPr>
          <w:trHeight w:val="991"/>
          <w:jc w:val="center"/>
        </w:trPr>
        <w:tc>
          <w:tcPr>
            <w:tcW w:w="1450" w:type="dxa"/>
            <w:tcBorders>
              <w:top w:val="single" w:sz="4" w:space="0" w:color="auto"/>
              <w:bottom w:val="single" w:sz="4" w:space="0" w:color="auto"/>
            </w:tcBorders>
          </w:tcPr>
          <w:p w14:paraId="00EB75F5" w14:textId="77777777" w:rsidR="003E72FE" w:rsidRPr="00FE1D12" w:rsidRDefault="003E72FE" w:rsidP="00BC48ED">
            <w:pPr>
              <w:spacing w:line="360" w:lineRule="auto"/>
              <w:contextualSpacing/>
              <w:jc w:val="both"/>
              <w:rPr>
                <w:rFonts w:ascii="Times New Roman" w:eastAsia="Calibri" w:hAnsi="Times New Roman" w:cs="Times New Roman"/>
                <w:lang w:val="es-PE"/>
              </w:rPr>
            </w:pPr>
            <w:r w:rsidRPr="00FE1D12">
              <w:rPr>
                <w:rFonts w:ascii="Times New Roman" w:eastAsia="Calibri" w:hAnsi="Times New Roman" w:cs="Times New Roman"/>
                <w:lang w:val="es-PE"/>
              </w:rPr>
              <w:t>Precio</w:t>
            </w:r>
          </w:p>
        </w:tc>
        <w:tc>
          <w:tcPr>
            <w:tcW w:w="1745" w:type="dxa"/>
            <w:tcBorders>
              <w:top w:val="single" w:sz="4" w:space="0" w:color="auto"/>
              <w:bottom w:val="single" w:sz="4" w:space="0" w:color="auto"/>
            </w:tcBorders>
          </w:tcPr>
          <w:p w14:paraId="6418D6A6" w14:textId="4FD7EB4C" w:rsidR="003E72FE" w:rsidRPr="00FE1D12" w:rsidRDefault="003E72FE" w:rsidP="000939EB">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Contribución</w:t>
            </w:r>
            <w:r w:rsidR="00BC3584">
              <w:rPr>
                <w:rFonts w:ascii="Times New Roman" w:eastAsia="Calibri" w:hAnsi="Times New Roman" w:cs="Times New Roman"/>
                <w:lang w:val="es-PE"/>
              </w:rPr>
              <w:t xml:space="preserve"> económica mensual </w:t>
            </w:r>
            <w:r w:rsidR="003B4235">
              <w:rPr>
                <w:rFonts w:ascii="Times New Roman" w:eastAsia="Calibri" w:hAnsi="Times New Roman" w:cs="Times New Roman"/>
                <w:lang w:val="es-PE"/>
              </w:rPr>
              <w:t>(</w:t>
            </w:r>
            <w:r w:rsidR="00205A0D">
              <w:rPr>
                <w:rFonts w:ascii="Times New Roman" w:eastAsia="Calibri" w:hAnsi="Times New Roman" w:cs="Times New Roman"/>
                <w:lang w:val="es-PE"/>
              </w:rPr>
              <w:t>PEN</w:t>
            </w:r>
            <w:r w:rsidR="0018161D">
              <w:rPr>
                <w:rStyle w:val="Refdenotaalpie"/>
                <w:rFonts w:ascii="Times New Roman" w:eastAsia="Calibri" w:hAnsi="Times New Roman" w:cs="Times New Roman"/>
                <w:lang w:val="es-PE"/>
              </w:rPr>
              <w:footnoteReference w:id="12"/>
            </w:r>
            <w:r w:rsidR="003B4235">
              <w:rPr>
                <w:rFonts w:ascii="Times New Roman" w:eastAsia="Calibri" w:hAnsi="Times New Roman" w:cs="Times New Roman"/>
                <w:lang w:val="es-PE"/>
              </w:rPr>
              <w:t xml:space="preserve">) </w:t>
            </w:r>
            <w:r w:rsidR="00BC3584">
              <w:rPr>
                <w:rFonts w:ascii="Times New Roman" w:eastAsia="Calibri" w:hAnsi="Times New Roman" w:cs="Times New Roman"/>
                <w:lang w:val="es-PE"/>
              </w:rPr>
              <w:t xml:space="preserve">para evitar </w:t>
            </w:r>
            <w:r w:rsidRPr="00FE1D12">
              <w:rPr>
                <w:rFonts w:ascii="Times New Roman" w:eastAsia="Calibri" w:hAnsi="Times New Roman" w:cs="Times New Roman"/>
                <w:lang w:val="es-PE"/>
              </w:rPr>
              <w:t>pérdida de</w:t>
            </w:r>
            <w:r w:rsidR="000939EB">
              <w:rPr>
                <w:rFonts w:ascii="Times New Roman" w:eastAsia="Calibri" w:hAnsi="Times New Roman" w:cs="Times New Roman"/>
                <w:lang w:val="es-PE"/>
              </w:rPr>
              <w:t>l resto de atributos de biodiversidad d</w:t>
            </w:r>
            <w:r w:rsidRPr="00FE1D12">
              <w:rPr>
                <w:rFonts w:ascii="Times New Roman" w:eastAsia="Calibri" w:hAnsi="Times New Roman" w:cs="Times New Roman"/>
                <w:lang w:val="es-PE"/>
              </w:rPr>
              <w:t>el PNM</w:t>
            </w:r>
          </w:p>
        </w:tc>
        <w:tc>
          <w:tcPr>
            <w:tcW w:w="1304" w:type="dxa"/>
            <w:tcBorders>
              <w:top w:val="single" w:sz="4" w:space="0" w:color="auto"/>
              <w:bottom w:val="single" w:sz="4" w:space="0" w:color="auto"/>
            </w:tcBorders>
          </w:tcPr>
          <w:p w14:paraId="27EF8350"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Cuantitativo</w:t>
            </w:r>
          </w:p>
        </w:tc>
        <w:tc>
          <w:tcPr>
            <w:tcW w:w="2602" w:type="dxa"/>
            <w:tcBorders>
              <w:top w:val="single" w:sz="4" w:space="0" w:color="auto"/>
              <w:bottom w:val="single" w:sz="4" w:space="0" w:color="auto"/>
            </w:tcBorders>
          </w:tcPr>
          <w:p w14:paraId="2A8D4D4F" w14:textId="4182B475" w:rsidR="003E72FE" w:rsidRPr="00F86F93" w:rsidRDefault="003E72FE" w:rsidP="00BC48ED">
            <w:pPr>
              <w:spacing w:line="360" w:lineRule="auto"/>
              <w:contextualSpacing/>
              <w:rPr>
                <w:rFonts w:ascii="Times New Roman" w:eastAsia="Calibri" w:hAnsi="Times New Roman" w:cs="Times New Roman"/>
              </w:rPr>
            </w:pPr>
            <w:r w:rsidRPr="00F86F93">
              <w:rPr>
                <w:rFonts w:ascii="Times New Roman" w:eastAsia="Calibri" w:hAnsi="Times New Roman" w:cs="Times New Roman"/>
              </w:rPr>
              <w:t>0</w:t>
            </w:r>
            <w:r w:rsidR="00BC3584" w:rsidRPr="00F86F93">
              <w:rPr>
                <w:rFonts w:ascii="Times New Roman" w:eastAsia="Calibri" w:hAnsi="Times New Roman" w:cs="Times New Roman"/>
              </w:rPr>
              <w:t xml:space="preserve"> </w:t>
            </w:r>
            <w:r w:rsidR="00F86F93" w:rsidRPr="00F86F93">
              <w:rPr>
                <w:rFonts w:ascii="Times New Roman" w:eastAsia="Calibri" w:hAnsi="Times New Roman" w:cs="Times New Roman"/>
              </w:rPr>
              <w:t>PEN</w:t>
            </w:r>
            <w:r w:rsidRPr="00F86F93">
              <w:rPr>
                <w:rFonts w:ascii="Times New Roman" w:eastAsia="Calibri" w:hAnsi="Times New Roman" w:cs="Times New Roman"/>
              </w:rPr>
              <w:t xml:space="preserve"> (</w:t>
            </w:r>
            <w:proofErr w:type="spellStart"/>
            <w:r w:rsidRPr="00F86F93">
              <w:rPr>
                <w:rFonts w:ascii="Times New Roman" w:eastAsia="Calibri" w:hAnsi="Times New Roman" w:cs="Times New Roman"/>
                <w:i/>
              </w:rPr>
              <w:t>statu</w:t>
            </w:r>
            <w:proofErr w:type="spellEnd"/>
            <w:r w:rsidRPr="00F86F93">
              <w:rPr>
                <w:rFonts w:ascii="Times New Roman" w:eastAsia="Calibri" w:hAnsi="Times New Roman" w:cs="Times New Roman"/>
                <w:i/>
              </w:rPr>
              <w:t xml:space="preserve"> quo</w:t>
            </w:r>
            <w:r w:rsidRPr="00F86F93">
              <w:rPr>
                <w:rFonts w:ascii="Times New Roman" w:eastAsia="Calibri" w:hAnsi="Times New Roman" w:cs="Times New Roman"/>
              </w:rPr>
              <w:t>)</w:t>
            </w:r>
          </w:p>
          <w:p w14:paraId="13D3B419" w14:textId="48E4A295" w:rsidR="003E72FE" w:rsidRPr="00F86F93" w:rsidRDefault="003E72FE" w:rsidP="00BC48ED">
            <w:pPr>
              <w:spacing w:line="360" w:lineRule="auto"/>
              <w:contextualSpacing/>
              <w:rPr>
                <w:rFonts w:ascii="Times New Roman" w:eastAsia="Calibri" w:hAnsi="Times New Roman" w:cs="Times New Roman"/>
              </w:rPr>
            </w:pPr>
            <w:r w:rsidRPr="00F86F93">
              <w:rPr>
                <w:rFonts w:ascii="Times New Roman" w:eastAsia="Calibri" w:hAnsi="Times New Roman" w:cs="Times New Roman"/>
              </w:rPr>
              <w:t>2</w:t>
            </w:r>
            <w:r w:rsidR="00BC3584" w:rsidRPr="00F86F93">
              <w:rPr>
                <w:rFonts w:ascii="Times New Roman" w:eastAsia="Calibri" w:hAnsi="Times New Roman" w:cs="Times New Roman"/>
              </w:rPr>
              <w:t xml:space="preserve"> </w:t>
            </w:r>
            <w:r w:rsidR="00F86F93" w:rsidRPr="00F86F93">
              <w:rPr>
                <w:rFonts w:ascii="Times New Roman" w:eastAsia="Calibri" w:hAnsi="Times New Roman" w:cs="Times New Roman"/>
              </w:rPr>
              <w:t>PEN</w:t>
            </w:r>
          </w:p>
          <w:p w14:paraId="3BB0D2E3" w14:textId="01623203" w:rsidR="003E72FE" w:rsidRPr="00F86F93" w:rsidRDefault="003E72FE" w:rsidP="00BC48ED">
            <w:pPr>
              <w:spacing w:line="360" w:lineRule="auto"/>
              <w:contextualSpacing/>
              <w:rPr>
                <w:rFonts w:ascii="Times New Roman" w:eastAsia="Calibri" w:hAnsi="Times New Roman" w:cs="Times New Roman"/>
              </w:rPr>
            </w:pPr>
            <w:r w:rsidRPr="00F86F93">
              <w:rPr>
                <w:rFonts w:ascii="Times New Roman" w:eastAsia="Calibri" w:hAnsi="Times New Roman" w:cs="Times New Roman"/>
              </w:rPr>
              <w:t>4</w:t>
            </w:r>
            <w:r w:rsidR="00BC3584" w:rsidRPr="00F86F93">
              <w:rPr>
                <w:rFonts w:ascii="Times New Roman" w:eastAsia="Calibri" w:hAnsi="Times New Roman" w:cs="Times New Roman"/>
              </w:rPr>
              <w:t xml:space="preserve"> </w:t>
            </w:r>
            <w:r w:rsidR="00F86F93" w:rsidRPr="00F86F93">
              <w:rPr>
                <w:rFonts w:ascii="Times New Roman" w:eastAsia="Calibri" w:hAnsi="Times New Roman" w:cs="Times New Roman"/>
              </w:rPr>
              <w:t>PE</w:t>
            </w:r>
            <w:r w:rsidR="00F86F93">
              <w:rPr>
                <w:rFonts w:ascii="Times New Roman" w:eastAsia="Calibri" w:hAnsi="Times New Roman" w:cs="Times New Roman"/>
              </w:rPr>
              <w:t>N</w:t>
            </w:r>
          </w:p>
          <w:p w14:paraId="1282CA76" w14:textId="7FF1818C" w:rsidR="003E72FE" w:rsidRPr="00F86F93" w:rsidRDefault="003E72FE" w:rsidP="00BC48ED">
            <w:pPr>
              <w:spacing w:line="360" w:lineRule="auto"/>
              <w:contextualSpacing/>
              <w:rPr>
                <w:rFonts w:ascii="Times New Roman" w:eastAsia="Calibri" w:hAnsi="Times New Roman" w:cs="Times New Roman"/>
              </w:rPr>
            </w:pPr>
            <w:r w:rsidRPr="00F86F93">
              <w:rPr>
                <w:rFonts w:ascii="Times New Roman" w:eastAsia="Calibri" w:hAnsi="Times New Roman" w:cs="Times New Roman"/>
              </w:rPr>
              <w:t>6</w:t>
            </w:r>
            <w:r w:rsidR="00BC3584" w:rsidRPr="00F86F93">
              <w:rPr>
                <w:rFonts w:ascii="Times New Roman" w:eastAsia="Calibri" w:hAnsi="Times New Roman" w:cs="Times New Roman"/>
              </w:rPr>
              <w:t xml:space="preserve"> </w:t>
            </w:r>
            <w:r w:rsidR="00F86F93" w:rsidRPr="00F86F93">
              <w:rPr>
                <w:rFonts w:ascii="Times New Roman" w:eastAsia="Calibri" w:hAnsi="Times New Roman" w:cs="Times New Roman"/>
              </w:rPr>
              <w:t>PEN</w:t>
            </w:r>
          </w:p>
          <w:p w14:paraId="09DBA0DA" w14:textId="2375E492" w:rsidR="003E72FE" w:rsidRPr="00F86F93" w:rsidRDefault="003E72FE" w:rsidP="00BC48ED">
            <w:pPr>
              <w:spacing w:line="360" w:lineRule="auto"/>
              <w:contextualSpacing/>
              <w:rPr>
                <w:rFonts w:ascii="Times New Roman" w:eastAsia="Calibri" w:hAnsi="Times New Roman" w:cs="Times New Roman"/>
              </w:rPr>
            </w:pPr>
            <w:r w:rsidRPr="00F86F93">
              <w:rPr>
                <w:rFonts w:ascii="Times New Roman" w:eastAsia="Calibri" w:hAnsi="Times New Roman" w:cs="Times New Roman"/>
              </w:rPr>
              <w:t>8</w:t>
            </w:r>
            <w:r w:rsidR="00BC3584" w:rsidRPr="00F86F93">
              <w:rPr>
                <w:rFonts w:ascii="Times New Roman" w:eastAsia="Calibri" w:hAnsi="Times New Roman" w:cs="Times New Roman"/>
              </w:rPr>
              <w:t xml:space="preserve"> </w:t>
            </w:r>
            <w:r w:rsidR="00F86F93" w:rsidRPr="00F86F93">
              <w:rPr>
                <w:rFonts w:ascii="Times New Roman" w:eastAsia="Calibri" w:hAnsi="Times New Roman" w:cs="Times New Roman"/>
              </w:rPr>
              <w:t>PEN</w:t>
            </w:r>
          </w:p>
          <w:p w14:paraId="425F03EF" w14:textId="57C814B4" w:rsidR="00BC3584" w:rsidRPr="00F86F93" w:rsidRDefault="00BC3584" w:rsidP="00BC48ED">
            <w:pPr>
              <w:spacing w:line="360" w:lineRule="auto"/>
              <w:contextualSpacing/>
              <w:rPr>
                <w:rFonts w:ascii="Times New Roman" w:eastAsia="Calibri" w:hAnsi="Times New Roman" w:cs="Times New Roman"/>
              </w:rPr>
            </w:pPr>
            <w:r w:rsidRPr="00F86F93">
              <w:rPr>
                <w:rFonts w:ascii="Times New Roman" w:eastAsia="Calibri" w:hAnsi="Times New Roman" w:cs="Times New Roman"/>
              </w:rPr>
              <w:t xml:space="preserve">12 </w:t>
            </w:r>
            <w:r w:rsidR="00F86F93" w:rsidRPr="00F86F93">
              <w:rPr>
                <w:rFonts w:ascii="Times New Roman" w:eastAsia="Calibri" w:hAnsi="Times New Roman" w:cs="Times New Roman"/>
              </w:rPr>
              <w:t>PEN</w:t>
            </w:r>
          </w:p>
          <w:p w14:paraId="733EA78E" w14:textId="11717875" w:rsidR="003E72FE" w:rsidRPr="00F86F93" w:rsidRDefault="003E72FE" w:rsidP="00BC48ED">
            <w:pPr>
              <w:spacing w:line="360" w:lineRule="auto"/>
              <w:contextualSpacing/>
              <w:rPr>
                <w:rFonts w:ascii="Times New Roman" w:eastAsia="Calibri" w:hAnsi="Times New Roman" w:cs="Times New Roman"/>
              </w:rPr>
            </w:pPr>
            <w:r w:rsidRPr="00F86F93">
              <w:rPr>
                <w:rFonts w:ascii="Times New Roman" w:eastAsia="Calibri" w:hAnsi="Times New Roman" w:cs="Times New Roman"/>
              </w:rPr>
              <w:t>16</w:t>
            </w:r>
            <w:r w:rsidR="00BC3584" w:rsidRPr="00F86F93">
              <w:rPr>
                <w:rFonts w:ascii="Times New Roman" w:eastAsia="Calibri" w:hAnsi="Times New Roman" w:cs="Times New Roman"/>
              </w:rPr>
              <w:t xml:space="preserve"> </w:t>
            </w:r>
            <w:r w:rsidR="00F86F93">
              <w:rPr>
                <w:rFonts w:ascii="Times New Roman" w:eastAsia="Calibri" w:hAnsi="Times New Roman" w:cs="Times New Roman"/>
              </w:rPr>
              <w:t>PEN</w:t>
            </w:r>
          </w:p>
        </w:tc>
        <w:tc>
          <w:tcPr>
            <w:tcW w:w="1533" w:type="dxa"/>
            <w:tcBorders>
              <w:top w:val="single" w:sz="4" w:space="0" w:color="auto"/>
              <w:bottom w:val="single" w:sz="4" w:space="0" w:color="auto"/>
            </w:tcBorders>
          </w:tcPr>
          <w:p w14:paraId="45AEF09E" w14:textId="77777777" w:rsidR="003E72FE" w:rsidRPr="00FE1D12" w:rsidRDefault="003E72FE" w:rsidP="00BC48ED">
            <w:pPr>
              <w:spacing w:line="360" w:lineRule="auto"/>
              <w:contextualSpacing/>
              <w:rPr>
                <w:rFonts w:ascii="Times New Roman" w:eastAsia="Calibri" w:hAnsi="Times New Roman" w:cs="Times New Roman"/>
                <w:lang w:val="es-PE"/>
              </w:rPr>
            </w:pPr>
            <w:r w:rsidRPr="00FE1D12">
              <w:rPr>
                <w:rFonts w:ascii="Times New Roman" w:eastAsia="Calibri" w:hAnsi="Times New Roman" w:cs="Times New Roman"/>
                <w:lang w:val="es-PE"/>
              </w:rPr>
              <w:t>Ninguna</w:t>
            </w:r>
          </w:p>
        </w:tc>
      </w:tr>
    </w:tbl>
    <w:p w14:paraId="69C321C3" w14:textId="4926DEFE" w:rsidR="00BC3584" w:rsidRDefault="003D2E81" w:rsidP="00BC3584">
      <w:pPr>
        <w:tabs>
          <w:tab w:val="left" w:pos="2329"/>
        </w:tabs>
        <w:spacing w:after="0" w:line="360" w:lineRule="auto"/>
        <w:ind w:left="284"/>
        <w:contextualSpacing/>
        <w:jc w:val="both"/>
        <w:rPr>
          <w:rFonts w:ascii="Times New Roman" w:eastAsia="Calibri" w:hAnsi="Times New Roman" w:cs="Times New Roman"/>
          <w:sz w:val="20"/>
          <w:szCs w:val="20"/>
          <w:lang w:val="es-PE"/>
        </w:rPr>
      </w:pPr>
      <w:r w:rsidRPr="00245E21">
        <w:rPr>
          <w:rFonts w:ascii="Times New Roman" w:eastAsia="Calibri" w:hAnsi="Times New Roman" w:cs="Times New Roman"/>
          <w:sz w:val="20"/>
          <w:szCs w:val="20"/>
          <w:lang w:val="es-PE"/>
        </w:rPr>
        <w:t>Elaboración propia</w:t>
      </w:r>
      <w:r w:rsidR="003E72FE" w:rsidRPr="00245E21">
        <w:rPr>
          <w:rFonts w:ascii="Times New Roman" w:eastAsia="Calibri" w:hAnsi="Times New Roman" w:cs="Times New Roman"/>
          <w:sz w:val="20"/>
          <w:szCs w:val="20"/>
          <w:lang w:val="es-PE"/>
        </w:rPr>
        <w:t>.</w:t>
      </w:r>
    </w:p>
    <w:p w14:paraId="7345A2D7" w14:textId="588B8B7D" w:rsidR="00F86F93" w:rsidRDefault="00F86F93" w:rsidP="00BC3584">
      <w:pPr>
        <w:tabs>
          <w:tab w:val="left" w:pos="2329"/>
        </w:tabs>
        <w:spacing w:after="0" w:line="360" w:lineRule="auto"/>
        <w:ind w:left="284"/>
        <w:contextualSpacing/>
        <w:jc w:val="both"/>
        <w:rPr>
          <w:rFonts w:ascii="Times New Roman" w:eastAsia="Calibri" w:hAnsi="Times New Roman" w:cs="Times New Roman"/>
          <w:sz w:val="20"/>
          <w:szCs w:val="20"/>
          <w:lang w:val="es-PE"/>
        </w:rPr>
      </w:pPr>
    </w:p>
    <w:p w14:paraId="7C732840" w14:textId="171CCD79" w:rsidR="00F2015A" w:rsidRDefault="00F2015A" w:rsidP="00BC3584">
      <w:pPr>
        <w:tabs>
          <w:tab w:val="left" w:pos="2329"/>
        </w:tabs>
        <w:spacing w:after="0" w:line="360" w:lineRule="auto"/>
        <w:ind w:left="284"/>
        <w:contextualSpacing/>
        <w:jc w:val="both"/>
        <w:rPr>
          <w:rFonts w:ascii="Times New Roman" w:eastAsia="Calibri" w:hAnsi="Times New Roman" w:cs="Times New Roman"/>
          <w:sz w:val="20"/>
          <w:szCs w:val="20"/>
          <w:lang w:val="es-PE"/>
        </w:rPr>
      </w:pPr>
    </w:p>
    <w:p w14:paraId="47034FDB" w14:textId="77777777" w:rsidR="00F2015A" w:rsidRDefault="00F2015A" w:rsidP="00BC3584">
      <w:pPr>
        <w:tabs>
          <w:tab w:val="left" w:pos="2329"/>
        </w:tabs>
        <w:spacing w:after="0" w:line="360" w:lineRule="auto"/>
        <w:ind w:left="284"/>
        <w:contextualSpacing/>
        <w:jc w:val="both"/>
        <w:rPr>
          <w:rFonts w:ascii="Times New Roman" w:eastAsia="Calibri" w:hAnsi="Times New Roman" w:cs="Times New Roman"/>
          <w:sz w:val="20"/>
          <w:szCs w:val="20"/>
          <w:lang w:val="es-PE"/>
        </w:rPr>
      </w:pPr>
    </w:p>
    <w:p w14:paraId="19A919F4" w14:textId="77777777" w:rsidR="00F2015A" w:rsidRDefault="00F2015A" w:rsidP="00BE5993">
      <w:pPr>
        <w:tabs>
          <w:tab w:val="left" w:pos="2329"/>
        </w:tabs>
        <w:spacing w:after="0" w:line="360" w:lineRule="auto"/>
        <w:contextualSpacing/>
        <w:jc w:val="both"/>
        <w:rPr>
          <w:rFonts w:ascii="Times New Roman" w:eastAsia="Calibri" w:hAnsi="Times New Roman" w:cs="Times New Roman"/>
          <w:sz w:val="20"/>
          <w:szCs w:val="20"/>
          <w:lang w:val="es-PE"/>
        </w:rPr>
      </w:pPr>
    </w:p>
    <w:p w14:paraId="4377CDDD" w14:textId="2C556A5B" w:rsidR="00513C87" w:rsidRDefault="00EB6474" w:rsidP="00BC48ED">
      <w:pPr>
        <w:spacing w:after="0" w:line="360" w:lineRule="auto"/>
        <w:contextualSpacing/>
        <w:jc w:val="both"/>
        <w:rPr>
          <w:rFonts w:ascii="Times New Roman" w:eastAsia="Calibri" w:hAnsi="Times New Roman" w:cs="Times New Roman"/>
          <w:sz w:val="24"/>
          <w:szCs w:val="24"/>
          <w:lang w:val="es-PE"/>
        </w:rPr>
      </w:pPr>
      <w:r>
        <w:rPr>
          <w:rFonts w:ascii="Times New Roman" w:eastAsia="Calibri" w:hAnsi="Times New Roman" w:cs="Times New Roman"/>
          <w:sz w:val="24"/>
          <w:szCs w:val="24"/>
          <w:lang w:val="es-PE"/>
        </w:rPr>
        <w:t xml:space="preserve">Respecto del </w:t>
      </w:r>
      <w:r w:rsidR="00BC3584">
        <w:rPr>
          <w:rFonts w:ascii="Times New Roman" w:eastAsia="Calibri" w:hAnsi="Times New Roman" w:cs="Times New Roman"/>
          <w:sz w:val="24"/>
          <w:szCs w:val="24"/>
          <w:lang w:val="es-PE"/>
        </w:rPr>
        <w:t>Cuadro 2</w:t>
      </w:r>
      <w:r w:rsidR="00064626">
        <w:rPr>
          <w:rFonts w:ascii="Times New Roman" w:eastAsia="Calibri" w:hAnsi="Times New Roman" w:cs="Times New Roman"/>
          <w:sz w:val="24"/>
          <w:szCs w:val="24"/>
          <w:lang w:val="es-PE"/>
        </w:rPr>
        <w:t>,</w:t>
      </w:r>
      <w:r w:rsidR="001E2776" w:rsidRPr="001E2776">
        <w:rPr>
          <w:rFonts w:ascii="Times New Roman" w:eastAsia="Calibri" w:hAnsi="Times New Roman" w:cs="Times New Roman"/>
          <w:sz w:val="24"/>
          <w:szCs w:val="24"/>
          <w:lang w:val="es-PE"/>
        </w:rPr>
        <w:t xml:space="preserve"> </w:t>
      </w:r>
      <w:r>
        <w:rPr>
          <w:rFonts w:ascii="Times New Roman" w:eastAsia="Calibri" w:hAnsi="Times New Roman" w:cs="Times New Roman"/>
          <w:sz w:val="24"/>
          <w:szCs w:val="24"/>
          <w:lang w:val="es-PE"/>
        </w:rPr>
        <w:t xml:space="preserve">se puede comentar que </w:t>
      </w:r>
      <w:r w:rsidR="00BC3584">
        <w:rPr>
          <w:rFonts w:ascii="Times New Roman" w:eastAsia="Calibri" w:hAnsi="Times New Roman" w:cs="Times New Roman"/>
          <w:sz w:val="24"/>
          <w:szCs w:val="24"/>
          <w:lang w:val="es-PE"/>
        </w:rPr>
        <w:t>la</w:t>
      </w:r>
      <w:r w:rsidR="001E2776" w:rsidRPr="001E2776">
        <w:rPr>
          <w:rFonts w:ascii="Times New Roman" w:eastAsia="Calibri" w:hAnsi="Times New Roman" w:cs="Times New Roman"/>
          <w:sz w:val="24"/>
          <w:szCs w:val="24"/>
          <w:lang w:val="es-PE"/>
        </w:rPr>
        <w:t xml:space="preserve"> </w:t>
      </w:r>
      <w:r w:rsidR="00BC3584">
        <w:rPr>
          <w:rFonts w:ascii="Times New Roman" w:eastAsia="Calibri" w:hAnsi="Times New Roman" w:cs="Times New Roman"/>
          <w:sz w:val="24"/>
          <w:szCs w:val="24"/>
          <w:lang w:val="es-PE"/>
        </w:rPr>
        <w:t>mejor combinación</w:t>
      </w:r>
      <w:r w:rsidR="00CA1CCE">
        <w:rPr>
          <w:rFonts w:ascii="Times New Roman" w:eastAsia="Calibri" w:hAnsi="Times New Roman" w:cs="Times New Roman"/>
          <w:sz w:val="24"/>
          <w:szCs w:val="24"/>
          <w:lang w:val="es-PE"/>
        </w:rPr>
        <w:t xml:space="preserve"> </w:t>
      </w:r>
      <w:r w:rsidR="00F5592B">
        <w:rPr>
          <w:rFonts w:ascii="Times New Roman" w:eastAsia="Calibri" w:hAnsi="Times New Roman" w:cs="Times New Roman"/>
          <w:sz w:val="24"/>
          <w:szCs w:val="24"/>
          <w:lang w:val="es-PE"/>
        </w:rPr>
        <w:t>de</w:t>
      </w:r>
      <w:r w:rsidR="001E2776">
        <w:rPr>
          <w:rFonts w:ascii="Times New Roman" w:eastAsia="Calibri" w:hAnsi="Times New Roman" w:cs="Times New Roman"/>
          <w:sz w:val="24"/>
          <w:szCs w:val="24"/>
          <w:lang w:val="es-PE"/>
        </w:rPr>
        <w:t xml:space="preserve"> atributo</w:t>
      </w:r>
      <w:r w:rsidR="00EF0572">
        <w:rPr>
          <w:rFonts w:ascii="Times New Roman" w:eastAsia="Calibri" w:hAnsi="Times New Roman" w:cs="Times New Roman"/>
          <w:sz w:val="24"/>
          <w:szCs w:val="24"/>
          <w:lang w:val="es-PE"/>
        </w:rPr>
        <w:t>s</w:t>
      </w:r>
      <w:r w:rsidR="00C05EF8">
        <w:rPr>
          <w:rFonts w:ascii="Times New Roman" w:eastAsia="Calibri" w:hAnsi="Times New Roman" w:cs="Times New Roman"/>
          <w:sz w:val="24"/>
          <w:szCs w:val="24"/>
          <w:lang w:val="es-PE"/>
        </w:rPr>
        <w:t xml:space="preserve">, en términos de conservación </w:t>
      </w:r>
      <w:r w:rsidR="00BC3584">
        <w:rPr>
          <w:rFonts w:ascii="Times New Roman" w:eastAsia="Calibri" w:hAnsi="Times New Roman" w:cs="Times New Roman"/>
          <w:sz w:val="24"/>
          <w:szCs w:val="24"/>
          <w:lang w:val="es-PE"/>
        </w:rPr>
        <w:t>de biodiversidad</w:t>
      </w:r>
      <w:r w:rsidR="00DA7089">
        <w:rPr>
          <w:rFonts w:ascii="Times New Roman" w:eastAsia="Calibri" w:hAnsi="Times New Roman" w:cs="Times New Roman"/>
          <w:sz w:val="24"/>
          <w:szCs w:val="24"/>
          <w:lang w:val="es-PE"/>
        </w:rPr>
        <w:t xml:space="preserve"> del PNM</w:t>
      </w:r>
      <w:r w:rsidR="00C05EF8">
        <w:rPr>
          <w:rFonts w:ascii="Times New Roman" w:eastAsia="Calibri" w:hAnsi="Times New Roman" w:cs="Times New Roman"/>
          <w:sz w:val="24"/>
          <w:szCs w:val="24"/>
          <w:lang w:val="es-PE"/>
        </w:rPr>
        <w:t>,</w:t>
      </w:r>
      <w:r w:rsidR="00DA7089">
        <w:rPr>
          <w:rFonts w:ascii="Times New Roman" w:eastAsia="Calibri" w:hAnsi="Times New Roman" w:cs="Times New Roman"/>
          <w:sz w:val="24"/>
          <w:szCs w:val="24"/>
          <w:lang w:val="es-PE"/>
        </w:rPr>
        <w:t xml:space="preserve"> corresponde</w:t>
      </w:r>
      <w:r>
        <w:rPr>
          <w:rFonts w:ascii="Times New Roman" w:eastAsia="Calibri" w:hAnsi="Times New Roman" w:cs="Times New Roman"/>
          <w:sz w:val="24"/>
          <w:szCs w:val="24"/>
          <w:lang w:val="es-PE"/>
        </w:rPr>
        <w:t xml:space="preserve"> con el</w:t>
      </w:r>
      <w:r w:rsidR="00F5592B">
        <w:rPr>
          <w:rFonts w:ascii="Times New Roman" w:eastAsia="Calibri" w:hAnsi="Times New Roman" w:cs="Times New Roman"/>
          <w:sz w:val="24"/>
          <w:szCs w:val="24"/>
          <w:lang w:val="es-PE"/>
        </w:rPr>
        <w:t xml:space="preserve"> nivel </w:t>
      </w:r>
      <w:r w:rsidR="00DA7089">
        <w:rPr>
          <w:rFonts w:ascii="Times New Roman" w:eastAsia="Calibri" w:hAnsi="Times New Roman" w:cs="Times New Roman"/>
          <w:sz w:val="24"/>
          <w:szCs w:val="24"/>
          <w:lang w:val="es-PE"/>
        </w:rPr>
        <w:t>B</w:t>
      </w:r>
      <w:r w:rsidR="00F5592B">
        <w:rPr>
          <w:rFonts w:ascii="Times New Roman" w:eastAsia="Calibri" w:hAnsi="Times New Roman" w:cs="Times New Roman"/>
          <w:sz w:val="24"/>
          <w:szCs w:val="24"/>
          <w:lang w:val="es-PE"/>
        </w:rPr>
        <w:t xml:space="preserve">ajo, a excepción del </w:t>
      </w:r>
      <w:r w:rsidR="00C05EF8">
        <w:rPr>
          <w:rFonts w:ascii="Times New Roman" w:eastAsia="Calibri" w:hAnsi="Times New Roman" w:cs="Times New Roman"/>
          <w:sz w:val="24"/>
          <w:szCs w:val="24"/>
          <w:lang w:val="es-PE"/>
        </w:rPr>
        <w:t xml:space="preserve">atributo </w:t>
      </w:r>
      <w:r w:rsidR="00F5592B">
        <w:rPr>
          <w:rFonts w:ascii="Times New Roman" w:eastAsia="Calibri" w:hAnsi="Times New Roman" w:cs="Times New Roman"/>
          <w:sz w:val="24"/>
          <w:szCs w:val="24"/>
          <w:lang w:val="es-PE"/>
        </w:rPr>
        <w:t>pre</w:t>
      </w:r>
      <w:r>
        <w:rPr>
          <w:rFonts w:ascii="Times New Roman" w:eastAsia="Calibri" w:hAnsi="Times New Roman" w:cs="Times New Roman"/>
          <w:sz w:val="24"/>
          <w:szCs w:val="24"/>
          <w:lang w:val="es-PE"/>
        </w:rPr>
        <w:t>cio. En el caso de l</w:t>
      </w:r>
      <w:r w:rsidR="00BC3584">
        <w:rPr>
          <w:rFonts w:ascii="Times New Roman" w:eastAsia="Calibri" w:hAnsi="Times New Roman" w:cs="Times New Roman"/>
          <w:sz w:val="24"/>
          <w:szCs w:val="24"/>
          <w:lang w:val="es-PE"/>
        </w:rPr>
        <w:t xml:space="preserve">a </w:t>
      </w:r>
      <w:r w:rsidR="00EF0572">
        <w:rPr>
          <w:rFonts w:ascii="Times New Roman" w:eastAsia="Calibri" w:hAnsi="Times New Roman" w:cs="Times New Roman"/>
          <w:sz w:val="24"/>
          <w:szCs w:val="24"/>
          <w:lang w:val="es-PE"/>
        </w:rPr>
        <w:t xml:space="preserve">diversidad de </w:t>
      </w:r>
      <w:r w:rsidR="00064626">
        <w:rPr>
          <w:rFonts w:ascii="Times New Roman" w:eastAsia="Calibri" w:hAnsi="Times New Roman" w:cs="Times New Roman"/>
          <w:sz w:val="24"/>
          <w:szCs w:val="24"/>
          <w:lang w:val="es-PE"/>
        </w:rPr>
        <w:t xml:space="preserve">flora </w:t>
      </w:r>
      <w:r w:rsidR="00EF0572">
        <w:rPr>
          <w:rFonts w:ascii="Times New Roman" w:eastAsia="Calibri" w:hAnsi="Times New Roman" w:cs="Times New Roman"/>
          <w:sz w:val="24"/>
          <w:szCs w:val="24"/>
          <w:lang w:val="es-PE"/>
        </w:rPr>
        <w:t>y di</w:t>
      </w:r>
      <w:r w:rsidR="00BC3584">
        <w:rPr>
          <w:rFonts w:ascii="Times New Roman" w:eastAsia="Calibri" w:hAnsi="Times New Roman" w:cs="Times New Roman"/>
          <w:sz w:val="24"/>
          <w:szCs w:val="24"/>
          <w:lang w:val="es-PE"/>
        </w:rPr>
        <w:t xml:space="preserve">versidad de fauna </w:t>
      </w:r>
      <w:r>
        <w:rPr>
          <w:rFonts w:ascii="Times New Roman" w:eastAsia="Calibri" w:hAnsi="Times New Roman" w:cs="Times New Roman"/>
          <w:sz w:val="24"/>
          <w:szCs w:val="24"/>
          <w:lang w:val="es-PE"/>
        </w:rPr>
        <w:t>en este nivel, se tendrían sólo</w:t>
      </w:r>
      <w:r w:rsidR="00BC3584">
        <w:rPr>
          <w:rFonts w:ascii="Times New Roman" w:eastAsia="Calibri" w:hAnsi="Times New Roman" w:cs="Times New Roman"/>
          <w:sz w:val="24"/>
          <w:szCs w:val="24"/>
          <w:lang w:val="es-PE"/>
        </w:rPr>
        <w:t xml:space="preserve"> 8</w:t>
      </w:r>
      <w:r w:rsidR="00CA1CCE">
        <w:rPr>
          <w:rFonts w:ascii="Times New Roman" w:eastAsia="Calibri" w:hAnsi="Times New Roman" w:cs="Times New Roman"/>
          <w:sz w:val="24"/>
          <w:szCs w:val="24"/>
          <w:lang w:val="es-PE"/>
        </w:rPr>
        <w:t xml:space="preserve"> </w:t>
      </w:r>
      <w:r w:rsidR="00EF0572">
        <w:rPr>
          <w:rFonts w:ascii="Times New Roman" w:eastAsia="Calibri" w:hAnsi="Times New Roman" w:cs="Times New Roman"/>
          <w:sz w:val="24"/>
          <w:szCs w:val="24"/>
          <w:lang w:val="es-PE"/>
        </w:rPr>
        <w:t>especie</w:t>
      </w:r>
      <w:r w:rsidR="00BC3584">
        <w:rPr>
          <w:rFonts w:ascii="Times New Roman" w:eastAsia="Calibri" w:hAnsi="Times New Roman" w:cs="Times New Roman"/>
          <w:sz w:val="24"/>
          <w:szCs w:val="24"/>
          <w:lang w:val="es-PE"/>
        </w:rPr>
        <w:t xml:space="preserve">s de plantas y animales </w:t>
      </w:r>
      <w:r w:rsidR="00EF0572">
        <w:rPr>
          <w:rFonts w:ascii="Times New Roman" w:eastAsia="Calibri" w:hAnsi="Times New Roman" w:cs="Times New Roman"/>
          <w:sz w:val="24"/>
          <w:szCs w:val="24"/>
          <w:lang w:val="es-PE"/>
        </w:rPr>
        <w:t xml:space="preserve">en </w:t>
      </w:r>
      <w:r w:rsidR="00F5592B">
        <w:rPr>
          <w:rFonts w:ascii="Times New Roman" w:eastAsia="Calibri" w:hAnsi="Times New Roman" w:cs="Times New Roman"/>
          <w:sz w:val="24"/>
          <w:szCs w:val="24"/>
          <w:lang w:val="es-PE"/>
        </w:rPr>
        <w:t xml:space="preserve">la </w:t>
      </w:r>
      <w:r w:rsidR="00EF0572">
        <w:rPr>
          <w:rFonts w:ascii="Times New Roman" w:eastAsia="Calibri" w:hAnsi="Times New Roman" w:cs="Times New Roman"/>
          <w:sz w:val="24"/>
          <w:szCs w:val="24"/>
          <w:lang w:val="es-PE"/>
        </w:rPr>
        <w:t>c</w:t>
      </w:r>
      <w:r>
        <w:rPr>
          <w:rFonts w:ascii="Times New Roman" w:eastAsia="Calibri" w:hAnsi="Times New Roman" w:cs="Times New Roman"/>
          <w:sz w:val="24"/>
          <w:szCs w:val="24"/>
          <w:lang w:val="es-PE"/>
        </w:rPr>
        <w:t>ategoría de peligro de extinción en el PNM</w:t>
      </w:r>
      <w:r w:rsidR="006B3D5F">
        <w:rPr>
          <w:rFonts w:ascii="Times New Roman" w:eastAsia="Calibri" w:hAnsi="Times New Roman" w:cs="Times New Roman"/>
          <w:sz w:val="24"/>
          <w:szCs w:val="24"/>
          <w:lang w:val="es-PE"/>
        </w:rPr>
        <w:t xml:space="preserve">. En </w:t>
      </w:r>
      <w:r w:rsidR="00CF20E6">
        <w:rPr>
          <w:rFonts w:ascii="Times New Roman" w:eastAsia="Calibri" w:hAnsi="Times New Roman" w:cs="Times New Roman"/>
          <w:sz w:val="24"/>
          <w:szCs w:val="24"/>
          <w:lang w:val="es-PE"/>
        </w:rPr>
        <w:t>el caso del atributo</w:t>
      </w:r>
      <w:r w:rsidR="00EF0572">
        <w:rPr>
          <w:rFonts w:ascii="Times New Roman" w:eastAsia="Calibri" w:hAnsi="Times New Roman" w:cs="Times New Roman"/>
          <w:sz w:val="24"/>
          <w:szCs w:val="24"/>
          <w:lang w:val="es-PE"/>
        </w:rPr>
        <w:t xml:space="preserve"> deforestación</w:t>
      </w:r>
      <w:r w:rsidR="00CF20E6">
        <w:rPr>
          <w:rFonts w:ascii="Times New Roman" w:eastAsia="Calibri" w:hAnsi="Times New Roman" w:cs="Times New Roman"/>
          <w:sz w:val="24"/>
          <w:szCs w:val="24"/>
          <w:lang w:val="es-PE"/>
        </w:rPr>
        <w:t xml:space="preserve">, </w:t>
      </w:r>
      <w:r w:rsidR="00F5592B">
        <w:rPr>
          <w:rFonts w:ascii="Times New Roman" w:eastAsia="Calibri" w:hAnsi="Times New Roman" w:cs="Times New Roman"/>
          <w:sz w:val="24"/>
          <w:szCs w:val="24"/>
          <w:lang w:val="es-PE"/>
        </w:rPr>
        <w:t xml:space="preserve">el nivel Bajo de este atributo </w:t>
      </w:r>
      <w:r w:rsidR="006B3D5F">
        <w:rPr>
          <w:rFonts w:ascii="Times New Roman" w:eastAsia="Calibri" w:hAnsi="Times New Roman" w:cs="Times New Roman"/>
          <w:sz w:val="24"/>
          <w:szCs w:val="24"/>
          <w:lang w:val="es-PE"/>
        </w:rPr>
        <w:t xml:space="preserve">equivale </w:t>
      </w:r>
      <w:r w:rsidR="00CF20E6">
        <w:rPr>
          <w:rFonts w:ascii="Times New Roman" w:eastAsia="Calibri" w:hAnsi="Times New Roman" w:cs="Times New Roman"/>
          <w:sz w:val="24"/>
          <w:szCs w:val="24"/>
          <w:lang w:val="es-PE"/>
        </w:rPr>
        <w:t>al promedio</w:t>
      </w:r>
      <w:r w:rsidR="00EF0572">
        <w:rPr>
          <w:rFonts w:ascii="Times New Roman" w:eastAsia="Calibri" w:hAnsi="Times New Roman" w:cs="Times New Roman"/>
          <w:sz w:val="24"/>
          <w:szCs w:val="24"/>
          <w:lang w:val="es-PE"/>
        </w:rPr>
        <w:t xml:space="preserve"> </w:t>
      </w:r>
      <w:r w:rsidR="009E4FE8">
        <w:rPr>
          <w:rFonts w:ascii="Times New Roman" w:eastAsia="Calibri" w:hAnsi="Times New Roman" w:cs="Times New Roman"/>
          <w:sz w:val="24"/>
          <w:szCs w:val="24"/>
          <w:lang w:val="es-PE"/>
        </w:rPr>
        <w:t xml:space="preserve">anual </w:t>
      </w:r>
      <w:r w:rsidR="00DA7089">
        <w:rPr>
          <w:rFonts w:ascii="Times New Roman" w:eastAsia="Calibri" w:hAnsi="Times New Roman" w:cs="Times New Roman"/>
          <w:sz w:val="24"/>
          <w:szCs w:val="24"/>
          <w:lang w:val="es-PE"/>
        </w:rPr>
        <w:t>de</w:t>
      </w:r>
      <w:r w:rsidR="00BC3584">
        <w:rPr>
          <w:rFonts w:ascii="Times New Roman" w:eastAsia="Calibri" w:hAnsi="Times New Roman" w:cs="Times New Roman"/>
          <w:sz w:val="24"/>
          <w:szCs w:val="24"/>
          <w:lang w:val="es-PE"/>
        </w:rPr>
        <w:t xml:space="preserve"> pérdida de cobertura forestal</w:t>
      </w:r>
      <w:r w:rsidR="00F5592B">
        <w:rPr>
          <w:rFonts w:ascii="Times New Roman" w:eastAsia="Calibri" w:hAnsi="Times New Roman" w:cs="Times New Roman"/>
          <w:sz w:val="24"/>
          <w:szCs w:val="24"/>
          <w:lang w:val="es-PE"/>
        </w:rPr>
        <w:t xml:space="preserve"> en el</w:t>
      </w:r>
      <w:r>
        <w:rPr>
          <w:rFonts w:ascii="Times New Roman" w:eastAsia="Calibri" w:hAnsi="Times New Roman" w:cs="Times New Roman"/>
          <w:sz w:val="24"/>
          <w:szCs w:val="24"/>
          <w:lang w:val="es-PE"/>
        </w:rPr>
        <w:t xml:space="preserve"> PNM, </w:t>
      </w:r>
      <w:r w:rsidR="00BC3584">
        <w:rPr>
          <w:rFonts w:ascii="Times New Roman" w:eastAsia="Calibri" w:hAnsi="Times New Roman" w:cs="Times New Roman"/>
          <w:sz w:val="24"/>
          <w:szCs w:val="24"/>
          <w:lang w:val="es-PE"/>
        </w:rPr>
        <w:t>durante el perí</w:t>
      </w:r>
      <w:r w:rsidR="00815619">
        <w:rPr>
          <w:rFonts w:ascii="Times New Roman" w:eastAsia="Calibri" w:hAnsi="Times New Roman" w:cs="Times New Roman"/>
          <w:sz w:val="24"/>
          <w:szCs w:val="24"/>
          <w:lang w:val="es-PE"/>
        </w:rPr>
        <w:t>odo 2000-2014</w:t>
      </w:r>
      <w:r w:rsidR="006B3D5F">
        <w:rPr>
          <w:rFonts w:ascii="Times New Roman" w:eastAsia="Calibri" w:hAnsi="Times New Roman" w:cs="Times New Roman"/>
          <w:sz w:val="24"/>
          <w:szCs w:val="24"/>
          <w:lang w:val="es-PE"/>
        </w:rPr>
        <w:t xml:space="preserve"> </w:t>
      </w:r>
      <w:r w:rsidR="00035625">
        <w:rPr>
          <w:rFonts w:ascii="Times New Roman" w:eastAsia="Calibri" w:hAnsi="Times New Roman" w:cs="Times New Roman"/>
          <w:sz w:val="24"/>
          <w:szCs w:val="24"/>
          <w:lang w:val="es-PE"/>
        </w:rPr>
        <w:t>(MINAM, 2014b)</w:t>
      </w:r>
      <w:r w:rsidR="00F5592B">
        <w:rPr>
          <w:rFonts w:ascii="Times New Roman" w:eastAsia="Calibri" w:hAnsi="Times New Roman" w:cs="Times New Roman"/>
          <w:sz w:val="24"/>
          <w:szCs w:val="24"/>
          <w:lang w:val="es-PE"/>
        </w:rPr>
        <w:t xml:space="preserve">, que </w:t>
      </w:r>
      <w:r w:rsidR="00513C87">
        <w:rPr>
          <w:rFonts w:ascii="Times New Roman" w:eastAsia="Calibri" w:hAnsi="Times New Roman" w:cs="Times New Roman"/>
          <w:sz w:val="24"/>
          <w:szCs w:val="24"/>
          <w:lang w:val="es-PE"/>
        </w:rPr>
        <w:t xml:space="preserve">en el contexto de aplicación de encuestas correspondería a </w:t>
      </w:r>
      <w:r w:rsidR="00F5592B">
        <w:rPr>
          <w:rFonts w:ascii="Times New Roman" w:eastAsia="Calibri" w:hAnsi="Times New Roman" w:cs="Times New Roman"/>
          <w:sz w:val="24"/>
          <w:szCs w:val="24"/>
          <w:lang w:val="es-PE"/>
        </w:rPr>
        <w:t xml:space="preserve">la tasa </w:t>
      </w:r>
      <w:r w:rsidR="00513C87">
        <w:rPr>
          <w:rFonts w:ascii="Times New Roman" w:eastAsia="Calibri" w:hAnsi="Times New Roman" w:cs="Times New Roman"/>
          <w:sz w:val="24"/>
          <w:szCs w:val="24"/>
          <w:lang w:val="es-PE"/>
        </w:rPr>
        <w:t xml:space="preserve">anual </w:t>
      </w:r>
      <w:r w:rsidR="00F5592B">
        <w:rPr>
          <w:rFonts w:ascii="Times New Roman" w:eastAsia="Calibri" w:hAnsi="Times New Roman" w:cs="Times New Roman"/>
          <w:sz w:val="24"/>
          <w:szCs w:val="24"/>
          <w:lang w:val="es-PE"/>
        </w:rPr>
        <w:t xml:space="preserve">mínima que se podría </w:t>
      </w:r>
      <w:r>
        <w:rPr>
          <w:rFonts w:ascii="Times New Roman" w:eastAsia="Calibri" w:hAnsi="Times New Roman" w:cs="Times New Roman"/>
          <w:sz w:val="24"/>
          <w:szCs w:val="24"/>
          <w:lang w:val="es-PE"/>
        </w:rPr>
        <w:t>mantener</w:t>
      </w:r>
      <w:r w:rsidR="00513C87">
        <w:rPr>
          <w:rFonts w:ascii="Times New Roman" w:eastAsia="Calibri" w:hAnsi="Times New Roman" w:cs="Times New Roman"/>
          <w:sz w:val="24"/>
          <w:szCs w:val="24"/>
          <w:lang w:val="es-PE"/>
        </w:rPr>
        <w:t xml:space="preserve"> en el PNM,</w:t>
      </w:r>
      <w:r>
        <w:rPr>
          <w:rFonts w:ascii="Times New Roman" w:eastAsia="Calibri" w:hAnsi="Times New Roman" w:cs="Times New Roman"/>
          <w:sz w:val="24"/>
          <w:szCs w:val="24"/>
          <w:lang w:val="es-PE"/>
        </w:rPr>
        <w:t xml:space="preserve"> en función de </w:t>
      </w:r>
      <w:r w:rsidR="00513C87">
        <w:rPr>
          <w:rFonts w:ascii="Times New Roman" w:eastAsia="Calibri" w:hAnsi="Times New Roman" w:cs="Times New Roman"/>
          <w:sz w:val="24"/>
          <w:szCs w:val="24"/>
          <w:lang w:val="es-PE"/>
        </w:rPr>
        <w:t xml:space="preserve">las </w:t>
      </w:r>
      <w:r>
        <w:rPr>
          <w:rFonts w:ascii="Times New Roman" w:eastAsia="Calibri" w:hAnsi="Times New Roman" w:cs="Times New Roman"/>
          <w:sz w:val="24"/>
          <w:szCs w:val="24"/>
          <w:lang w:val="es-PE"/>
        </w:rPr>
        <w:t xml:space="preserve">acciones de </w:t>
      </w:r>
      <w:r w:rsidR="00F5592B">
        <w:rPr>
          <w:rFonts w:ascii="Times New Roman" w:eastAsia="Calibri" w:hAnsi="Times New Roman" w:cs="Times New Roman"/>
          <w:sz w:val="24"/>
          <w:szCs w:val="24"/>
          <w:lang w:val="es-PE"/>
        </w:rPr>
        <w:t>conservación</w:t>
      </w:r>
      <w:r w:rsidR="00513C87">
        <w:rPr>
          <w:rFonts w:ascii="Times New Roman" w:eastAsia="Calibri" w:hAnsi="Times New Roman" w:cs="Times New Roman"/>
          <w:sz w:val="24"/>
          <w:szCs w:val="24"/>
          <w:lang w:val="es-PE"/>
        </w:rPr>
        <w:t xml:space="preserve"> propuestas</w:t>
      </w:r>
      <w:r w:rsidR="00CF20E6">
        <w:rPr>
          <w:rFonts w:ascii="Times New Roman" w:eastAsia="Calibri" w:hAnsi="Times New Roman" w:cs="Times New Roman"/>
          <w:sz w:val="24"/>
          <w:szCs w:val="24"/>
          <w:lang w:val="es-PE"/>
        </w:rPr>
        <w:t xml:space="preserve">. </w:t>
      </w:r>
    </w:p>
    <w:p w14:paraId="2965A82C" w14:textId="77777777" w:rsidR="00513C87" w:rsidRDefault="00513C87" w:rsidP="00BC48ED">
      <w:pPr>
        <w:spacing w:after="0" w:line="360" w:lineRule="auto"/>
        <w:contextualSpacing/>
        <w:jc w:val="both"/>
        <w:rPr>
          <w:rFonts w:ascii="Times New Roman" w:eastAsia="Calibri" w:hAnsi="Times New Roman" w:cs="Times New Roman"/>
          <w:sz w:val="24"/>
          <w:szCs w:val="24"/>
          <w:lang w:val="es-PE"/>
        </w:rPr>
      </w:pPr>
    </w:p>
    <w:p w14:paraId="11AF9388" w14:textId="1D737D24" w:rsidR="00F5592B" w:rsidRDefault="00A86630" w:rsidP="00BC48ED">
      <w:pPr>
        <w:spacing w:after="0" w:line="360" w:lineRule="auto"/>
        <w:contextualSpacing/>
        <w:jc w:val="both"/>
        <w:rPr>
          <w:rFonts w:ascii="Times New Roman" w:eastAsia="Calibri" w:hAnsi="Times New Roman" w:cs="Times New Roman"/>
          <w:sz w:val="24"/>
          <w:szCs w:val="24"/>
          <w:lang w:val="es-PE"/>
        </w:rPr>
      </w:pPr>
      <w:r>
        <w:rPr>
          <w:rFonts w:ascii="Times New Roman" w:eastAsia="Calibri" w:hAnsi="Times New Roman" w:cs="Times New Roman"/>
          <w:sz w:val="24"/>
          <w:szCs w:val="24"/>
          <w:lang w:val="es-PE"/>
        </w:rPr>
        <w:t xml:space="preserve">A partir de </w:t>
      </w:r>
      <w:r w:rsidR="00184763">
        <w:rPr>
          <w:rFonts w:ascii="Times New Roman" w:eastAsia="Calibri" w:hAnsi="Times New Roman" w:cs="Times New Roman"/>
          <w:sz w:val="24"/>
          <w:szCs w:val="24"/>
          <w:lang w:val="es-PE"/>
        </w:rPr>
        <w:t>la información</w:t>
      </w:r>
      <w:r w:rsidR="006562CA">
        <w:rPr>
          <w:rFonts w:ascii="Times New Roman" w:eastAsia="Calibri" w:hAnsi="Times New Roman" w:cs="Times New Roman"/>
          <w:sz w:val="24"/>
          <w:szCs w:val="24"/>
          <w:lang w:val="es-PE"/>
        </w:rPr>
        <w:t xml:space="preserve"> anterior, </w:t>
      </w:r>
      <w:r>
        <w:rPr>
          <w:rFonts w:ascii="Times New Roman" w:eastAsia="Calibri" w:hAnsi="Times New Roman" w:cs="Times New Roman"/>
          <w:sz w:val="24"/>
          <w:szCs w:val="24"/>
          <w:lang w:val="es-PE"/>
        </w:rPr>
        <w:t xml:space="preserve">es tácito que </w:t>
      </w:r>
      <w:r w:rsidR="006562CA">
        <w:rPr>
          <w:rFonts w:ascii="Times New Roman" w:eastAsia="Calibri" w:hAnsi="Times New Roman" w:cs="Times New Roman"/>
          <w:sz w:val="24"/>
          <w:szCs w:val="24"/>
          <w:lang w:val="es-PE"/>
        </w:rPr>
        <w:t>p</w:t>
      </w:r>
      <w:r w:rsidR="00513C87">
        <w:rPr>
          <w:rFonts w:ascii="Times New Roman" w:eastAsia="Calibri" w:hAnsi="Times New Roman" w:cs="Times New Roman"/>
          <w:sz w:val="24"/>
          <w:szCs w:val="24"/>
          <w:lang w:val="es-PE"/>
        </w:rPr>
        <w:t xml:space="preserve">ara que un encuestado pueda acceder a esta combinación de atributos </w:t>
      </w:r>
      <w:r w:rsidR="006562CA">
        <w:rPr>
          <w:rFonts w:ascii="Times New Roman" w:eastAsia="Calibri" w:hAnsi="Times New Roman" w:cs="Times New Roman"/>
          <w:sz w:val="24"/>
          <w:szCs w:val="24"/>
          <w:lang w:val="es-PE"/>
        </w:rPr>
        <w:t xml:space="preserve">de </w:t>
      </w:r>
      <w:r w:rsidR="00513C87">
        <w:rPr>
          <w:rFonts w:ascii="Times New Roman" w:eastAsia="Calibri" w:hAnsi="Times New Roman" w:cs="Times New Roman"/>
          <w:sz w:val="24"/>
          <w:szCs w:val="24"/>
          <w:lang w:val="es-PE"/>
        </w:rPr>
        <w:t>nivel Bajo</w:t>
      </w:r>
      <w:r>
        <w:rPr>
          <w:rFonts w:ascii="Times New Roman" w:eastAsia="Calibri" w:hAnsi="Times New Roman" w:cs="Times New Roman"/>
          <w:sz w:val="24"/>
          <w:szCs w:val="24"/>
          <w:lang w:val="es-PE"/>
        </w:rPr>
        <w:t xml:space="preserve"> - </w:t>
      </w:r>
      <w:r w:rsidR="006562CA">
        <w:rPr>
          <w:rFonts w:ascii="Times New Roman" w:eastAsia="Calibri" w:hAnsi="Times New Roman" w:cs="Times New Roman"/>
          <w:sz w:val="24"/>
          <w:szCs w:val="24"/>
          <w:lang w:val="es-PE"/>
        </w:rPr>
        <w:t>en cada uno de los atributos de b</w:t>
      </w:r>
      <w:r>
        <w:rPr>
          <w:rFonts w:ascii="Times New Roman" w:eastAsia="Calibri" w:hAnsi="Times New Roman" w:cs="Times New Roman"/>
          <w:sz w:val="24"/>
          <w:szCs w:val="24"/>
          <w:lang w:val="es-PE"/>
        </w:rPr>
        <w:t xml:space="preserve">iodiversidad del PNM señalados - deberá asociar tal elección </w:t>
      </w:r>
      <w:r w:rsidR="006562CA">
        <w:rPr>
          <w:rFonts w:ascii="Times New Roman" w:eastAsia="Calibri" w:hAnsi="Times New Roman" w:cs="Times New Roman"/>
          <w:sz w:val="24"/>
          <w:szCs w:val="24"/>
          <w:lang w:val="es-PE"/>
        </w:rPr>
        <w:t>con un</w:t>
      </w:r>
      <w:r w:rsidR="00ED3BD6">
        <w:rPr>
          <w:rFonts w:ascii="Times New Roman" w:eastAsia="Calibri" w:hAnsi="Times New Roman" w:cs="Times New Roman"/>
          <w:sz w:val="24"/>
          <w:szCs w:val="24"/>
          <w:lang w:val="es-PE"/>
        </w:rPr>
        <w:t xml:space="preserve"> nivel diferente al d</w:t>
      </w:r>
      <w:r w:rsidR="00F5592B">
        <w:rPr>
          <w:rFonts w:ascii="Times New Roman" w:eastAsia="Calibri" w:hAnsi="Times New Roman" w:cs="Times New Roman"/>
          <w:sz w:val="24"/>
          <w:szCs w:val="24"/>
          <w:lang w:val="es-PE"/>
        </w:rPr>
        <w:t xml:space="preserve">el </w:t>
      </w:r>
      <w:r w:rsidR="00EB6474">
        <w:rPr>
          <w:rFonts w:ascii="Times New Roman" w:eastAsia="Calibri" w:hAnsi="Times New Roman" w:cs="Times New Roman"/>
          <w:i/>
          <w:sz w:val="24"/>
          <w:szCs w:val="24"/>
          <w:lang w:val="es-PE"/>
        </w:rPr>
        <w:t>statu q</w:t>
      </w:r>
      <w:r w:rsidR="00F5592B" w:rsidRPr="00ED3BD6">
        <w:rPr>
          <w:rFonts w:ascii="Times New Roman" w:eastAsia="Calibri" w:hAnsi="Times New Roman" w:cs="Times New Roman"/>
          <w:i/>
          <w:sz w:val="24"/>
          <w:szCs w:val="24"/>
          <w:lang w:val="es-PE"/>
        </w:rPr>
        <w:t>uo</w:t>
      </w:r>
      <w:r w:rsidR="00513C87">
        <w:rPr>
          <w:rFonts w:ascii="Times New Roman" w:eastAsia="Calibri" w:hAnsi="Times New Roman" w:cs="Times New Roman"/>
          <w:sz w:val="24"/>
          <w:szCs w:val="24"/>
          <w:lang w:val="es-PE"/>
        </w:rPr>
        <w:t xml:space="preserve"> </w:t>
      </w:r>
      <w:r w:rsidR="00ED3BD6">
        <w:rPr>
          <w:rFonts w:ascii="Times New Roman" w:eastAsia="Calibri" w:hAnsi="Times New Roman" w:cs="Times New Roman"/>
          <w:sz w:val="24"/>
          <w:szCs w:val="24"/>
          <w:lang w:val="es-PE"/>
        </w:rPr>
        <w:t>en el atributo precio</w:t>
      </w:r>
      <w:r w:rsidR="00513C87">
        <w:rPr>
          <w:rFonts w:ascii="Times New Roman" w:eastAsia="Calibri" w:hAnsi="Times New Roman" w:cs="Times New Roman"/>
          <w:sz w:val="24"/>
          <w:szCs w:val="24"/>
          <w:lang w:val="es-PE"/>
        </w:rPr>
        <w:t xml:space="preserve"> (precio nulo)</w:t>
      </w:r>
      <w:r w:rsidR="00ED3BD6">
        <w:rPr>
          <w:rFonts w:ascii="Times New Roman" w:eastAsia="Calibri" w:hAnsi="Times New Roman" w:cs="Times New Roman"/>
          <w:sz w:val="24"/>
          <w:szCs w:val="24"/>
          <w:lang w:val="es-PE"/>
        </w:rPr>
        <w:t>. La</w:t>
      </w:r>
      <w:r w:rsidR="00F5592B">
        <w:rPr>
          <w:rFonts w:ascii="Times New Roman" w:eastAsia="Calibri" w:hAnsi="Times New Roman" w:cs="Times New Roman"/>
          <w:sz w:val="24"/>
          <w:szCs w:val="24"/>
          <w:lang w:val="es-PE"/>
        </w:rPr>
        <w:t xml:space="preserve"> lógica</w:t>
      </w:r>
      <w:r w:rsidR="00EB6474">
        <w:rPr>
          <w:rFonts w:ascii="Times New Roman" w:eastAsia="Calibri" w:hAnsi="Times New Roman" w:cs="Times New Roman"/>
          <w:sz w:val="24"/>
          <w:szCs w:val="24"/>
          <w:lang w:val="es-PE"/>
        </w:rPr>
        <w:t xml:space="preserve"> es simple: hay que pagar para acceder a</w:t>
      </w:r>
      <w:r w:rsidR="00F5592B">
        <w:rPr>
          <w:rFonts w:ascii="Times New Roman" w:eastAsia="Calibri" w:hAnsi="Times New Roman" w:cs="Times New Roman"/>
          <w:sz w:val="24"/>
          <w:szCs w:val="24"/>
          <w:lang w:val="es-PE"/>
        </w:rPr>
        <w:t xml:space="preserve"> tal combinaci</w:t>
      </w:r>
      <w:r w:rsidR="00ED3BD6">
        <w:rPr>
          <w:rFonts w:ascii="Times New Roman" w:eastAsia="Calibri" w:hAnsi="Times New Roman" w:cs="Times New Roman"/>
          <w:sz w:val="24"/>
          <w:szCs w:val="24"/>
          <w:lang w:val="es-PE"/>
        </w:rPr>
        <w:t xml:space="preserve">ón de atributos </w:t>
      </w:r>
      <w:r w:rsidR="00EB6474">
        <w:rPr>
          <w:rFonts w:ascii="Times New Roman" w:eastAsia="Calibri" w:hAnsi="Times New Roman" w:cs="Times New Roman"/>
          <w:sz w:val="24"/>
          <w:szCs w:val="24"/>
          <w:lang w:val="es-PE"/>
        </w:rPr>
        <w:t>de biodiversidad favorables con la</w:t>
      </w:r>
      <w:r w:rsidR="00ED3BD6">
        <w:rPr>
          <w:rFonts w:ascii="Times New Roman" w:eastAsia="Calibri" w:hAnsi="Times New Roman" w:cs="Times New Roman"/>
          <w:sz w:val="24"/>
          <w:szCs w:val="24"/>
          <w:lang w:val="es-PE"/>
        </w:rPr>
        <w:t xml:space="preserve"> conservación </w:t>
      </w:r>
      <w:r w:rsidR="00EB6474">
        <w:rPr>
          <w:rFonts w:ascii="Times New Roman" w:eastAsia="Calibri" w:hAnsi="Times New Roman" w:cs="Times New Roman"/>
          <w:sz w:val="24"/>
          <w:szCs w:val="24"/>
          <w:lang w:val="es-PE"/>
        </w:rPr>
        <w:t>(</w:t>
      </w:r>
      <w:r w:rsidR="00C35899">
        <w:rPr>
          <w:rFonts w:ascii="Times New Roman" w:eastAsia="Calibri" w:hAnsi="Times New Roman" w:cs="Times New Roman"/>
          <w:sz w:val="24"/>
          <w:szCs w:val="24"/>
          <w:lang w:val="es-PE"/>
        </w:rPr>
        <w:t xml:space="preserve">para </w:t>
      </w:r>
      <w:r w:rsidR="00EB6474">
        <w:rPr>
          <w:rFonts w:ascii="Times New Roman" w:eastAsia="Calibri" w:hAnsi="Times New Roman" w:cs="Times New Roman"/>
          <w:sz w:val="24"/>
          <w:szCs w:val="24"/>
          <w:lang w:val="es-PE"/>
        </w:rPr>
        <w:t>evitar</w:t>
      </w:r>
      <w:r w:rsidR="00ED3BD6">
        <w:rPr>
          <w:rFonts w:ascii="Times New Roman" w:eastAsia="Calibri" w:hAnsi="Times New Roman" w:cs="Times New Roman"/>
          <w:sz w:val="24"/>
          <w:szCs w:val="24"/>
          <w:lang w:val="es-PE"/>
        </w:rPr>
        <w:t xml:space="preserve"> </w:t>
      </w:r>
      <w:r w:rsidR="00C35899">
        <w:rPr>
          <w:rFonts w:ascii="Times New Roman" w:eastAsia="Calibri" w:hAnsi="Times New Roman" w:cs="Times New Roman"/>
          <w:sz w:val="24"/>
          <w:szCs w:val="24"/>
          <w:lang w:val="es-PE"/>
        </w:rPr>
        <w:t xml:space="preserve">la </w:t>
      </w:r>
      <w:r w:rsidR="00ED3BD6">
        <w:rPr>
          <w:rFonts w:ascii="Times New Roman" w:eastAsia="Calibri" w:hAnsi="Times New Roman" w:cs="Times New Roman"/>
          <w:sz w:val="24"/>
          <w:szCs w:val="24"/>
          <w:lang w:val="es-PE"/>
        </w:rPr>
        <w:t>pérdida</w:t>
      </w:r>
      <w:r w:rsidR="00EB6474">
        <w:rPr>
          <w:rFonts w:ascii="Times New Roman" w:eastAsia="Calibri" w:hAnsi="Times New Roman" w:cs="Times New Roman"/>
          <w:sz w:val="24"/>
          <w:szCs w:val="24"/>
          <w:lang w:val="es-PE"/>
        </w:rPr>
        <w:t xml:space="preserve"> de</w:t>
      </w:r>
      <w:r w:rsidR="006562CA">
        <w:rPr>
          <w:rFonts w:ascii="Times New Roman" w:eastAsia="Calibri" w:hAnsi="Times New Roman" w:cs="Times New Roman"/>
          <w:sz w:val="24"/>
          <w:szCs w:val="24"/>
          <w:lang w:val="es-PE"/>
        </w:rPr>
        <w:t>l resto de atributos de</w:t>
      </w:r>
      <w:r w:rsidR="00EB6474">
        <w:rPr>
          <w:rFonts w:ascii="Times New Roman" w:eastAsia="Calibri" w:hAnsi="Times New Roman" w:cs="Times New Roman"/>
          <w:sz w:val="24"/>
          <w:szCs w:val="24"/>
          <w:lang w:val="es-PE"/>
        </w:rPr>
        <w:t xml:space="preserve"> biodiversidad en el PNM</w:t>
      </w:r>
      <w:r w:rsidR="00ED3BD6">
        <w:rPr>
          <w:rFonts w:ascii="Times New Roman" w:eastAsia="Calibri" w:hAnsi="Times New Roman" w:cs="Times New Roman"/>
          <w:sz w:val="24"/>
          <w:szCs w:val="24"/>
          <w:lang w:val="es-PE"/>
        </w:rPr>
        <w:t>)</w:t>
      </w:r>
      <w:r w:rsidR="00F5592B">
        <w:rPr>
          <w:rFonts w:ascii="Times New Roman" w:eastAsia="Calibri" w:hAnsi="Times New Roman" w:cs="Times New Roman"/>
          <w:sz w:val="24"/>
          <w:szCs w:val="24"/>
          <w:lang w:val="es-PE"/>
        </w:rPr>
        <w:t>. E</w:t>
      </w:r>
      <w:r w:rsidR="004E4BB1">
        <w:rPr>
          <w:rFonts w:ascii="Times New Roman" w:eastAsia="Calibri" w:hAnsi="Times New Roman" w:cs="Times New Roman"/>
          <w:sz w:val="24"/>
          <w:szCs w:val="24"/>
          <w:lang w:val="es-PE"/>
        </w:rPr>
        <w:t xml:space="preserve">sta información es presentada </w:t>
      </w:r>
      <w:r w:rsidR="001A0517">
        <w:rPr>
          <w:rFonts w:ascii="Times New Roman" w:eastAsia="Calibri" w:hAnsi="Times New Roman" w:cs="Times New Roman"/>
          <w:sz w:val="24"/>
          <w:szCs w:val="24"/>
          <w:lang w:val="es-PE"/>
        </w:rPr>
        <w:t>en la alternativa C de</w:t>
      </w:r>
      <w:r w:rsidR="006B2DD0">
        <w:rPr>
          <w:rFonts w:ascii="Times New Roman" w:eastAsia="Calibri" w:hAnsi="Times New Roman" w:cs="Times New Roman"/>
          <w:sz w:val="24"/>
          <w:szCs w:val="24"/>
          <w:lang w:val="es-PE"/>
        </w:rPr>
        <w:t xml:space="preserve">l </w:t>
      </w:r>
      <w:r w:rsidR="00CA1CCE">
        <w:rPr>
          <w:rFonts w:ascii="Times New Roman" w:eastAsia="Calibri" w:hAnsi="Times New Roman" w:cs="Times New Roman"/>
          <w:sz w:val="24"/>
          <w:szCs w:val="24"/>
          <w:lang w:val="es-PE"/>
        </w:rPr>
        <w:t>Cuadro</w:t>
      </w:r>
      <w:r w:rsidR="0043204B">
        <w:rPr>
          <w:rFonts w:ascii="Times New Roman" w:eastAsia="Calibri" w:hAnsi="Times New Roman" w:cs="Times New Roman"/>
          <w:sz w:val="24"/>
          <w:szCs w:val="24"/>
          <w:lang w:val="es-PE"/>
        </w:rPr>
        <w:t xml:space="preserve"> </w:t>
      </w:r>
      <w:r w:rsidR="006B2DD0">
        <w:rPr>
          <w:rFonts w:ascii="Times New Roman" w:eastAsia="Calibri" w:hAnsi="Times New Roman" w:cs="Times New Roman"/>
          <w:sz w:val="24"/>
          <w:szCs w:val="24"/>
          <w:lang w:val="es-PE"/>
        </w:rPr>
        <w:t>3</w:t>
      </w:r>
      <w:r w:rsidR="004E4BB1">
        <w:rPr>
          <w:rFonts w:ascii="Times New Roman" w:eastAsia="Calibri" w:hAnsi="Times New Roman" w:cs="Times New Roman"/>
          <w:sz w:val="24"/>
          <w:szCs w:val="24"/>
          <w:lang w:val="es-PE"/>
        </w:rPr>
        <w:t>.</w:t>
      </w:r>
    </w:p>
    <w:p w14:paraId="32AB2298" w14:textId="30A9E657" w:rsidR="006B2DD0" w:rsidRDefault="00CA1CCE" w:rsidP="00BC48ED">
      <w:pPr>
        <w:spacing w:after="0" w:line="360" w:lineRule="auto"/>
        <w:jc w:val="center"/>
        <w:rPr>
          <w:rFonts w:ascii="Times New Roman" w:eastAsia="Calibri" w:hAnsi="Times New Roman" w:cs="Times New Roman"/>
          <w:b/>
          <w:sz w:val="24"/>
          <w:szCs w:val="24"/>
          <w:lang w:val="es-PE"/>
        </w:rPr>
      </w:pPr>
      <w:r>
        <w:rPr>
          <w:rFonts w:ascii="Times New Roman" w:eastAsia="Calibri" w:hAnsi="Times New Roman" w:cs="Times New Roman"/>
          <w:b/>
          <w:sz w:val="24"/>
          <w:szCs w:val="24"/>
          <w:lang w:val="es-PE"/>
        </w:rPr>
        <w:t>Cuadro</w:t>
      </w:r>
      <w:r w:rsidR="0043204B">
        <w:rPr>
          <w:rFonts w:ascii="Times New Roman" w:eastAsia="Calibri" w:hAnsi="Times New Roman" w:cs="Times New Roman"/>
          <w:b/>
          <w:sz w:val="24"/>
          <w:szCs w:val="24"/>
          <w:lang w:val="es-PE"/>
        </w:rPr>
        <w:t xml:space="preserve"> </w:t>
      </w:r>
      <w:r w:rsidR="001543EF">
        <w:rPr>
          <w:rFonts w:ascii="Times New Roman" w:eastAsia="Calibri" w:hAnsi="Times New Roman" w:cs="Times New Roman"/>
          <w:b/>
          <w:sz w:val="24"/>
          <w:szCs w:val="24"/>
          <w:lang w:val="es-PE"/>
        </w:rPr>
        <w:t>3</w:t>
      </w:r>
    </w:p>
    <w:p w14:paraId="42995784" w14:textId="2CAFD43B" w:rsidR="003D2E81" w:rsidRDefault="004E4BB1" w:rsidP="00BC48ED">
      <w:pPr>
        <w:spacing w:after="0" w:line="360" w:lineRule="auto"/>
        <w:jc w:val="center"/>
        <w:rPr>
          <w:rFonts w:ascii="Times New Roman" w:eastAsia="Calibri" w:hAnsi="Times New Roman" w:cs="Times New Roman"/>
          <w:b/>
          <w:sz w:val="24"/>
          <w:szCs w:val="24"/>
          <w:lang w:val="es-PE"/>
        </w:rPr>
      </w:pPr>
      <w:r>
        <w:rPr>
          <w:rFonts w:ascii="Times New Roman" w:eastAsia="Calibri" w:hAnsi="Times New Roman" w:cs="Times New Roman"/>
          <w:b/>
          <w:sz w:val="24"/>
          <w:szCs w:val="24"/>
          <w:lang w:val="es-PE"/>
        </w:rPr>
        <w:t xml:space="preserve">Modelo de </w:t>
      </w:r>
      <w:r w:rsidR="00513C87">
        <w:rPr>
          <w:rFonts w:ascii="Times New Roman" w:eastAsia="Calibri" w:hAnsi="Times New Roman" w:cs="Times New Roman"/>
          <w:b/>
          <w:sz w:val="24"/>
          <w:szCs w:val="24"/>
          <w:lang w:val="es-PE"/>
        </w:rPr>
        <w:t xml:space="preserve">1 </w:t>
      </w:r>
      <w:r w:rsidR="003D2E81" w:rsidRPr="003D2E81">
        <w:rPr>
          <w:rFonts w:ascii="Times New Roman" w:eastAsia="Calibri" w:hAnsi="Times New Roman" w:cs="Times New Roman"/>
          <w:b/>
          <w:sz w:val="24"/>
          <w:szCs w:val="24"/>
          <w:lang w:val="es-PE"/>
        </w:rPr>
        <w:t>escenario</w:t>
      </w:r>
      <w:r w:rsidR="006562CA">
        <w:rPr>
          <w:rFonts w:ascii="Times New Roman" w:eastAsia="Calibri" w:hAnsi="Times New Roman" w:cs="Times New Roman"/>
          <w:b/>
          <w:sz w:val="24"/>
          <w:szCs w:val="24"/>
          <w:lang w:val="es-PE"/>
        </w:rPr>
        <w:t xml:space="preserve"> en </w:t>
      </w:r>
      <w:r w:rsidR="00513C87">
        <w:rPr>
          <w:rFonts w:ascii="Times New Roman" w:eastAsia="Calibri" w:hAnsi="Times New Roman" w:cs="Times New Roman"/>
          <w:b/>
          <w:sz w:val="24"/>
          <w:szCs w:val="24"/>
          <w:lang w:val="es-PE"/>
        </w:rPr>
        <w:t>un formato</w:t>
      </w:r>
      <w:r w:rsidR="006562CA">
        <w:rPr>
          <w:rFonts w:ascii="Times New Roman" w:eastAsia="Calibri" w:hAnsi="Times New Roman" w:cs="Times New Roman"/>
          <w:b/>
          <w:sz w:val="24"/>
          <w:szCs w:val="24"/>
          <w:lang w:val="es-PE"/>
        </w:rPr>
        <w:t xml:space="preserve"> </w:t>
      </w:r>
      <w:r w:rsidR="00513C87">
        <w:rPr>
          <w:rFonts w:ascii="Times New Roman" w:eastAsia="Calibri" w:hAnsi="Times New Roman" w:cs="Times New Roman"/>
          <w:b/>
          <w:sz w:val="24"/>
          <w:szCs w:val="24"/>
          <w:lang w:val="es-PE"/>
        </w:rPr>
        <w:t>de encuesta</w:t>
      </w:r>
    </w:p>
    <w:p w14:paraId="33A72A05" w14:textId="77777777" w:rsidR="006B2DD0" w:rsidRPr="003D2E81" w:rsidRDefault="006B2DD0" w:rsidP="00BC48ED">
      <w:pPr>
        <w:spacing w:after="0" w:line="360" w:lineRule="auto"/>
        <w:jc w:val="center"/>
        <w:rPr>
          <w:rFonts w:ascii="Times New Roman" w:eastAsia="Calibri" w:hAnsi="Times New Roman" w:cs="Times New Roman"/>
          <w:b/>
          <w:sz w:val="24"/>
          <w:szCs w:val="24"/>
          <w:lang w:val="es-PE"/>
        </w:rPr>
      </w:pPr>
    </w:p>
    <w:tbl>
      <w:tblPr>
        <w:tblStyle w:val="Tablaconcuadrcula"/>
        <w:tblW w:w="85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1134"/>
        <w:gridCol w:w="708"/>
        <w:gridCol w:w="1137"/>
      </w:tblGrid>
      <w:tr w:rsidR="003D2E81" w:rsidRPr="00A807AF" w14:paraId="66B12175" w14:textId="77777777" w:rsidTr="00516085">
        <w:trPr>
          <w:trHeight w:val="239"/>
          <w:jc w:val="center"/>
        </w:trPr>
        <w:tc>
          <w:tcPr>
            <w:tcW w:w="5529" w:type="dxa"/>
            <w:vMerge w:val="restart"/>
            <w:tcBorders>
              <w:top w:val="single" w:sz="4" w:space="0" w:color="auto"/>
            </w:tcBorders>
            <w:hideMark/>
          </w:tcPr>
          <w:p w14:paraId="0FBF372D" w14:textId="77777777" w:rsidR="003D2E81" w:rsidRPr="00A44AC7" w:rsidRDefault="003D2E81" w:rsidP="00BC48ED">
            <w:pPr>
              <w:spacing w:line="360" w:lineRule="auto"/>
              <w:jc w:val="center"/>
              <w:rPr>
                <w:rFonts w:ascii="Times New Roman" w:eastAsia="Times New Roman" w:hAnsi="Times New Roman" w:cs="Times New Roman"/>
                <w:b/>
                <w:bCs/>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Atributos</w:t>
            </w:r>
          </w:p>
        </w:tc>
        <w:tc>
          <w:tcPr>
            <w:tcW w:w="2979" w:type="dxa"/>
            <w:gridSpan w:val="3"/>
            <w:tcBorders>
              <w:top w:val="single" w:sz="4" w:space="0" w:color="auto"/>
              <w:bottom w:val="single" w:sz="4" w:space="0" w:color="auto"/>
            </w:tcBorders>
            <w:hideMark/>
          </w:tcPr>
          <w:p w14:paraId="35B4731E" w14:textId="2D9B95D3" w:rsidR="003D2E81" w:rsidRPr="00A44AC7" w:rsidRDefault="00CF20E6" w:rsidP="00BC48ED">
            <w:pPr>
              <w:spacing w:line="360" w:lineRule="auto"/>
              <w:jc w:val="center"/>
              <w:rPr>
                <w:rFonts w:ascii="Times New Roman" w:eastAsia="Times New Roman" w:hAnsi="Times New Roman" w:cs="Times New Roman"/>
                <w:b/>
                <w:bCs/>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 xml:space="preserve">Alternativas </w:t>
            </w:r>
          </w:p>
        </w:tc>
      </w:tr>
      <w:tr w:rsidR="003D2E81" w:rsidRPr="003D2E81" w14:paraId="134B3CD2" w14:textId="77777777" w:rsidTr="00516085">
        <w:trPr>
          <w:trHeight w:val="138"/>
          <w:jc w:val="center"/>
        </w:trPr>
        <w:tc>
          <w:tcPr>
            <w:tcW w:w="5529" w:type="dxa"/>
            <w:vMerge/>
            <w:hideMark/>
          </w:tcPr>
          <w:p w14:paraId="345D845C" w14:textId="77777777" w:rsidR="003D2E81" w:rsidRPr="00A44AC7" w:rsidRDefault="003D2E81" w:rsidP="00BC48ED">
            <w:pPr>
              <w:spacing w:line="360" w:lineRule="auto"/>
              <w:rPr>
                <w:rFonts w:ascii="Times New Roman" w:eastAsia="Times New Roman" w:hAnsi="Times New Roman" w:cs="Times New Roman"/>
                <w:b/>
                <w:bCs/>
                <w:color w:val="000000"/>
                <w:sz w:val="24"/>
                <w:szCs w:val="24"/>
                <w:lang w:val="es-PE" w:eastAsia="es-PE"/>
              </w:rPr>
            </w:pPr>
          </w:p>
        </w:tc>
        <w:tc>
          <w:tcPr>
            <w:tcW w:w="1134" w:type="dxa"/>
            <w:tcBorders>
              <w:top w:val="single" w:sz="4" w:space="0" w:color="auto"/>
              <w:bottom w:val="single" w:sz="4" w:space="0" w:color="auto"/>
            </w:tcBorders>
            <w:hideMark/>
          </w:tcPr>
          <w:p w14:paraId="02AB84C2" w14:textId="0FEDB47C"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A</w:t>
            </w:r>
          </w:p>
        </w:tc>
        <w:tc>
          <w:tcPr>
            <w:tcW w:w="708" w:type="dxa"/>
            <w:tcBorders>
              <w:top w:val="single" w:sz="4" w:space="0" w:color="auto"/>
              <w:bottom w:val="single" w:sz="4" w:space="0" w:color="auto"/>
            </w:tcBorders>
          </w:tcPr>
          <w:p w14:paraId="0910B6F5" w14:textId="0DD043C8" w:rsidR="003D2E81" w:rsidRPr="00A44AC7" w:rsidRDefault="00CF20E6"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B</w:t>
            </w:r>
          </w:p>
        </w:tc>
        <w:tc>
          <w:tcPr>
            <w:tcW w:w="1134" w:type="dxa"/>
            <w:tcBorders>
              <w:top w:val="single" w:sz="4" w:space="0" w:color="auto"/>
              <w:bottom w:val="single" w:sz="4" w:space="0" w:color="auto"/>
            </w:tcBorders>
          </w:tcPr>
          <w:p w14:paraId="61479C7C" w14:textId="287BB3AF" w:rsidR="003D2E81" w:rsidRPr="00A44AC7" w:rsidRDefault="00CF20E6"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C</w:t>
            </w:r>
          </w:p>
        </w:tc>
      </w:tr>
      <w:tr w:rsidR="003D2E81" w:rsidRPr="003D2E81" w14:paraId="1C57EFA5" w14:textId="77777777" w:rsidTr="00516085">
        <w:trPr>
          <w:trHeight w:val="346"/>
          <w:jc w:val="center"/>
        </w:trPr>
        <w:tc>
          <w:tcPr>
            <w:tcW w:w="5529" w:type="dxa"/>
            <w:hideMark/>
          </w:tcPr>
          <w:p w14:paraId="4869118A" w14:textId="4722A43B" w:rsidR="003D2E81" w:rsidRPr="003E72FE" w:rsidRDefault="003C4B41" w:rsidP="00F5592B">
            <w:pPr>
              <w:spacing w:line="360" w:lineRule="auto"/>
              <w:rPr>
                <w:rFonts w:ascii="Times New Roman" w:eastAsia="Times New Roman" w:hAnsi="Times New Roman" w:cs="Times New Roman"/>
                <w:color w:val="000000"/>
                <w:sz w:val="24"/>
                <w:szCs w:val="24"/>
                <w:lang w:val="es-PE" w:eastAsia="es-PE"/>
              </w:rPr>
            </w:pPr>
            <w:r>
              <w:rPr>
                <w:rFonts w:ascii="Times New Roman" w:eastAsia="Times New Roman" w:hAnsi="Times New Roman" w:cs="Times New Roman"/>
                <w:color w:val="000000"/>
                <w:sz w:val="24"/>
                <w:szCs w:val="24"/>
                <w:lang w:val="es-PE" w:eastAsia="es-PE"/>
              </w:rPr>
              <w:t>Diversidad de flora en peligro de extinción en el PNM</w:t>
            </w:r>
          </w:p>
        </w:tc>
        <w:tc>
          <w:tcPr>
            <w:tcW w:w="1134" w:type="dxa"/>
            <w:tcBorders>
              <w:top w:val="single" w:sz="4" w:space="0" w:color="auto"/>
            </w:tcBorders>
            <w:hideMark/>
          </w:tcPr>
          <w:p w14:paraId="01D2BF64" w14:textId="7777777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24</w:t>
            </w:r>
          </w:p>
        </w:tc>
        <w:tc>
          <w:tcPr>
            <w:tcW w:w="708" w:type="dxa"/>
            <w:tcBorders>
              <w:top w:val="single" w:sz="4" w:space="0" w:color="auto"/>
            </w:tcBorders>
            <w:hideMark/>
          </w:tcPr>
          <w:p w14:paraId="0D051428" w14:textId="7777777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16</w:t>
            </w:r>
          </w:p>
        </w:tc>
        <w:tc>
          <w:tcPr>
            <w:tcW w:w="1134" w:type="dxa"/>
            <w:tcBorders>
              <w:top w:val="single" w:sz="4" w:space="0" w:color="auto"/>
            </w:tcBorders>
            <w:hideMark/>
          </w:tcPr>
          <w:p w14:paraId="16E2F82F" w14:textId="7777777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8</w:t>
            </w:r>
          </w:p>
        </w:tc>
      </w:tr>
      <w:tr w:rsidR="003D2E81" w:rsidRPr="003D2E81" w14:paraId="5815A097" w14:textId="77777777" w:rsidTr="00516085">
        <w:trPr>
          <w:trHeight w:val="268"/>
          <w:jc w:val="center"/>
        </w:trPr>
        <w:tc>
          <w:tcPr>
            <w:tcW w:w="5529" w:type="dxa"/>
            <w:hideMark/>
          </w:tcPr>
          <w:p w14:paraId="74914998" w14:textId="396A8E8E" w:rsidR="003D2E81" w:rsidRPr="003E72FE" w:rsidRDefault="00CF20E6" w:rsidP="00F5592B">
            <w:pPr>
              <w:spacing w:line="360" w:lineRule="auto"/>
              <w:rPr>
                <w:rFonts w:ascii="Times New Roman" w:eastAsia="Times New Roman" w:hAnsi="Times New Roman" w:cs="Times New Roman"/>
                <w:color w:val="000000"/>
                <w:sz w:val="24"/>
                <w:szCs w:val="24"/>
                <w:lang w:val="es-PE" w:eastAsia="es-PE"/>
              </w:rPr>
            </w:pPr>
            <w:r w:rsidRPr="003E72FE">
              <w:rPr>
                <w:rFonts w:ascii="Times New Roman" w:eastAsia="Times New Roman" w:hAnsi="Times New Roman" w:cs="Times New Roman"/>
                <w:color w:val="000000"/>
                <w:sz w:val="24"/>
                <w:szCs w:val="24"/>
                <w:lang w:val="es-PE" w:eastAsia="es-PE"/>
              </w:rPr>
              <w:t xml:space="preserve">Diversidad de fauna </w:t>
            </w:r>
            <w:r w:rsidR="003C4B41">
              <w:rPr>
                <w:rFonts w:ascii="Times New Roman" w:eastAsia="Times New Roman" w:hAnsi="Times New Roman" w:cs="Times New Roman"/>
                <w:color w:val="000000"/>
                <w:sz w:val="24"/>
                <w:szCs w:val="24"/>
                <w:lang w:val="es-PE" w:eastAsia="es-PE"/>
              </w:rPr>
              <w:t>en peligro de extinción en el PNM</w:t>
            </w:r>
          </w:p>
        </w:tc>
        <w:tc>
          <w:tcPr>
            <w:tcW w:w="1134" w:type="dxa"/>
            <w:hideMark/>
          </w:tcPr>
          <w:p w14:paraId="04C13AB4" w14:textId="7777777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24</w:t>
            </w:r>
          </w:p>
        </w:tc>
        <w:tc>
          <w:tcPr>
            <w:tcW w:w="708" w:type="dxa"/>
            <w:hideMark/>
          </w:tcPr>
          <w:p w14:paraId="03F5CB9C" w14:textId="7777777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 xml:space="preserve"> 16</w:t>
            </w:r>
          </w:p>
        </w:tc>
        <w:tc>
          <w:tcPr>
            <w:tcW w:w="1134" w:type="dxa"/>
            <w:hideMark/>
          </w:tcPr>
          <w:p w14:paraId="0790C657" w14:textId="7777777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8</w:t>
            </w:r>
          </w:p>
        </w:tc>
      </w:tr>
      <w:tr w:rsidR="003D2E81" w:rsidRPr="003D2E81" w14:paraId="58682C8B" w14:textId="77777777" w:rsidTr="00516085">
        <w:trPr>
          <w:trHeight w:val="299"/>
          <w:jc w:val="center"/>
        </w:trPr>
        <w:tc>
          <w:tcPr>
            <w:tcW w:w="5529" w:type="dxa"/>
            <w:hideMark/>
          </w:tcPr>
          <w:p w14:paraId="50BEA868" w14:textId="769564BA" w:rsidR="003D2E81" w:rsidRPr="003E72FE" w:rsidRDefault="00CF20E6" w:rsidP="003C4B41">
            <w:pPr>
              <w:spacing w:line="360" w:lineRule="auto"/>
              <w:rPr>
                <w:rFonts w:ascii="Times New Roman" w:eastAsia="Times New Roman" w:hAnsi="Times New Roman" w:cs="Times New Roman"/>
                <w:color w:val="000000"/>
                <w:sz w:val="24"/>
                <w:szCs w:val="24"/>
                <w:lang w:val="es-PE" w:eastAsia="es-PE"/>
              </w:rPr>
            </w:pPr>
            <w:r w:rsidRPr="003E72FE">
              <w:rPr>
                <w:rFonts w:ascii="Times New Roman" w:eastAsia="Times New Roman" w:hAnsi="Times New Roman" w:cs="Times New Roman"/>
                <w:color w:val="000000"/>
                <w:sz w:val="24"/>
                <w:szCs w:val="24"/>
                <w:lang w:val="es-PE" w:eastAsia="es-PE"/>
              </w:rPr>
              <w:t xml:space="preserve">Deforestación </w:t>
            </w:r>
            <w:r w:rsidR="003C4B41">
              <w:rPr>
                <w:rFonts w:ascii="Times New Roman" w:eastAsia="Times New Roman" w:hAnsi="Times New Roman" w:cs="Times New Roman"/>
                <w:color w:val="000000"/>
                <w:sz w:val="24"/>
                <w:szCs w:val="24"/>
                <w:lang w:val="es-PE" w:eastAsia="es-PE"/>
              </w:rPr>
              <w:t xml:space="preserve">promedio </w:t>
            </w:r>
            <w:r w:rsidRPr="003E72FE">
              <w:rPr>
                <w:rFonts w:ascii="Times New Roman" w:eastAsia="Times New Roman" w:hAnsi="Times New Roman" w:cs="Times New Roman"/>
                <w:color w:val="000000"/>
                <w:sz w:val="24"/>
                <w:szCs w:val="24"/>
                <w:lang w:val="es-PE" w:eastAsia="es-PE"/>
              </w:rPr>
              <w:t xml:space="preserve">anual </w:t>
            </w:r>
            <w:r w:rsidR="003C4B41">
              <w:rPr>
                <w:rFonts w:ascii="Times New Roman" w:eastAsia="Times New Roman" w:hAnsi="Times New Roman" w:cs="Times New Roman"/>
                <w:color w:val="000000"/>
                <w:sz w:val="24"/>
                <w:szCs w:val="24"/>
                <w:lang w:val="es-PE" w:eastAsia="es-PE"/>
              </w:rPr>
              <w:t>en el PNM</w:t>
            </w:r>
          </w:p>
        </w:tc>
        <w:tc>
          <w:tcPr>
            <w:tcW w:w="1134" w:type="dxa"/>
            <w:hideMark/>
          </w:tcPr>
          <w:p w14:paraId="3D4F78AB" w14:textId="170B966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 xml:space="preserve"> 1</w:t>
            </w:r>
            <w:r w:rsidR="00C37CEC">
              <w:rPr>
                <w:rFonts w:ascii="Times New Roman" w:eastAsia="Times New Roman" w:hAnsi="Times New Roman" w:cs="Times New Roman"/>
                <w:color w:val="000000"/>
                <w:sz w:val="24"/>
                <w:szCs w:val="24"/>
                <w:lang w:val="es-PE" w:eastAsia="es-PE"/>
              </w:rPr>
              <w:t>.</w:t>
            </w:r>
            <w:r w:rsidRPr="00A44AC7">
              <w:rPr>
                <w:rFonts w:ascii="Times New Roman" w:eastAsia="Times New Roman" w:hAnsi="Times New Roman" w:cs="Times New Roman"/>
                <w:color w:val="000000"/>
                <w:sz w:val="24"/>
                <w:szCs w:val="24"/>
                <w:lang w:val="es-PE" w:eastAsia="es-PE"/>
              </w:rPr>
              <w:t>400</w:t>
            </w:r>
          </w:p>
        </w:tc>
        <w:tc>
          <w:tcPr>
            <w:tcW w:w="708" w:type="dxa"/>
            <w:hideMark/>
          </w:tcPr>
          <w:p w14:paraId="2CD51EA0" w14:textId="7777777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700</w:t>
            </w:r>
          </w:p>
        </w:tc>
        <w:tc>
          <w:tcPr>
            <w:tcW w:w="1134" w:type="dxa"/>
            <w:hideMark/>
          </w:tcPr>
          <w:p w14:paraId="0704A630" w14:textId="77777777" w:rsidR="003D2E81" w:rsidRPr="00A44AC7" w:rsidRDefault="003D2E81" w:rsidP="00BC48ED">
            <w:pPr>
              <w:spacing w:line="360" w:lineRule="auto"/>
              <w:jc w:val="center"/>
              <w:rPr>
                <w:rFonts w:ascii="Times New Roman" w:eastAsia="Times New Roman" w:hAnsi="Times New Roman" w:cs="Times New Roman"/>
                <w:color w:val="000000"/>
                <w:sz w:val="24"/>
                <w:szCs w:val="24"/>
                <w:lang w:val="es-PE" w:eastAsia="es-PE"/>
              </w:rPr>
            </w:pPr>
            <w:r w:rsidRPr="00A44AC7">
              <w:rPr>
                <w:rFonts w:ascii="Times New Roman" w:eastAsia="Times New Roman" w:hAnsi="Times New Roman" w:cs="Times New Roman"/>
                <w:color w:val="000000"/>
                <w:sz w:val="24"/>
                <w:szCs w:val="24"/>
                <w:lang w:val="es-PE" w:eastAsia="es-PE"/>
              </w:rPr>
              <w:t xml:space="preserve"> 286</w:t>
            </w:r>
          </w:p>
        </w:tc>
      </w:tr>
      <w:tr w:rsidR="003D2E81" w:rsidRPr="003D2E81" w14:paraId="364EB897" w14:textId="77777777" w:rsidTr="00516085">
        <w:trPr>
          <w:trHeight w:val="346"/>
          <w:jc w:val="center"/>
        </w:trPr>
        <w:tc>
          <w:tcPr>
            <w:tcW w:w="5529" w:type="dxa"/>
            <w:tcBorders>
              <w:bottom w:val="single" w:sz="4" w:space="0" w:color="auto"/>
            </w:tcBorders>
            <w:hideMark/>
          </w:tcPr>
          <w:p w14:paraId="2F81B7AC" w14:textId="093AF218" w:rsidR="003D2E81" w:rsidRPr="00F07E66" w:rsidRDefault="00CF20E6" w:rsidP="00BC48ED">
            <w:pPr>
              <w:spacing w:line="360" w:lineRule="auto"/>
              <w:rPr>
                <w:rFonts w:ascii="Times New Roman" w:eastAsia="Times New Roman" w:hAnsi="Times New Roman" w:cs="Times New Roman"/>
                <w:color w:val="000000"/>
                <w:sz w:val="24"/>
                <w:szCs w:val="24"/>
                <w:lang w:val="es-PE" w:eastAsia="es-PE"/>
              </w:rPr>
            </w:pPr>
            <w:r w:rsidRPr="00F07E66">
              <w:rPr>
                <w:rFonts w:ascii="Times New Roman" w:eastAsia="Times New Roman" w:hAnsi="Times New Roman" w:cs="Times New Roman"/>
                <w:color w:val="000000"/>
                <w:sz w:val="24"/>
                <w:szCs w:val="24"/>
                <w:lang w:val="es-PE" w:eastAsia="es-PE"/>
              </w:rPr>
              <w:t>Precio</w:t>
            </w:r>
            <w:r w:rsidR="00F5592B">
              <w:rPr>
                <w:rFonts w:ascii="Times New Roman" w:eastAsia="Times New Roman" w:hAnsi="Times New Roman" w:cs="Times New Roman"/>
                <w:color w:val="000000"/>
                <w:sz w:val="24"/>
                <w:szCs w:val="24"/>
                <w:lang w:val="es-PE" w:eastAsia="es-PE"/>
              </w:rPr>
              <w:t xml:space="preserve"> (</w:t>
            </w:r>
            <w:r w:rsidR="00F86F93">
              <w:rPr>
                <w:rFonts w:ascii="Times New Roman" w:eastAsia="Times New Roman" w:hAnsi="Times New Roman" w:cs="Times New Roman"/>
                <w:color w:val="000000"/>
                <w:sz w:val="24"/>
                <w:szCs w:val="24"/>
                <w:lang w:val="es-PE" w:eastAsia="es-PE"/>
              </w:rPr>
              <w:t>PEN</w:t>
            </w:r>
            <w:r w:rsidR="00F07E66" w:rsidRPr="00F07E66">
              <w:rPr>
                <w:rFonts w:ascii="Times New Roman" w:eastAsia="Times New Roman" w:hAnsi="Times New Roman" w:cs="Times New Roman"/>
                <w:color w:val="000000"/>
                <w:sz w:val="24"/>
                <w:szCs w:val="24"/>
                <w:lang w:val="es-PE" w:eastAsia="es-PE"/>
              </w:rPr>
              <w:t>)</w:t>
            </w:r>
          </w:p>
        </w:tc>
        <w:tc>
          <w:tcPr>
            <w:tcW w:w="1134" w:type="dxa"/>
            <w:tcBorders>
              <w:bottom w:val="single" w:sz="4" w:space="0" w:color="auto"/>
            </w:tcBorders>
            <w:hideMark/>
          </w:tcPr>
          <w:p w14:paraId="1E701FE5" w14:textId="1A4DFFF2" w:rsidR="003D2E81" w:rsidRPr="00A44AC7" w:rsidRDefault="003D2E81" w:rsidP="00BC48ED">
            <w:pPr>
              <w:spacing w:line="360" w:lineRule="auto"/>
              <w:jc w:val="center"/>
              <w:rPr>
                <w:rFonts w:ascii="Times New Roman" w:eastAsia="Times New Roman" w:hAnsi="Times New Roman" w:cs="Times New Roman"/>
                <w:bCs/>
                <w:color w:val="000000"/>
                <w:sz w:val="24"/>
                <w:szCs w:val="24"/>
                <w:lang w:val="es-PE" w:eastAsia="es-PE"/>
              </w:rPr>
            </w:pPr>
            <w:r w:rsidRPr="00A44AC7">
              <w:rPr>
                <w:rFonts w:ascii="Times New Roman" w:eastAsia="Times New Roman" w:hAnsi="Times New Roman" w:cs="Times New Roman"/>
                <w:bCs/>
                <w:color w:val="000000"/>
                <w:sz w:val="24"/>
                <w:szCs w:val="24"/>
                <w:lang w:val="es-PE" w:eastAsia="es-PE"/>
              </w:rPr>
              <w:t>0</w:t>
            </w:r>
          </w:p>
        </w:tc>
        <w:tc>
          <w:tcPr>
            <w:tcW w:w="708" w:type="dxa"/>
            <w:tcBorders>
              <w:bottom w:val="single" w:sz="4" w:space="0" w:color="auto"/>
            </w:tcBorders>
            <w:hideMark/>
          </w:tcPr>
          <w:p w14:paraId="4E8468EF" w14:textId="4D4283FB" w:rsidR="003D2E81" w:rsidRPr="00A44AC7" w:rsidRDefault="003D2E81" w:rsidP="00BC48ED">
            <w:pPr>
              <w:spacing w:line="360" w:lineRule="auto"/>
              <w:jc w:val="center"/>
              <w:rPr>
                <w:rFonts w:ascii="Times New Roman" w:eastAsia="Times New Roman" w:hAnsi="Times New Roman" w:cs="Times New Roman"/>
                <w:bCs/>
                <w:color w:val="000000"/>
                <w:sz w:val="24"/>
                <w:szCs w:val="24"/>
                <w:lang w:val="es-PE" w:eastAsia="es-PE"/>
              </w:rPr>
            </w:pPr>
            <w:r w:rsidRPr="00A44AC7">
              <w:rPr>
                <w:rFonts w:ascii="Times New Roman" w:eastAsia="Times New Roman" w:hAnsi="Times New Roman" w:cs="Times New Roman"/>
                <w:bCs/>
                <w:color w:val="000000"/>
                <w:sz w:val="24"/>
                <w:szCs w:val="24"/>
                <w:lang w:val="es-PE" w:eastAsia="es-PE"/>
              </w:rPr>
              <w:t>4</w:t>
            </w:r>
          </w:p>
        </w:tc>
        <w:tc>
          <w:tcPr>
            <w:tcW w:w="1134" w:type="dxa"/>
            <w:tcBorders>
              <w:bottom w:val="single" w:sz="4" w:space="0" w:color="auto"/>
            </w:tcBorders>
            <w:hideMark/>
          </w:tcPr>
          <w:p w14:paraId="48BA835F" w14:textId="08C9DF5D" w:rsidR="003D2E81" w:rsidRPr="00A44AC7" w:rsidRDefault="003D2E81" w:rsidP="00BC48ED">
            <w:pPr>
              <w:spacing w:line="360" w:lineRule="auto"/>
              <w:jc w:val="center"/>
              <w:rPr>
                <w:rFonts w:ascii="Times New Roman" w:eastAsia="Times New Roman" w:hAnsi="Times New Roman" w:cs="Times New Roman"/>
                <w:bCs/>
                <w:color w:val="000000"/>
                <w:sz w:val="24"/>
                <w:szCs w:val="24"/>
                <w:lang w:val="es-PE" w:eastAsia="es-PE"/>
              </w:rPr>
            </w:pPr>
            <w:r w:rsidRPr="00A44AC7">
              <w:rPr>
                <w:rFonts w:ascii="Times New Roman" w:eastAsia="Times New Roman" w:hAnsi="Times New Roman" w:cs="Times New Roman"/>
                <w:bCs/>
                <w:color w:val="000000"/>
                <w:sz w:val="24"/>
                <w:szCs w:val="24"/>
                <w:lang w:val="es-PE" w:eastAsia="es-PE"/>
              </w:rPr>
              <w:t>8</w:t>
            </w:r>
          </w:p>
        </w:tc>
      </w:tr>
    </w:tbl>
    <w:p w14:paraId="050C53F9" w14:textId="7103CFA2" w:rsidR="003D2E81" w:rsidRPr="00245E21" w:rsidRDefault="003D2E81" w:rsidP="00BC48ED">
      <w:pPr>
        <w:spacing w:after="0" w:line="360" w:lineRule="auto"/>
        <w:ind w:left="426"/>
        <w:rPr>
          <w:rFonts w:ascii="Times New Roman" w:eastAsia="Calibri" w:hAnsi="Times New Roman" w:cs="Times New Roman"/>
          <w:sz w:val="20"/>
          <w:szCs w:val="20"/>
          <w:lang w:val="es-PE"/>
        </w:rPr>
      </w:pPr>
      <w:r w:rsidRPr="00245E21">
        <w:rPr>
          <w:rFonts w:ascii="Times New Roman" w:eastAsia="Calibri" w:hAnsi="Times New Roman" w:cs="Times New Roman"/>
          <w:sz w:val="20"/>
          <w:szCs w:val="20"/>
          <w:lang w:val="es-PE"/>
        </w:rPr>
        <w:t>Elaboración propia</w:t>
      </w:r>
      <w:r w:rsidR="003E72FE" w:rsidRPr="00245E21">
        <w:rPr>
          <w:rFonts w:ascii="Times New Roman" w:eastAsia="Calibri" w:hAnsi="Times New Roman" w:cs="Times New Roman"/>
          <w:sz w:val="20"/>
          <w:szCs w:val="20"/>
          <w:lang w:val="es-PE"/>
        </w:rPr>
        <w:t>.</w:t>
      </w:r>
    </w:p>
    <w:p w14:paraId="681FA6E7" w14:textId="77777777" w:rsidR="00FE1D12" w:rsidRDefault="00FE1D12" w:rsidP="00BC48ED">
      <w:pPr>
        <w:spacing w:after="0" w:line="360" w:lineRule="auto"/>
        <w:jc w:val="both"/>
        <w:rPr>
          <w:rFonts w:ascii="Times New Roman" w:eastAsia="Calibri" w:hAnsi="Times New Roman" w:cs="Times New Roman"/>
          <w:sz w:val="24"/>
          <w:szCs w:val="24"/>
          <w:lang w:val="es-PE"/>
        </w:rPr>
      </w:pPr>
    </w:p>
    <w:p w14:paraId="74736E4F" w14:textId="31208850" w:rsidR="00174583" w:rsidRDefault="00174583" w:rsidP="00BC48ED">
      <w:pPr>
        <w:spacing w:after="0" w:line="360" w:lineRule="auto"/>
        <w:jc w:val="both"/>
        <w:rPr>
          <w:rFonts w:ascii="Times New Roman" w:eastAsia="Calibri" w:hAnsi="Times New Roman" w:cs="Times New Roman"/>
          <w:sz w:val="24"/>
          <w:szCs w:val="24"/>
          <w:lang w:val="es-PE"/>
        </w:rPr>
      </w:pPr>
      <w:r w:rsidRPr="002D0535">
        <w:rPr>
          <w:rFonts w:ascii="Times New Roman" w:eastAsia="Calibri" w:hAnsi="Times New Roman" w:cs="Times New Roman"/>
          <w:sz w:val="24"/>
          <w:szCs w:val="24"/>
          <w:lang w:val="es-PE"/>
        </w:rPr>
        <w:t xml:space="preserve">La alternativa A representa siempre el </w:t>
      </w:r>
      <w:r w:rsidRPr="002D0535">
        <w:rPr>
          <w:rFonts w:ascii="Times New Roman" w:eastAsia="Calibri" w:hAnsi="Times New Roman" w:cs="Times New Roman"/>
          <w:i/>
          <w:sz w:val="24"/>
          <w:szCs w:val="24"/>
          <w:lang w:val="es-PE"/>
        </w:rPr>
        <w:t xml:space="preserve">statu quo </w:t>
      </w:r>
      <w:r w:rsidRPr="002D0535">
        <w:rPr>
          <w:rFonts w:ascii="Times New Roman" w:eastAsia="Calibri" w:hAnsi="Times New Roman" w:cs="Times New Roman"/>
          <w:sz w:val="24"/>
          <w:szCs w:val="24"/>
          <w:lang w:val="es-PE"/>
        </w:rPr>
        <w:t xml:space="preserve">(situación hipotética </w:t>
      </w:r>
      <w:r w:rsidR="00A82686">
        <w:rPr>
          <w:rFonts w:ascii="Times New Roman" w:eastAsia="Calibri" w:hAnsi="Times New Roman" w:cs="Times New Roman"/>
          <w:sz w:val="24"/>
          <w:szCs w:val="24"/>
          <w:lang w:val="es-PE"/>
        </w:rPr>
        <w:t>pl</w:t>
      </w:r>
      <w:r w:rsidRPr="002D0535">
        <w:rPr>
          <w:rFonts w:ascii="Times New Roman" w:eastAsia="Calibri" w:hAnsi="Times New Roman" w:cs="Times New Roman"/>
          <w:sz w:val="24"/>
          <w:szCs w:val="24"/>
          <w:lang w:val="es-PE"/>
        </w:rPr>
        <w:t>a</w:t>
      </w:r>
      <w:r w:rsidR="00A82686">
        <w:rPr>
          <w:rFonts w:ascii="Times New Roman" w:eastAsia="Calibri" w:hAnsi="Times New Roman" w:cs="Times New Roman"/>
          <w:sz w:val="24"/>
          <w:szCs w:val="24"/>
          <w:lang w:val="es-PE"/>
        </w:rPr>
        <w:t>nteada a</w:t>
      </w:r>
      <w:r w:rsidRPr="002D0535">
        <w:rPr>
          <w:rFonts w:ascii="Times New Roman" w:eastAsia="Calibri" w:hAnsi="Times New Roman" w:cs="Times New Roman"/>
          <w:sz w:val="24"/>
          <w:szCs w:val="24"/>
          <w:lang w:val="es-PE"/>
        </w:rPr>
        <w:t xml:space="preserve"> partir del escenario base</w:t>
      </w:r>
      <w:r w:rsidR="006562CA">
        <w:rPr>
          <w:rFonts w:ascii="Times New Roman" w:eastAsia="Calibri" w:hAnsi="Times New Roman" w:cs="Times New Roman"/>
          <w:sz w:val="24"/>
          <w:szCs w:val="24"/>
          <w:lang w:val="es-PE"/>
        </w:rPr>
        <w:t xml:space="preserve"> de</w:t>
      </w:r>
      <w:r w:rsidR="00A82686">
        <w:rPr>
          <w:rFonts w:ascii="Times New Roman" w:eastAsia="Calibri" w:hAnsi="Times New Roman" w:cs="Times New Roman"/>
          <w:sz w:val="24"/>
          <w:szCs w:val="24"/>
          <w:lang w:val="es-PE"/>
        </w:rPr>
        <w:t>l Cuadro 1</w:t>
      </w:r>
      <w:r w:rsidRPr="002D0535">
        <w:rPr>
          <w:rFonts w:ascii="Times New Roman" w:eastAsia="Calibri" w:hAnsi="Times New Roman" w:cs="Times New Roman"/>
          <w:sz w:val="24"/>
          <w:szCs w:val="24"/>
          <w:lang w:val="es-PE"/>
        </w:rPr>
        <w:t xml:space="preserve">) o </w:t>
      </w:r>
      <w:r w:rsidR="00A82686">
        <w:rPr>
          <w:rFonts w:ascii="Times New Roman" w:eastAsia="Calibri" w:hAnsi="Times New Roman" w:cs="Times New Roman"/>
          <w:sz w:val="24"/>
          <w:szCs w:val="24"/>
          <w:lang w:val="es-PE"/>
        </w:rPr>
        <w:t xml:space="preserve">peor </w:t>
      </w:r>
      <w:r w:rsidRPr="002D0535">
        <w:rPr>
          <w:rFonts w:ascii="Times New Roman" w:eastAsia="Calibri" w:hAnsi="Times New Roman" w:cs="Times New Roman"/>
          <w:sz w:val="24"/>
          <w:szCs w:val="24"/>
          <w:lang w:val="es-PE"/>
        </w:rPr>
        <w:t xml:space="preserve">escenario </w:t>
      </w:r>
      <w:r w:rsidR="003640C4" w:rsidRPr="002D0535">
        <w:rPr>
          <w:rFonts w:ascii="Times New Roman" w:eastAsia="Calibri" w:hAnsi="Times New Roman" w:cs="Times New Roman"/>
          <w:sz w:val="24"/>
          <w:szCs w:val="24"/>
          <w:lang w:val="es-PE"/>
        </w:rPr>
        <w:t>de</w:t>
      </w:r>
      <w:r w:rsidRPr="002D0535">
        <w:rPr>
          <w:rFonts w:ascii="Times New Roman" w:eastAsia="Calibri" w:hAnsi="Times New Roman" w:cs="Times New Roman"/>
          <w:sz w:val="24"/>
          <w:szCs w:val="24"/>
          <w:lang w:val="es-PE"/>
        </w:rPr>
        <w:t xml:space="preserve"> p</w:t>
      </w:r>
      <w:r w:rsidR="003640C4" w:rsidRPr="002D0535">
        <w:rPr>
          <w:rFonts w:ascii="Times New Roman" w:eastAsia="Calibri" w:hAnsi="Times New Roman" w:cs="Times New Roman"/>
          <w:sz w:val="24"/>
          <w:szCs w:val="24"/>
          <w:lang w:val="es-PE"/>
        </w:rPr>
        <w:t xml:space="preserve">érdida de </w:t>
      </w:r>
      <w:r w:rsidR="00A82686">
        <w:rPr>
          <w:rFonts w:ascii="Times New Roman" w:eastAsia="Calibri" w:hAnsi="Times New Roman" w:cs="Times New Roman"/>
          <w:sz w:val="24"/>
          <w:szCs w:val="24"/>
          <w:lang w:val="es-PE"/>
        </w:rPr>
        <w:t>atributos de biodiversidad d</w:t>
      </w:r>
      <w:r w:rsidR="003640C4" w:rsidRPr="002D0535">
        <w:rPr>
          <w:rFonts w:ascii="Times New Roman" w:eastAsia="Calibri" w:hAnsi="Times New Roman" w:cs="Times New Roman"/>
          <w:sz w:val="24"/>
          <w:szCs w:val="24"/>
          <w:lang w:val="es-PE"/>
        </w:rPr>
        <w:t>el PNM</w:t>
      </w:r>
      <w:r w:rsidR="00A82686">
        <w:rPr>
          <w:rFonts w:ascii="Times New Roman" w:eastAsia="Calibri" w:hAnsi="Times New Roman" w:cs="Times New Roman"/>
          <w:sz w:val="24"/>
          <w:szCs w:val="24"/>
          <w:lang w:val="es-PE"/>
        </w:rPr>
        <w:t>. E</w:t>
      </w:r>
      <w:r w:rsidRPr="002D0535">
        <w:rPr>
          <w:rFonts w:ascii="Times New Roman" w:eastAsia="Calibri" w:hAnsi="Times New Roman" w:cs="Times New Roman"/>
          <w:sz w:val="24"/>
          <w:szCs w:val="24"/>
          <w:lang w:val="es-PE"/>
        </w:rPr>
        <w:t>n este caso, entre las 24 especies que hipotéticamente serían categorizadas</w:t>
      </w:r>
      <w:r w:rsidR="003D2E81" w:rsidRPr="002D0535">
        <w:rPr>
          <w:rFonts w:ascii="Times New Roman" w:eastAsia="Calibri" w:hAnsi="Times New Roman" w:cs="Times New Roman"/>
          <w:sz w:val="24"/>
          <w:szCs w:val="24"/>
          <w:lang w:val="es-PE"/>
        </w:rPr>
        <w:t xml:space="preserve"> </w:t>
      </w:r>
      <w:r w:rsidRPr="002D0535">
        <w:rPr>
          <w:rFonts w:ascii="Times New Roman" w:eastAsia="Calibri" w:hAnsi="Times New Roman" w:cs="Times New Roman"/>
          <w:sz w:val="24"/>
          <w:szCs w:val="24"/>
          <w:lang w:val="es-PE"/>
        </w:rPr>
        <w:t>en peligro de extinción se hallan el cedro</w:t>
      </w:r>
      <w:r w:rsidR="003640C4" w:rsidRPr="002D0535">
        <w:rPr>
          <w:rFonts w:ascii="Times New Roman" w:eastAsia="Calibri" w:hAnsi="Times New Roman" w:cs="Times New Roman"/>
          <w:sz w:val="24"/>
          <w:szCs w:val="24"/>
          <w:lang w:val="es-PE"/>
        </w:rPr>
        <w:t xml:space="preserve"> (</w:t>
      </w:r>
      <w:proofErr w:type="spellStart"/>
      <w:r w:rsidR="002D0535" w:rsidRPr="00D2564F">
        <w:rPr>
          <w:rFonts w:ascii="Times New Roman" w:eastAsia="Calibri" w:hAnsi="Times New Roman" w:cs="Times New Roman"/>
          <w:i/>
          <w:sz w:val="24"/>
          <w:szCs w:val="24"/>
          <w:lang w:val="es-PE"/>
        </w:rPr>
        <w:t>Cedrela</w:t>
      </w:r>
      <w:proofErr w:type="spellEnd"/>
      <w:r w:rsidR="002D0535" w:rsidRPr="00D2564F">
        <w:rPr>
          <w:rFonts w:ascii="Times New Roman" w:eastAsia="Calibri" w:hAnsi="Times New Roman" w:cs="Times New Roman"/>
          <w:i/>
          <w:sz w:val="24"/>
          <w:szCs w:val="24"/>
          <w:lang w:val="es-PE"/>
        </w:rPr>
        <w:t xml:space="preserve"> </w:t>
      </w:r>
      <w:proofErr w:type="spellStart"/>
      <w:r w:rsidR="002D0535" w:rsidRPr="00D2564F">
        <w:rPr>
          <w:rFonts w:ascii="Times New Roman" w:eastAsia="Calibri" w:hAnsi="Times New Roman" w:cs="Times New Roman"/>
          <w:i/>
          <w:sz w:val="24"/>
          <w:szCs w:val="24"/>
          <w:lang w:val="es-PE"/>
        </w:rPr>
        <w:t>odorata</w:t>
      </w:r>
      <w:proofErr w:type="spellEnd"/>
      <w:r w:rsidR="002D0535" w:rsidRPr="002D0535">
        <w:rPr>
          <w:rFonts w:ascii="Times New Roman" w:eastAsia="Calibri" w:hAnsi="Times New Roman" w:cs="Times New Roman"/>
          <w:sz w:val="24"/>
          <w:szCs w:val="24"/>
          <w:lang w:val="es-PE"/>
        </w:rPr>
        <w:t>)</w:t>
      </w:r>
      <w:r w:rsidRPr="002D0535">
        <w:rPr>
          <w:rFonts w:ascii="Times New Roman" w:eastAsia="Calibri" w:hAnsi="Times New Roman" w:cs="Times New Roman"/>
          <w:sz w:val="24"/>
          <w:szCs w:val="24"/>
          <w:lang w:val="es-PE"/>
        </w:rPr>
        <w:t xml:space="preserve"> y la caoba</w:t>
      </w:r>
      <w:r w:rsidR="003640C4" w:rsidRPr="002D0535">
        <w:rPr>
          <w:rFonts w:ascii="Times New Roman" w:eastAsia="Calibri" w:hAnsi="Times New Roman" w:cs="Times New Roman"/>
          <w:sz w:val="24"/>
          <w:szCs w:val="24"/>
          <w:lang w:val="es-PE"/>
        </w:rPr>
        <w:t xml:space="preserve"> (</w:t>
      </w:r>
      <w:proofErr w:type="spellStart"/>
      <w:r w:rsidR="002D0535" w:rsidRPr="00D2564F">
        <w:rPr>
          <w:rFonts w:ascii="Times New Roman" w:hAnsi="Times New Roman" w:cs="Times New Roman"/>
          <w:i/>
          <w:sz w:val="24"/>
          <w:szCs w:val="24"/>
          <w:lang w:val="es-PE"/>
        </w:rPr>
        <w:t>Swietenia</w:t>
      </w:r>
      <w:proofErr w:type="spellEnd"/>
      <w:r w:rsidR="002D0535" w:rsidRPr="00D2564F">
        <w:rPr>
          <w:rFonts w:ascii="Times New Roman" w:hAnsi="Times New Roman" w:cs="Times New Roman"/>
          <w:i/>
          <w:sz w:val="24"/>
          <w:szCs w:val="24"/>
          <w:lang w:val="es-PE"/>
        </w:rPr>
        <w:t xml:space="preserve"> </w:t>
      </w:r>
      <w:proofErr w:type="spellStart"/>
      <w:r w:rsidR="002D0535" w:rsidRPr="00D2564F">
        <w:rPr>
          <w:rFonts w:ascii="Times New Roman" w:hAnsi="Times New Roman" w:cs="Times New Roman"/>
          <w:i/>
          <w:sz w:val="24"/>
          <w:szCs w:val="24"/>
          <w:lang w:val="es-PE"/>
        </w:rPr>
        <w:t>macrophylla</w:t>
      </w:r>
      <w:proofErr w:type="spellEnd"/>
      <w:r w:rsidR="003640C4" w:rsidRPr="002D0535">
        <w:rPr>
          <w:rFonts w:ascii="Times New Roman" w:eastAsia="Calibri" w:hAnsi="Times New Roman" w:cs="Times New Roman"/>
          <w:sz w:val="24"/>
          <w:szCs w:val="24"/>
          <w:lang w:val="es-PE"/>
        </w:rPr>
        <w:t>)</w:t>
      </w:r>
      <w:r w:rsidRPr="002D0535">
        <w:rPr>
          <w:rFonts w:ascii="Times New Roman" w:eastAsia="Calibri" w:hAnsi="Times New Roman" w:cs="Times New Roman"/>
          <w:sz w:val="24"/>
          <w:szCs w:val="24"/>
          <w:lang w:val="es-PE"/>
        </w:rPr>
        <w:t xml:space="preserve">, como </w:t>
      </w:r>
      <w:r w:rsidR="001A0517">
        <w:rPr>
          <w:rFonts w:ascii="Times New Roman" w:eastAsia="Calibri" w:hAnsi="Times New Roman" w:cs="Times New Roman"/>
          <w:sz w:val="24"/>
          <w:szCs w:val="24"/>
          <w:lang w:val="es-PE"/>
        </w:rPr>
        <w:t xml:space="preserve">las </w:t>
      </w:r>
      <w:r w:rsidRPr="002D0535">
        <w:rPr>
          <w:rFonts w:ascii="Times New Roman" w:eastAsia="Calibri" w:hAnsi="Times New Roman" w:cs="Times New Roman"/>
          <w:sz w:val="24"/>
          <w:szCs w:val="24"/>
          <w:lang w:val="es-PE"/>
        </w:rPr>
        <w:t xml:space="preserve">más </w:t>
      </w:r>
      <w:r w:rsidR="00ED3BD6">
        <w:rPr>
          <w:rFonts w:ascii="Times New Roman" w:eastAsia="Calibri" w:hAnsi="Times New Roman" w:cs="Times New Roman"/>
          <w:sz w:val="24"/>
          <w:szCs w:val="24"/>
          <w:lang w:val="es-PE"/>
        </w:rPr>
        <w:t>represent</w:t>
      </w:r>
      <w:r w:rsidRPr="002D0535">
        <w:rPr>
          <w:rFonts w:ascii="Times New Roman" w:eastAsia="Calibri" w:hAnsi="Times New Roman" w:cs="Times New Roman"/>
          <w:sz w:val="24"/>
          <w:szCs w:val="24"/>
          <w:lang w:val="es-PE"/>
        </w:rPr>
        <w:t xml:space="preserve">ativas en el caso de la flora </w:t>
      </w:r>
      <w:r w:rsidR="0043204B">
        <w:rPr>
          <w:rFonts w:ascii="Times New Roman" w:eastAsia="Calibri" w:hAnsi="Times New Roman" w:cs="Times New Roman"/>
          <w:sz w:val="24"/>
          <w:szCs w:val="24"/>
          <w:lang w:val="es-PE"/>
        </w:rPr>
        <w:t>d</w:t>
      </w:r>
      <w:r w:rsidRPr="002D0535">
        <w:rPr>
          <w:rFonts w:ascii="Times New Roman" w:eastAsia="Calibri" w:hAnsi="Times New Roman" w:cs="Times New Roman"/>
          <w:sz w:val="24"/>
          <w:szCs w:val="24"/>
          <w:lang w:val="es-PE"/>
        </w:rPr>
        <w:t xml:space="preserve">el PNM. En el caso de las especies de fauna, </w:t>
      </w:r>
      <w:r w:rsidR="00B77F0A">
        <w:rPr>
          <w:rFonts w:ascii="Times New Roman" w:eastAsia="Calibri" w:hAnsi="Times New Roman" w:cs="Times New Roman"/>
          <w:sz w:val="24"/>
          <w:szCs w:val="24"/>
          <w:lang w:val="es-PE"/>
        </w:rPr>
        <w:t>entre l</w:t>
      </w:r>
      <w:r w:rsidR="006E3D4B">
        <w:rPr>
          <w:rFonts w:ascii="Times New Roman" w:eastAsia="Calibri" w:hAnsi="Times New Roman" w:cs="Times New Roman"/>
          <w:sz w:val="24"/>
          <w:szCs w:val="24"/>
          <w:lang w:val="es-PE"/>
        </w:rPr>
        <w:t>a</w:t>
      </w:r>
      <w:r w:rsidR="00B77F0A">
        <w:rPr>
          <w:rFonts w:ascii="Times New Roman" w:eastAsia="Calibri" w:hAnsi="Times New Roman" w:cs="Times New Roman"/>
          <w:sz w:val="24"/>
          <w:szCs w:val="24"/>
          <w:lang w:val="es-PE"/>
        </w:rPr>
        <w:t>s más representativ</w:t>
      </w:r>
      <w:r w:rsidR="006E3D4B">
        <w:rPr>
          <w:rFonts w:ascii="Times New Roman" w:eastAsia="Calibri" w:hAnsi="Times New Roman" w:cs="Times New Roman"/>
          <w:sz w:val="24"/>
          <w:szCs w:val="24"/>
          <w:lang w:val="es-PE"/>
        </w:rPr>
        <w:t xml:space="preserve">as </w:t>
      </w:r>
      <w:r w:rsidRPr="002D0535">
        <w:rPr>
          <w:rFonts w:ascii="Times New Roman" w:eastAsia="Calibri" w:hAnsi="Times New Roman" w:cs="Times New Roman"/>
          <w:sz w:val="24"/>
          <w:szCs w:val="24"/>
          <w:lang w:val="es-PE"/>
        </w:rPr>
        <w:t xml:space="preserve">se </w:t>
      </w:r>
      <w:r w:rsidR="001A0517">
        <w:rPr>
          <w:rFonts w:ascii="Times New Roman" w:eastAsia="Calibri" w:hAnsi="Times New Roman" w:cs="Times New Roman"/>
          <w:sz w:val="24"/>
          <w:szCs w:val="24"/>
          <w:lang w:val="es-PE"/>
        </w:rPr>
        <w:t>incluye</w:t>
      </w:r>
      <w:r w:rsidR="00A82686">
        <w:rPr>
          <w:rFonts w:ascii="Times New Roman" w:eastAsia="Calibri" w:hAnsi="Times New Roman" w:cs="Times New Roman"/>
          <w:sz w:val="24"/>
          <w:szCs w:val="24"/>
          <w:lang w:val="es-PE"/>
        </w:rPr>
        <w:t>n</w:t>
      </w:r>
      <w:r w:rsidR="001A0517">
        <w:rPr>
          <w:rFonts w:ascii="Times New Roman" w:eastAsia="Calibri" w:hAnsi="Times New Roman" w:cs="Times New Roman"/>
          <w:sz w:val="24"/>
          <w:szCs w:val="24"/>
          <w:lang w:val="es-PE"/>
        </w:rPr>
        <w:t xml:space="preserve"> al </w:t>
      </w:r>
      <w:r w:rsidRPr="002D0535">
        <w:rPr>
          <w:rFonts w:ascii="Times New Roman" w:eastAsia="Calibri" w:hAnsi="Times New Roman" w:cs="Times New Roman"/>
          <w:sz w:val="24"/>
          <w:szCs w:val="24"/>
          <w:lang w:val="es-PE"/>
        </w:rPr>
        <w:t>oso de anteojos</w:t>
      </w:r>
      <w:r w:rsidR="003640C4" w:rsidRPr="002D0535">
        <w:rPr>
          <w:rFonts w:ascii="Times New Roman" w:eastAsia="Calibri" w:hAnsi="Times New Roman" w:cs="Times New Roman"/>
          <w:sz w:val="24"/>
          <w:szCs w:val="24"/>
          <w:lang w:val="es-PE"/>
        </w:rPr>
        <w:t xml:space="preserve"> (</w:t>
      </w:r>
      <w:proofErr w:type="spellStart"/>
      <w:r w:rsidR="002D0535" w:rsidRPr="00D2564F">
        <w:rPr>
          <w:rFonts w:ascii="Times New Roman" w:hAnsi="Times New Roman" w:cs="Times New Roman"/>
          <w:i/>
          <w:sz w:val="24"/>
          <w:szCs w:val="24"/>
          <w:lang w:val="es-PE"/>
        </w:rPr>
        <w:t>Tremarctos</w:t>
      </w:r>
      <w:proofErr w:type="spellEnd"/>
      <w:r w:rsidR="002D0535" w:rsidRPr="00D2564F">
        <w:rPr>
          <w:rFonts w:ascii="Times New Roman" w:hAnsi="Times New Roman" w:cs="Times New Roman"/>
          <w:i/>
          <w:sz w:val="24"/>
          <w:szCs w:val="24"/>
          <w:lang w:val="es-PE"/>
        </w:rPr>
        <w:t xml:space="preserve"> </w:t>
      </w:r>
      <w:proofErr w:type="spellStart"/>
      <w:r w:rsidR="002D0535" w:rsidRPr="00D2564F">
        <w:rPr>
          <w:rFonts w:ascii="Times New Roman" w:hAnsi="Times New Roman" w:cs="Times New Roman"/>
          <w:i/>
          <w:sz w:val="24"/>
          <w:szCs w:val="24"/>
          <w:lang w:val="es-PE"/>
        </w:rPr>
        <w:t>ornatus</w:t>
      </w:r>
      <w:proofErr w:type="spellEnd"/>
      <w:r w:rsidR="003640C4" w:rsidRPr="002D0535">
        <w:rPr>
          <w:rFonts w:ascii="Times New Roman" w:eastAsia="Calibri" w:hAnsi="Times New Roman" w:cs="Times New Roman"/>
          <w:sz w:val="24"/>
          <w:szCs w:val="24"/>
          <w:lang w:val="es-PE"/>
        </w:rPr>
        <w:t>)</w:t>
      </w:r>
      <w:r w:rsidRPr="002D0535">
        <w:rPr>
          <w:rFonts w:ascii="Times New Roman" w:eastAsia="Calibri" w:hAnsi="Times New Roman" w:cs="Times New Roman"/>
          <w:sz w:val="24"/>
          <w:szCs w:val="24"/>
          <w:lang w:val="es-PE"/>
        </w:rPr>
        <w:t xml:space="preserve"> y </w:t>
      </w:r>
      <w:r w:rsidR="001A0517">
        <w:rPr>
          <w:rFonts w:ascii="Times New Roman" w:eastAsia="Calibri" w:hAnsi="Times New Roman" w:cs="Times New Roman"/>
          <w:sz w:val="24"/>
          <w:szCs w:val="24"/>
          <w:lang w:val="es-PE"/>
        </w:rPr>
        <w:t xml:space="preserve">al </w:t>
      </w:r>
      <w:r w:rsidRPr="002D0535">
        <w:rPr>
          <w:rFonts w:ascii="Times New Roman" w:eastAsia="Calibri" w:hAnsi="Times New Roman" w:cs="Times New Roman"/>
          <w:sz w:val="24"/>
          <w:szCs w:val="24"/>
          <w:lang w:val="es-PE"/>
        </w:rPr>
        <w:t>otorongo</w:t>
      </w:r>
      <w:r w:rsidR="003640C4" w:rsidRPr="002D0535">
        <w:rPr>
          <w:rFonts w:ascii="Times New Roman" w:eastAsia="Calibri" w:hAnsi="Times New Roman" w:cs="Times New Roman"/>
          <w:sz w:val="24"/>
          <w:szCs w:val="24"/>
          <w:lang w:val="es-PE"/>
        </w:rPr>
        <w:t xml:space="preserve"> (</w:t>
      </w:r>
      <w:r w:rsidR="002D0535" w:rsidRPr="00D2564F">
        <w:rPr>
          <w:rFonts w:ascii="Times New Roman" w:hAnsi="Times New Roman" w:cs="Times New Roman"/>
          <w:i/>
          <w:sz w:val="24"/>
          <w:szCs w:val="24"/>
          <w:lang w:val="es-PE"/>
        </w:rPr>
        <w:t xml:space="preserve">Panthera </w:t>
      </w:r>
      <w:proofErr w:type="spellStart"/>
      <w:r w:rsidR="002D0535" w:rsidRPr="00D2564F">
        <w:rPr>
          <w:rFonts w:ascii="Times New Roman" w:hAnsi="Times New Roman" w:cs="Times New Roman"/>
          <w:i/>
          <w:sz w:val="24"/>
          <w:szCs w:val="24"/>
          <w:lang w:val="es-PE"/>
        </w:rPr>
        <w:t>onca</w:t>
      </w:r>
      <w:proofErr w:type="spellEnd"/>
      <w:r w:rsidR="003640C4" w:rsidRPr="002D0535">
        <w:rPr>
          <w:rFonts w:ascii="Times New Roman" w:eastAsia="Calibri" w:hAnsi="Times New Roman" w:cs="Times New Roman"/>
          <w:sz w:val="24"/>
          <w:szCs w:val="24"/>
          <w:lang w:val="es-PE"/>
        </w:rPr>
        <w:t>)</w:t>
      </w:r>
      <w:r w:rsidRPr="002D0535">
        <w:rPr>
          <w:rFonts w:ascii="Times New Roman" w:eastAsia="Calibri" w:hAnsi="Times New Roman" w:cs="Times New Roman"/>
          <w:sz w:val="24"/>
          <w:szCs w:val="24"/>
          <w:lang w:val="es-PE"/>
        </w:rPr>
        <w:t>.</w:t>
      </w:r>
      <w:r>
        <w:rPr>
          <w:rFonts w:ascii="Times New Roman" w:eastAsia="Calibri" w:hAnsi="Times New Roman" w:cs="Times New Roman"/>
          <w:sz w:val="24"/>
          <w:szCs w:val="24"/>
          <w:lang w:val="es-PE"/>
        </w:rPr>
        <w:t xml:space="preserve"> E</w:t>
      </w:r>
      <w:r w:rsidR="003640C4">
        <w:rPr>
          <w:rFonts w:ascii="Times New Roman" w:eastAsia="Calibri" w:hAnsi="Times New Roman" w:cs="Times New Roman"/>
          <w:sz w:val="24"/>
          <w:szCs w:val="24"/>
          <w:lang w:val="es-PE"/>
        </w:rPr>
        <w:t>n el</w:t>
      </w:r>
      <w:r>
        <w:rPr>
          <w:rFonts w:ascii="Times New Roman" w:eastAsia="Calibri" w:hAnsi="Times New Roman" w:cs="Times New Roman"/>
          <w:sz w:val="24"/>
          <w:szCs w:val="24"/>
          <w:lang w:val="es-PE"/>
        </w:rPr>
        <w:t xml:space="preserve"> caso de la deforestaci</w:t>
      </w:r>
      <w:r w:rsidR="003640C4">
        <w:rPr>
          <w:rFonts w:ascii="Times New Roman" w:eastAsia="Calibri" w:hAnsi="Times New Roman" w:cs="Times New Roman"/>
          <w:sz w:val="24"/>
          <w:szCs w:val="24"/>
          <w:lang w:val="es-PE"/>
        </w:rPr>
        <w:t xml:space="preserve">ón, </w:t>
      </w:r>
      <w:r w:rsidR="00A82686">
        <w:rPr>
          <w:rFonts w:ascii="Times New Roman" w:eastAsia="Calibri" w:hAnsi="Times New Roman" w:cs="Times New Roman"/>
          <w:sz w:val="24"/>
          <w:szCs w:val="24"/>
          <w:lang w:val="es-PE"/>
        </w:rPr>
        <w:t xml:space="preserve">se estimó </w:t>
      </w:r>
      <w:r w:rsidR="001A0517">
        <w:rPr>
          <w:rFonts w:ascii="Times New Roman" w:eastAsia="Calibri" w:hAnsi="Times New Roman" w:cs="Times New Roman"/>
          <w:sz w:val="24"/>
          <w:szCs w:val="24"/>
          <w:lang w:val="es-PE"/>
        </w:rPr>
        <w:t xml:space="preserve">una tasa </w:t>
      </w:r>
      <w:r w:rsidR="003640C4">
        <w:rPr>
          <w:rFonts w:ascii="Times New Roman" w:eastAsia="Calibri" w:hAnsi="Times New Roman" w:cs="Times New Roman"/>
          <w:sz w:val="24"/>
          <w:szCs w:val="24"/>
          <w:lang w:val="es-PE"/>
        </w:rPr>
        <w:t xml:space="preserve">de </w:t>
      </w:r>
      <w:r w:rsidR="003640C4" w:rsidRPr="00CA1CCE">
        <w:rPr>
          <w:rFonts w:ascii="Times New Roman" w:eastAsia="Calibri" w:hAnsi="Times New Roman" w:cs="Times New Roman"/>
          <w:sz w:val="24"/>
          <w:szCs w:val="24"/>
          <w:lang w:val="es-PE"/>
        </w:rPr>
        <w:t>1</w:t>
      </w:r>
      <w:r w:rsidR="00C37CEC" w:rsidRPr="00CA1CCE">
        <w:rPr>
          <w:rFonts w:ascii="Times New Roman" w:eastAsia="Calibri" w:hAnsi="Times New Roman" w:cs="Times New Roman"/>
          <w:sz w:val="24"/>
          <w:szCs w:val="24"/>
          <w:lang w:val="es-PE"/>
        </w:rPr>
        <w:t>.</w:t>
      </w:r>
      <w:r w:rsidR="003640C4" w:rsidRPr="00CA1CCE">
        <w:rPr>
          <w:rFonts w:ascii="Times New Roman" w:eastAsia="Calibri" w:hAnsi="Times New Roman" w:cs="Times New Roman"/>
          <w:sz w:val="24"/>
          <w:szCs w:val="24"/>
          <w:lang w:val="es-PE"/>
        </w:rPr>
        <w:t>400 ha</w:t>
      </w:r>
      <w:r w:rsidR="003640C4">
        <w:rPr>
          <w:rFonts w:ascii="Times New Roman" w:eastAsia="Calibri" w:hAnsi="Times New Roman" w:cs="Times New Roman"/>
          <w:sz w:val="24"/>
          <w:szCs w:val="24"/>
          <w:lang w:val="es-PE"/>
        </w:rPr>
        <w:t>/año</w:t>
      </w:r>
      <w:r>
        <w:rPr>
          <w:rFonts w:ascii="Times New Roman" w:eastAsia="Calibri" w:hAnsi="Times New Roman" w:cs="Times New Roman"/>
          <w:sz w:val="24"/>
          <w:szCs w:val="24"/>
          <w:lang w:val="es-PE"/>
        </w:rPr>
        <w:t xml:space="preserve">. </w:t>
      </w:r>
      <w:r w:rsidR="003640C4">
        <w:rPr>
          <w:rFonts w:ascii="Times New Roman" w:eastAsia="Calibri" w:hAnsi="Times New Roman" w:cs="Times New Roman"/>
          <w:sz w:val="24"/>
          <w:szCs w:val="24"/>
          <w:lang w:val="es-PE"/>
        </w:rPr>
        <w:t>De este modo</w:t>
      </w:r>
      <w:r>
        <w:rPr>
          <w:rFonts w:ascii="Times New Roman" w:eastAsia="Calibri" w:hAnsi="Times New Roman" w:cs="Times New Roman"/>
          <w:sz w:val="24"/>
          <w:szCs w:val="24"/>
          <w:lang w:val="es-PE"/>
        </w:rPr>
        <w:t>, elegir esta alternativa equivale a que el individuo no contribuya en ab</w:t>
      </w:r>
      <w:r w:rsidR="00A82686">
        <w:rPr>
          <w:rFonts w:ascii="Times New Roman" w:eastAsia="Calibri" w:hAnsi="Times New Roman" w:cs="Times New Roman"/>
          <w:sz w:val="24"/>
          <w:szCs w:val="24"/>
          <w:lang w:val="es-PE"/>
        </w:rPr>
        <w:t>soluto (precio nulo) a evitar esta</w:t>
      </w:r>
      <w:r>
        <w:rPr>
          <w:rFonts w:ascii="Times New Roman" w:eastAsia="Calibri" w:hAnsi="Times New Roman" w:cs="Times New Roman"/>
          <w:sz w:val="24"/>
          <w:szCs w:val="24"/>
          <w:lang w:val="es-PE"/>
        </w:rPr>
        <w:t xml:space="preserve"> p</w:t>
      </w:r>
      <w:r w:rsidR="003640C4">
        <w:rPr>
          <w:rFonts w:ascii="Times New Roman" w:eastAsia="Calibri" w:hAnsi="Times New Roman" w:cs="Times New Roman"/>
          <w:sz w:val="24"/>
          <w:szCs w:val="24"/>
          <w:lang w:val="es-PE"/>
        </w:rPr>
        <w:t xml:space="preserve">érdida </w:t>
      </w:r>
      <w:r>
        <w:rPr>
          <w:rFonts w:ascii="Times New Roman" w:eastAsia="Calibri" w:hAnsi="Times New Roman" w:cs="Times New Roman"/>
          <w:sz w:val="24"/>
          <w:szCs w:val="24"/>
          <w:lang w:val="es-PE"/>
        </w:rPr>
        <w:t xml:space="preserve">de </w:t>
      </w:r>
      <w:r w:rsidR="00A82686">
        <w:rPr>
          <w:rFonts w:ascii="Times New Roman" w:eastAsia="Calibri" w:hAnsi="Times New Roman" w:cs="Times New Roman"/>
          <w:sz w:val="24"/>
          <w:szCs w:val="24"/>
          <w:lang w:val="es-PE"/>
        </w:rPr>
        <w:t>atributos de biodiversidad d</w:t>
      </w:r>
      <w:r>
        <w:rPr>
          <w:rFonts w:ascii="Times New Roman" w:eastAsia="Calibri" w:hAnsi="Times New Roman" w:cs="Times New Roman"/>
          <w:sz w:val="24"/>
          <w:szCs w:val="24"/>
          <w:lang w:val="es-PE"/>
        </w:rPr>
        <w:t>el PNM</w:t>
      </w:r>
      <w:r w:rsidR="003640C4">
        <w:rPr>
          <w:rFonts w:ascii="Times New Roman" w:eastAsia="Calibri" w:hAnsi="Times New Roman" w:cs="Times New Roman"/>
          <w:sz w:val="24"/>
          <w:szCs w:val="24"/>
          <w:lang w:val="es-PE"/>
        </w:rPr>
        <w:t>.</w:t>
      </w:r>
    </w:p>
    <w:p w14:paraId="4855441C" w14:textId="77777777" w:rsidR="00F740C6" w:rsidRDefault="00F740C6" w:rsidP="00BC48ED">
      <w:pPr>
        <w:spacing w:after="0" w:line="360" w:lineRule="auto"/>
        <w:jc w:val="both"/>
        <w:rPr>
          <w:rFonts w:ascii="Times New Roman" w:eastAsia="Calibri" w:hAnsi="Times New Roman" w:cs="Times New Roman"/>
          <w:sz w:val="24"/>
          <w:szCs w:val="24"/>
          <w:lang w:val="es-PE"/>
        </w:rPr>
      </w:pPr>
    </w:p>
    <w:p w14:paraId="44FE2623" w14:textId="6D889AE5" w:rsidR="003D2E81" w:rsidRPr="003D2E81" w:rsidRDefault="003640C4" w:rsidP="00BC48ED">
      <w:pPr>
        <w:spacing w:after="0" w:line="360" w:lineRule="auto"/>
        <w:jc w:val="both"/>
        <w:rPr>
          <w:rFonts w:ascii="Times New Roman" w:eastAsia="Calibri" w:hAnsi="Times New Roman" w:cs="Times New Roman"/>
          <w:sz w:val="24"/>
          <w:szCs w:val="24"/>
          <w:lang w:val="es-PE"/>
        </w:rPr>
      </w:pPr>
      <w:r>
        <w:rPr>
          <w:rFonts w:ascii="Times New Roman" w:eastAsia="Calibri" w:hAnsi="Times New Roman" w:cs="Times New Roman"/>
          <w:sz w:val="24"/>
          <w:szCs w:val="24"/>
          <w:lang w:val="es-PE"/>
        </w:rPr>
        <w:t xml:space="preserve">La alternativa B </w:t>
      </w:r>
      <w:r w:rsidR="0018161D">
        <w:rPr>
          <w:rFonts w:ascii="Times New Roman" w:eastAsia="Calibri" w:hAnsi="Times New Roman" w:cs="Times New Roman"/>
          <w:sz w:val="24"/>
          <w:szCs w:val="24"/>
          <w:lang w:val="es-PE"/>
        </w:rPr>
        <w:t xml:space="preserve">constituye una mejora con respecto a </w:t>
      </w:r>
      <w:proofErr w:type="spellStart"/>
      <w:r w:rsidR="0018161D">
        <w:rPr>
          <w:rFonts w:ascii="Times New Roman" w:eastAsia="Calibri" w:hAnsi="Times New Roman" w:cs="Times New Roman"/>
          <w:sz w:val="24"/>
          <w:szCs w:val="24"/>
          <w:lang w:val="es-PE"/>
        </w:rPr>
        <w:t>A</w:t>
      </w:r>
      <w:proofErr w:type="spellEnd"/>
      <w:r w:rsidR="001A0517">
        <w:rPr>
          <w:rFonts w:ascii="Times New Roman" w:eastAsia="Calibri" w:hAnsi="Times New Roman" w:cs="Times New Roman"/>
          <w:sz w:val="24"/>
          <w:szCs w:val="24"/>
          <w:lang w:val="es-PE"/>
        </w:rPr>
        <w:t>, pues</w:t>
      </w:r>
      <w:r w:rsidR="00184763">
        <w:rPr>
          <w:rFonts w:ascii="Times New Roman" w:eastAsia="Calibri" w:hAnsi="Times New Roman" w:cs="Times New Roman"/>
          <w:sz w:val="24"/>
          <w:szCs w:val="24"/>
          <w:lang w:val="es-PE"/>
        </w:rPr>
        <w:t xml:space="preserve"> de acuerdo a esta alternativa,</w:t>
      </w:r>
      <w:r w:rsidR="001A0517">
        <w:rPr>
          <w:rFonts w:ascii="Times New Roman" w:eastAsia="Calibri" w:hAnsi="Times New Roman" w:cs="Times New Roman"/>
          <w:sz w:val="24"/>
          <w:szCs w:val="24"/>
          <w:lang w:val="es-PE"/>
        </w:rPr>
        <w:t xml:space="preserve"> </w:t>
      </w:r>
      <w:r>
        <w:rPr>
          <w:rFonts w:ascii="Times New Roman" w:eastAsia="Calibri" w:hAnsi="Times New Roman" w:cs="Times New Roman"/>
          <w:sz w:val="24"/>
          <w:szCs w:val="24"/>
          <w:lang w:val="es-PE"/>
        </w:rPr>
        <w:t>se tendrían sólo 16 especies en peligro de extinción</w:t>
      </w:r>
      <w:r w:rsidR="003D2E81" w:rsidRPr="003D2E81">
        <w:rPr>
          <w:rFonts w:ascii="Times New Roman" w:eastAsia="Calibri" w:hAnsi="Times New Roman" w:cs="Times New Roman"/>
          <w:sz w:val="24"/>
          <w:szCs w:val="24"/>
          <w:lang w:val="es-PE"/>
        </w:rPr>
        <w:t>,</w:t>
      </w:r>
      <w:r>
        <w:rPr>
          <w:rFonts w:ascii="Times New Roman" w:eastAsia="Calibri" w:hAnsi="Times New Roman" w:cs="Times New Roman"/>
          <w:sz w:val="24"/>
          <w:szCs w:val="24"/>
          <w:lang w:val="es-PE"/>
        </w:rPr>
        <w:t xml:space="preserve"> tanto en los atributos de flora y fauna, mientras que </w:t>
      </w:r>
      <w:r w:rsidR="00AF7724">
        <w:rPr>
          <w:rFonts w:ascii="Times New Roman" w:eastAsia="Calibri" w:hAnsi="Times New Roman" w:cs="Times New Roman"/>
          <w:sz w:val="24"/>
          <w:szCs w:val="24"/>
          <w:lang w:val="es-PE"/>
        </w:rPr>
        <w:t xml:space="preserve">sólo </w:t>
      </w:r>
      <w:r>
        <w:rPr>
          <w:rFonts w:ascii="Times New Roman" w:eastAsia="Calibri" w:hAnsi="Times New Roman" w:cs="Times New Roman"/>
          <w:sz w:val="24"/>
          <w:szCs w:val="24"/>
          <w:lang w:val="es-PE"/>
        </w:rPr>
        <w:t>700 ha/año en el atributo deforestación. O</w:t>
      </w:r>
      <w:r w:rsidR="00A050F8">
        <w:rPr>
          <w:rFonts w:ascii="Times New Roman" w:eastAsia="Calibri" w:hAnsi="Times New Roman" w:cs="Times New Roman"/>
          <w:sz w:val="24"/>
          <w:szCs w:val="24"/>
          <w:lang w:val="es-PE"/>
        </w:rPr>
        <w:t xml:space="preserve">bviamente la pérdida de </w:t>
      </w:r>
      <w:r w:rsidR="00AF7724">
        <w:rPr>
          <w:rFonts w:ascii="Times New Roman" w:eastAsia="Calibri" w:hAnsi="Times New Roman" w:cs="Times New Roman"/>
          <w:sz w:val="24"/>
          <w:szCs w:val="24"/>
          <w:lang w:val="es-PE"/>
        </w:rPr>
        <w:t xml:space="preserve">atributos de </w:t>
      </w:r>
      <w:r w:rsidR="00A050F8">
        <w:rPr>
          <w:rFonts w:ascii="Times New Roman" w:eastAsia="Calibri" w:hAnsi="Times New Roman" w:cs="Times New Roman"/>
          <w:sz w:val="24"/>
          <w:szCs w:val="24"/>
          <w:lang w:val="es-PE"/>
        </w:rPr>
        <w:t>biodiversidad</w:t>
      </w:r>
      <w:r w:rsidR="00AF7724">
        <w:rPr>
          <w:rFonts w:ascii="Times New Roman" w:eastAsia="Calibri" w:hAnsi="Times New Roman" w:cs="Times New Roman"/>
          <w:sz w:val="24"/>
          <w:szCs w:val="24"/>
          <w:lang w:val="es-PE"/>
        </w:rPr>
        <w:t xml:space="preserve"> del PNM será menor </w:t>
      </w:r>
      <w:r w:rsidR="006E3D4B">
        <w:rPr>
          <w:rFonts w:ascii="Times New Roman" w:eastAsia="Calibri" w:hAnsi="Times New Roman" w:cs="Times New Roman"/>
          <w:sz w:val="24"/>
          <w:szCs w:val="24"/>
          <w:lang w:val="es-PE"/>
        </w:rPr>
        <w:t xml:space="preserve">con respecto al </w:t>
      </w:r>
      <w:r w:rsidR="003D2E81" w:rsidRPr="003D2E81">
        <w:rPr>
          <w:rFonts w:ascii="Times New Roman" w:eastAsia="Calibri" w:hAnsi="Times New Roman" w:cs="Times New Roman"/>
          <w:sz w:val="24"/>
          <w:szCs w:val="24"/>
          <w:lang w:val="es-PE"/>
        </w:rPr>
        <w:t>caso anterior</w:t>
      </w:r>
      <w:r w:rsidR="00163380">
        <w:rPr>
          <w:rFonts w:ascii="Times New Roman" w:eastAsia="Calibri" w:hAnsi="Times New Roman" w:cs="Times New Roman"/>
          <w:sz w:val="24"/>
          <w:szCs w:val="24"/>
          <w:lang w:val="es-PE"/>
        </w:rPr>
        <w:t xml:space="preserve">, pero ahora </w:t>
      </w:r>
      <w:r w:rsidR="00AF7724">
        <w:rPr>
          <w:rFonts w:ascii="Times New Roman" w:eastAsia="Calibri" w:hAnsi="Times New Roman" w:cs="Times New Roman"/>
          <w:sz w:val="24"/>
          <w:szCs w:val="24"/>
          <w:lang w:val="es-PE"/>
        </w:rPr>
        <w:t>la conservación de biodiversidad tie</w:t>
      </w:r>
      <w:r w:rsidR="00163380">
        <w:rPr>
          <w:rFonts w:ascii="Times New Roman" w:eastAsia="Calibri" w:hAnsi="Times New Roman" w:cs="Times New Roman"/>
          <w:sz w:val="24"/>
          <w:szCs w:val="24"/>
          <w:lang w:val="es-PE"/>
        </w:rPr>
        <w:t xml:space="preserve">ne un precio de </w:t>
      </w:r>
      <w:r w:rsidR="00205A0D">
        <w:rPr>
          <w:rFonts w:ascii="Times New Roman" w:eastAsia="Calibri" w:hAnsi="Times New Roman" w:cs="Times New Roman"/>
          <w:sz w:val="24"/>
          <w:szCs w:val="24"/>
          <w:lang w:val="es-PE"/>
        </w:rPr>
        <w:t>4 PEN</w:t>
      </w:r>
      <w:r w:rsidR="00163380">
        <w:rPr>
          <w:rFonts w:ascii="Times New Roman" w:eastAsia="Calibri" w:hAnsi="Times New Roman" w:cs="Times New Roman"/>
          <w:sz w:val="24"/>
          <w:szCs w:val="24"/>
          <w:lang w:val="es-PE"/>
        </w:rPr>
        <w:t>/mes</w:t>
      </w:r>
      <w:r w:rsidR="003D2E81" w:rsidRPr="003D2E81">
        <w:rPr>
          <w:rFonts w:ascii="Times New Roman" w:eastAsia="Calibri" w:hAnsi="Times New Roman" w:cs="Times New Roman"/>
          <w:sz w:val="24"/>
          <w:szCs w:val="24"/>
          <w:lang w:val="es-PE"/>
        </w:rPr>
        <w:t xml:space="preserve">. Por último, </w:t>
      </w:r>
      <w:r w:rsidR="00163380">
        <w:rPr>
          <w:rFonts w:ascii="Times New Roman" w:eastAsia="Calibri" w:hAnsi="Times New Roman" w:cs="Times New Roman"/>
          <w:sz w:val="24"/>
          <w:szCs w:val="24"/>
          <w:lang w:val="es-PE"/>
        </w:rPr>
        <w:t xml:space="preserve">la alternativa C ofrece la mejor situación </w:t>
      </w:r>
      <w:r w:rsidR="00AF7724">
        <w:rPr>
          <w:rFonts w:ascii="Times New Roman" w:eastAsia="Calibri" w:hAnsi="Times New Roman" w:cs="Times New Roman"/>
          <w:sz w:val="24"/>
          <w:szCs w:val="24"/>
          <w:lang w:val="es-PE"/>
        </w:rPr>
        <w:t xml:space="preserve">de conservación de </w:t>
      </w:r>
      <w:r w:rsidR="00163380">
        <w:rPr>
          <w:rFonts w:ascii="Times New Roman" w:eastAsia="Calibri" w:hAnsi="Times New Roman" w:cs="Times New Roman"/>
          <w:sz w:val="24"/>
          <w:szCs w:val="24"/>
          <w:lang w:val="es-PE"/>
        </w:rPr>
        <w:t>biodiversidad</w:t>
      </w:r>
      <w:r w:rsidR="001A0517">
        <w:rPr>
          <w:rFonts w:ascii="Times New Roman" w:eastAsia="Calibri" w:hAnsi="Times New Roman" w:cs="Times New Roman"/>
          <w:sz w:val="24"/>
          <w:szCs w:val="24"/>
          <w:lang w:val="es-PE"/>
        </w:rPr>
        <w:t xml:space="preserve">, </w:t>
      </w:r>
      <w:r w:rsidR="00AF7724">
        <w:rPr>
          <w:rFonts w:ascii="Times New Roman" w:eastAsia="Calibri" w:hAnsi="Times New Roman" w:cs="Times New Roman"/>
          <w:sz w:val="24"/>
          <w:szCs w:val="24"/>
          <w:lang w:val="es-PE"/>
        </w:rPr>
        <w:t xml:space="preserve">pues, hipotéticamente permite </w:t>
      </w:r>
      <w:r w:rsidR="00F64E3A">
        <w:rPr>
          <w:rFonts w:ascii="Times New Roman" w:eastAsia="Calibri" w:hAnsi="Times New Roman" w:cs="Times New Roman"/>
          <w:sz w:val="24"/>
          <w:szCs w:val="24"/>
          <w:lang w:val="es-PE"/>
        </w:rPr>
        <w:t xml:space="preserve">volver </w:t>
      </w:r>
      <w:r w:rsidR="00163380">
        <w:rPr>
          <w:rFonts w:ascii="Times New Roman" w:eastAsia="Calibri" w:hAnsi="Times New Roman" w:cs="Times New Roman"/>
          <w:sz w:val="24"/>
          <w:szCs w:val="24"/>
          <w:lang w:val="es-PE"/>
        </w:rPr>
        <w:t xml:space="preserve">al escenario base </w:t>
      </w:r>
      <w:r w:rsidR="00AF7724">
        <w:rPr>
          <w:rFonts w:ascii="Times New Roman" w:eastAsia="Calibri" w:hAnsi="Times New Roman" w:cs="Times New Roman"/>
          <w:sz w:val="24"/>
          <w:szCs w:val="24"/>
          <w:lang w:val="es-PE"/>
        </w:rPr>
        <w:t xml:space="preserve">(Cuadro 1) </w:t>
      </w:r>
      <w:r w:rsidR="00163380">
        <w:rPr>
          <w:rFonts w:ascii="Times New Roman" w:eastAsia="Calibri" w:hAnsi="Times New Roman" w:cs="Times New Roman"/>
          <w:sz w:val="24"/>
          <w:szCs w:val="24"/>
          <w:lang w:val="es-PE"/>
        </w:rPr>
        <w:t xml:space="preserve">en todos </w:t>
      </w:r>
      <w:r w:rsidR="00587FD0">
        <w:rPr>
          <w:rFonts w:ascii="Times New Roman" w:eastAsia="Calibri" w:hAnsi="Times New Roman" w:cs="Times New Roman"/>
          <w:sz w:val="24"/>
          <w:szCs w:val="24"/>
          <w:lang w:val="es-PE"/>
        </w:rPr>
        <w:t xml:space="preserve">los niveles de los atributos </w:t>
      </w:r>
      <w:r w:rsidR="00AF7724">
        <w:rPr>
          <w:rFonts w:ascii="Times New Roman" w:eastAsia="Calibri" w:hAnsi="Times New Roman" w:cs="Times New Roman"/>
          <w:sz w:val="24"/>
          <w:szCs w:val="24"/>
          <w:lang w:val="es-PE"/>
        </w:rPr>
        <w:t>de biodiversidad del PNM. En este caso</w:t>
      </w:r>
      <w:r w:rsidR="00163380">
        <w:rPr>
          <w:rFonts w:ascii="Times New Roman" w:eastAsia="Calibri" w:hAnsi="Times New Roman" w:cs="Times New Roman"/>
          <w:sz w:val="24"/>
          <w:szCs w:val="24"/>
          <w:lang w:val="es-PE"/>
        </w:rPr>
        <w:t xml:space="preserve">, la nula pérdida de </w:t>
      </w:r>
      <w:r w:rsidR="00AF7724">
        <w:rPr>
          <w:rFonts w:ascii="Times New Roman" w:eastAsia="Calibri" w:hAnsi="Times New Roman" w:cs="Times New Roman"/>
          <w:sz w:val="24"/>
          <w:szCs w:val="24"/>
          <w:lang w:val="es-PE"/>
        </w:rPr>
        <w:t xml:space="preserve">atributos de </w:t>
      </w:r>
      <w:r w:rsidR="00163380">
        <w:rPr>
          <w:rFonts w:ascii="Times New Roman" w:eastAsia="Calibri" w:hAnsi="Times New Roman" w:cs="Times New Roman"/>
          <w:sz w:val="24"/>
          <w:szCs w:val="24"/>
          <w:lang w:val="es-PE"/>
        </w:rPr>
        <w:t>biodiver</w:t>
      </w:r>
      <w:r w:rsidR="00AF7724">
        <w:rPr>
          <w:rFonts w:ascii="Times New Roman" w:eastAsia="Calibri" w:hAnsi="Times New Roman" w:cs="Times New Roman"/>
          <w:sz w:val="24"/>
          <w:szCs w:val="24"/>
          <w:lang w:val="es-PE"/>
        </w:rPr>
        <w:t>sidad de</w:t>
      </w:r>
      <w:r w:rsidR="00587FD0">
        <w:rPr>
          <w:rFonts w:ascii="Times New Roman" w:eastAsia="Calibri" w:hAnsi="Times New Roman" w:cs="Times New Roman"/>
          <w:sz w:val="24"/>
          <w:szCs w:val="24"/>
          <w:lang w:val="es-PE"/>
        </w:rPr>
        <w:t>l PNM</w:t>
      </w:r>
      <w:r w:rsidR="00AF7724">
        <w:rPr>
          <w:rFonts w:ascii="Times New Roman" w:eastAsia="Calibri" w:hAnsi="Times New Roman" w:cs="Times New Roman"/>
          <w:sz w:val="24"/>
          <w:szCs w:val="24"/>
          <w:lang w:val="es-PE"/>
        </w:rPr>
        <w:t xml:space="preserve"> t</w:t>
      </w:r>
      <w:r w:rsidR="00163380">
        <w:rPr>
          <w:rFonts w:ascii="Times New Roman" w:eastAsia="Calibri" w:hAnsi="Times New Roman" w:cs="Times New Roman"/>
          <w:sz w:val="24"/>
          <w:szCs w:val="24"/>
          <w:lang w:val="es-PE"/>
        </w:rPr>
        <w:t>iene un precio de</w:t>
      </w:r>
      <w:r w:rsidR="00FE1D12">
        <w:rPr>
          <w:rFonts w:ascii="Times New Roman" w:eastAsia="Calibri" w:hAnsi="Times New Roman" w:cs="Times New Roman"/>
          <w:sz w:val="24"/>
          <w:szCs w:val="24"/>
          <w:lang w:val="es-PE"/>
        </w:rPr>
        <w:t xml:space="preserve"> </w:t>
      </w:r>
      <w:r w:rsidR="00CB4078">
        <w:rPr>
          <w:rFonts w:ascii="Times New Roman" w:eastAsia="Calibri" w:hAnsi="Times New Roman" w:cs="Times New Roman"/>
          <w:sz w:val="24"/>
          <w:szCs w:val="24"/>
          <w:lang w:val="es-PE"/>
        </w:rPr>
        <w:t>8/</w:t>
      </w:r>
      <w:r w:rsidR="00F86F93">
        <w:rPr>
          <w:rFonts w:ascii="Times New Roman" w:eastAsia="Calibri" w:hAnsi="Times New Roman" w:cs="Times New Roman"/>
          <w:sz w:val="24"/>
          <w:szCs w:val="24"/>
          <w:lang w:val="es-PE"/>
        </w:rPr>
        <w:t>PEN</w:t>
      </w:r>
      <w:r w:rsidR="00CB4078">
        <w:rPr>
          <w:rFonts w:ascii="Times New Roman" w:eastAsia="Calibri" w:hAnsi="Times New Roman" w:cs="Times New Roman"/>
          <w:sz w:val="24"/>
          <w:szCs w:val="24"/>
          <w:lang w:val="es-PE"/>
        </w:rPr>
        <w:t>/</w:t>
      </w:r>
      <w:r w:rsidR="00163380">
        <w:rPr>
          <w:rFonts w:ascii="Times New Roman" w:eastAsia="Calibri" w:hAnsi="Times New Roman" w:cs="Times New Roman"/>
          <w:sz w:val="24"/>
          <w:szCs w:val="24"/>
          <w:lang w:val="es-PE"/>
        </w:rPr>
        <w:t>mes</w:t>
      </w:r>
      <w:r w:rsidR="00163380" w:rsidRPr="003D2E81">
        <w:rPr>
          <w:rFonts w:ascii="Times New Roman" w:eastAsia="Calibri" w:hAnsi="Times New Roman" w:cs="Times New Roman"/>
          <w:sz w:val="24"/>
          <w:szCs w:val="24"/>
          <w:lang w:val="es-PE"/>
        </w:rPr>
        <w:t>.</w:t>
      </w:r>
    </w:p>
    <w:p w14:paraId="4AC2F48E" w14:textId="77777777" w:rsidR="00CC3D99" w:rsidRDefault="00CC3D99" w:rsidP="00BC48ED">
      <w:pPr>
        <w:spacing w:after="0" w:line="360" w:lineRule="auto"/>
        <w:jc w:val="both"/>
        <w:rPr>
          <w:rFonts w:ascii="Times New Roman" w:eastAsia="Calibri" w:hAnsi="Times New Roman" w:cs="Times New Roman"/>
          <w:sz w:val="24"/>
          <w:szCs w:val="24"/>
          <w:lang w:val="es-PE"/>
        </w:rPr>
      </w:pPr>
    </w:p>
    <w:p w14:paraId="2D2EF9BD" w14:textId="679F4C3B" w:rsidR="00BE5993" w:rsidRDefault="00903D53" w:rsidP="00BC48ED">
      <w:pPr>
        <w:spacing w:after="0" w:line="360" w:lineRule="auto"/>
        <w:jc w:val="both"/>
        <w:rPr>
          <w:rFonts w:ascii="Times New Roman" w:eastAsia="Calibri" w:hAnsi="Times New Roman" w:cs="Times New Roman"/>
          <w:sz w:val="24"/>
          <w:szCs w:val="24"/>
          <w:lang w:val="es-PE"/>
        </w:rPr>
      </w:pPr>
      <w:r>
        <w:rPr>
          <w:rFonts w:ascii="Times New Roman" w:eastAsia="Calibri" w:hAnsi="Times New Roman" w:cs="Times New Roman"/>
          <w:sz w:val="24"/>
          <w:szCs w:val="24"/>
          <w:lang w:val="es-PE"/>
        </w:rPr>
        <w:t xml:space="preserve">Es importante señalar que </w:t>
      </w:r>
      <w:r w:rsidR="007C382A">
        <w:rPr>
          <w:rFonts w:ascii="Times New Roman" w:eastAsia="Calibri" w:hAnsi="Times New Roman" w:cs="Times New Roman"/>
          <w:sz w:val="24"/>
          <w:szCs w:val="24"/>
          <w:lang w:val="es-PE"/>
        </w:rPr>
        <w:t xml:space="preserve">los niveles de los atributos </w:t>
      </w:r>
      <w:r w:rsidR="00AF7724">
        <w:rPr>
          <w:rFonts w:ascii="Times New Roman" w:eastAsia="Calibri" w:hAnsi="Times New Roman" w:cs="Times New Roman"/>
          <w:sz w:val="24"/>
          <w:szCs w:val="24"/>
          <w:lang w:val="es-PE"/>
        </w:rPr>
        <w:t xml:space="preserve">de biodiversidad del PNM </w:t>
      </w:r>
      <w:r w:rsidR="007C382A">
        <w:rPr>
          <w:rFonts w:ascii="Times New Roman" w:eastAsia="Calibri" w:hAnsi="Times New Roman" w:cs="Times New Roman"/>
          <w:sz w:val="24"/>
          <w:szCs w:val="24"/>
          <w:lang w:val="es-PE"/>
        </w:rPr>
        <w:t xml:space="preserve">no siempre fueron presentados de forma </w:t>
      </w:r>
      <w:r w:rsidR="003C4B41">
        <w:rPr>
          <w:rFonts w:ascii="Times New Roman" w:eastAsia="Calibri" w:hAnsi="Times New Roman" w:cs="Times New Roman"/>
          <w:sz w:val="24"/>
          <w:szCs w:val="24"/>
          <w:lang w:val="es-PE"/>
        </w:rPr>
        <w:t xml:space="preserve">decreciente </w:t>
      </w:r>
      <w:r>
        <w:rPr>
          <w:rFonts w:ascii="Times New Roman" w:eastAsia="Calibri" w:hAnsi="Times New Roman" w:cs="Times New Roman"/>
          <w:sz w:val="24"/>
          <w:szCs w:val="24"/>
          <w:lang w:val="es-PE"/>
        </w:rPr>
        <w:t xml:space="preserve">y proporcional </w:t>
      </w:r>
      <w:r w:rsidR="003C4B41">
        <w:rPr>
          <w:rFonts w:ascii="Times New Roman" w:eastAsia="Calibri" w:hAnsi="Times New Roman" w:cs="Times New Roman"/>
          <w:sz w:val="24"/>
          <w:szCs w:val="24"/>
          <w:lang w:val="es-PE"/>
        </w:rPr>
        <w:t>(mayor conservación) en los diversos escenarios de los diferentes formatos de encuestas (como en el caso del Cuadro 3)</w:t>
      </w:r>
      <w:r>
        <w:rPr>
          <w:rFonts w:ascii="Times New Roman" w:eastAsia="Calibri" w:hAnsi="Times New Roman" w:cs="Times New Roman"/>
          <w:sz w:val="24"/>
          <w:szCs w:val="24"/>
          <w:lang w:val="es-PE"/>
        </w:rPr>
        <w:t xml:space="preserve">. </w:t>
      </w:r>
      <w:r w:rsidR="00184763">
        <w:rPr>
          <w:rFonts w:ascii="Times New Roman" w:eastAsia="Calibri" w:hAnsi="Times New Roman" w:cs="Times New Roman"/>
          <w:sz w:val="24"/>
          <w:szCs w:val="24"/>
          <w:lang w:val="es-PE"/>
        </w:rPr>
        <w:t xml:space="preserve">En ese sentido, es importante señalar </w:t>
      </w:r>
      <w:r w:rsidR="00370E61">
        <w:rPr>
          <w:rFonts w:ascii="Times New Roman" w:eastAsia="Calibri" w:hAnsi="Times New Roman" w:cs="Times New Roman"/>
          <w:sz w:val="24"/>
          <w:szCs w:val="24"/>
          <w:lang w:val="es-PE"/>
        </w:rPr>
        <w:t>que,</w:t>
      </w:r>
      <w:r w:rsidR="00184763">
        <w:rPr>
          <w:rFonts w:ascii="Times New Roman" w:eastAsia="Calibri" w:hAnsi="Times New Roman" w:cs="Times New Roman"/>
          <w:sz w:val="24"/>
          <w:szCs w:val="24"/>
          <w:lang w:val="es-PE"/>
        </w:rPr>
        <w:t xml:space="preserve"> en base al diseño óptimo de encuestas, se presentaron incluso algunas </w:t>
      </w:r>
      <w:r>
        <w:rPr>
          <w:rFonts w:ascii="Times New Roman" w:eastAsia="Calibri" w:hAnsi="Times New Roman" w:cs="Times New Roman"/>
          <w:sz w:val="24"/>
          <w:szCs w:val="24"/>
          <w:lang w:val="es-PE"/>
        </w:rPr>
        <w:t>alternativas do</w:t>
      </w:r>
      <w:r w:rsidR="004435E6">
        <w:rPr>
          <w:rFonts w:ascii="Times New Roman" w:eastAsia="Calibri" w:hAnsi="Times New Roman" w:cs="Times New Roman"/>
          <w:sz w:val="24"/>
          <w:szCs w:val="24"/>
          <w:lang w:val="es-PE"/>
        </w:rPr>
        <w:t xml:space="preserve">minantes </w:t>
      </w:r>
      <w:r w:rsidR="00184763">
        <w:rPr>
          <w:rFonts w:ascii="Times New Roman" w:eastAsia="Calibri" w:hAnsi="Times New Roman" w:cs="Times New Roman"/>
          <w:sz w:val="24"/>
          <w:szCs w:val="24"/>
          <w:lang w:val="es-PE"/>
        </w:rPr>
        <w:t xml:space="preserve">en ciertos </w:t>
      </w:r>
      <w:r w:rsidR="004435E6">
        <w:rPr>
          <w:rFonts w:ascii="Times New Roman" w:eastAsia="Calibri" w:hAnsi="Times New Roman" w:cs="Times New Roman"/>
          <w:sz w:val="24"/>
          <w:szCs w:val="24"/>
          <w:lang w:val="es-PE"/>
        </w:rPr>
        <w:t>escenarios</w:t>
      </w:r>
      <w:r w:rsidR="00184763">
        <w:rPr>
          <w:rFonts w:ascii="Times New Roman" w:eastAsia="Calibri" w:hAnsi="Times New Roman" w:cs="Times New Roman"/>
          <w:sz w:val="24"/>
          <w:szCs w:val="24"/>
          <w:lang w:val="es-PE"/>
        </w:rPr>
        <w:t xml:space="preserve"> para los distintos formatos de encuestas. </w:t>
      </w:r>
    </w:p>
    <w:p w14:paraId="0667DE37" w14:textId="77777777" w:rsidR="00BE5993" w:rsidRDefault="00BE5993" w:rsidP="00BC48ED">
      <w:pPr>
        <w:spacing w:after="0" w:line="360" w:lineRule="auto"/>
        <w:jc w:val="both"/>
        <w:rPr>
          <w:rFonts w:ascii="Times New Roman" w:eastAsia="Calibri" w:hAnsi="Times New Roman" w:cs="Times New Roman"/>
          <w:sz w:val="24"/>
          <w:szCs w:val="24"/>
          <w:lang w:val="es-PE"/>
        </w:rPr>
      </w:pPr>
    </w:p>
    <w:p w14:paraId="4DE9B743" w14:textId="443C45E6" w:rsidR="00A55EBD" w:rsidRDefault="00184763" w:rsidP="00BC48ED">
      <w:pPr>
        <w:spacing w:after="0" w:line="360" w:lineRule="auto"/>
        <w:jc w:val="both"/>
        <w:rPr>
          <w:rFonts w:ascii="Times New Roman" w:eastAsia="Calibri" w:hAnsi="Times New Roman" w:cs="Times New Roman"/>
          <w:sz w:val="24"/>
          <w:szCs w:val="24"/>
          <w:lang w:val="es-PE"/>
        </w:rPr>
      </w:pPr>
      <w:r w:rsidRPr="00184763">
        <w:rPr>
          <w:rFonts w:ascii="Times New Roman" w:eastAsia="Calibri" w:hAnsi="Times New Roman" w:cs="Times New Roman"/>
          <w:sz w:val="24"/>
          <w:szCs w:val="24"/>
          <w:lang w:val="es-PE"/>
        </w:rPr>
        <w:t xml:space="preserve">En este estudio, esta situación se refiere a una </w:t>
      </w:r>
      <w:r w:rsidR="007C382A" w:rsidRPr="00184763">
        <w:rPr>
          <w:rFonts w:ascii="Times New Roman" w:eastAsia="Calibri" w:hAnsi="Times New Roman" w:cs="Times New Roman"/>
          <w:sz w:val="24"/>
          <w:szCs w:val="24"/>
          <w:lang w:val="es-PE"/>
        </w:rPr>
        <w:t>s</w:t>
      </w:r>
      <w:r w:rsidR="00903D53" w:rsidRPr="00184763">
        <w:rPr>
          <w:rFonts w:ascii="Times New Roman" w:eastAsia="Calibri" w:hAnsi="Times New Roman" w:cs="Times New Roman"/>
          <w:sz w:val="24"/>
          <w:szCs w:val="24"/>
          <w:lang w:val="es-PE"/>
        </w:rPr>
        <w:t>ituación en la</w:t>
      </w:r>
      <w:r w:rsidR="004435E6" w:rsidRPr="00184763">
        <w:rPr>
          <w:rFonts w:ascii="Times New Roman" w:eastAsia="Calibri" w:hAnsi="Times New Roman" w:cs="Times New Roman"/>
          <w:sz w:val="24"/>
          <w:szCs w:val="24"/>
          <w:lang w:val="es-PE"/>
        </w:rPr>
        <w:t xml:space="preserve"> cual una de las </w:t>
      </w:r>
      <w:r w:rsidR="00BB7777">
        <w:rPr>
          <w:rFonts w:ascii="Times New Roman" w:eastAsia="Calibri" w:hAnsi="Times New Roman" w:cs="Times New Roman"/>
          <w:sz w:val="24"/>
          <w:szCs w:val="24"/>
          <w:lang w:val="es-PE"/>
        </w:rPr>
        <w:t>2</w:t>
      </w:r>
      <w:r w:rsidR="00B77F0A" w:rsidRPr="00184763">
        <w:rPr>
          <w:rFonts w:ascii="Times New Roman" w:eastAsia="Calibri" w:hAnsi="Times New Roman" w:cs="Times New Roman"/>
          <w:sz w:val="24"/>
          <w:szCs w:val="24"/>
          <w:lang w:val="es-PE"/>
        </w:rPr>
        <w:t xml:space="preserve"> </w:t>
      </w:r>
      <w:r w:rsidR="004435E6" w:rsidRPr="00184763">
        <w:rPr>
          <w:rFonts w:ascii="Times New Roman" w:eastAsia="Calibri" w:hAnsi="Times New Roman" w:cs="Times New Roman"/>
          <w:sz w:val="24"/>
          <w:szCs w:val="24"/>
          <w:lang w:val="es-PE"/>
        </w:rPr>
        <w:t xml:space="preserve">alternativas </w:t>
      </w:r>
      <w:r w:rsidR="003C4B41" w:rsidRPr="00184763">
        <w:rPr>
          <w:rFonts w:ascii="Times New Roman" w:eastAsia="Calibri" w:hAnsi="Times New Roman" w:cs="Times New Roman"/>
          <w:sz w:val="24"/>
          <w:szCs w:val="24"/>
          <w:lang w:val="es-PE"/>
        </w:rPr>
        <w:t xml:space="preserve">de elección </w:t>
      </w:r>
      <w:r w:rsidR="00903D53" w:rsidRPr="00184763">
        <w:rPr>
          <w:rFonts w:ascii="Times New Roman" w:eastAsia="Calibri" w:hAnsi="Times New Roman" w:cs="Times New Roman"/>
          <w:sz w:val="24"/>
          <w:szCs w:val="24"/>
          <w:lang w:val="es-PE"/>
        </w:rPr>
        <w:t xml:space="preserve">distintas al </w:t>
      </w:r>
      <w:r w:rsidR="00903D53" w:rsidRPr="00184763">
        <w:rPr>
          <w:rFonts w:ascii="Times New Roman" w:eastAsia="Calibri" w:hAnsi="Times New Roman" w:cs="Times New Roman"/>
          <w:i/>
          <w:sz w:val="24"/>
          <w:szCs w:val="24"/>
          <w:lang w:val="es-PE"/>
        </w:rPr>
        <w:t>statu quo</w:t>
      </w:r>
      <w:r w:rsidR="004435E6" w:rsidRPr="00184763">
        <w:rPr>
          <w:rFonts w:ascii="Times New Roman" w:eastAsia="Calibri" w:hAnsi="Times New Roman" w:cs="Times New Roman"/>
          <w:sz w:val="24"/>
          <w:szCs w:val="24"/>
          <w:lang w:val="es-PE"/>
        </w:rPr>
        <w:t xml:space="preserve"> </w:t>
      </w:r>
      <w:r w:rsidRPr="00184763">
        <w:rPr>
          <w:rFonts w:ascii="Times New Roman" w:eastAsia="Calibri" w:hAnsi="Times New Roman" w:cs="Times New Roman"/>
          <w:sz w:val="24"/>
          <w:szCs w:val="24"/>
          <w:lang w:val="es-PE"/>
        </w:rPr>
        <w:t>presenta siempre</w:t>
      </w:r>
      <w:r w:rsidR="00903D53" w:rsidRPr="00184763">
        <w:rPr>
          <w:rFonts w:ascii="Times New Roman" w:eastAsia="Calibri" w:hAnsi="Times New Roman" w:cs="Times New Roman"/>
          <w:sz w:val="24"/>
          <w:szCs w:val="24"/>
          <w:lang w:val="es-PE"/>
        </w:rPr>
        <w:t xml:space="preserve"> </w:t>
      </w:r>
      <w:r w:rsidR="003C4B41" w:rsidRPr="00184763">
        <w:rPr>
          <w:rFonts w:ascii="Times New Roman" w:eastAsia="Calibri" w:hAnsi="Times New Roman" w:cs="Times New Roman"/>
          <w:sz w:val="24"/>
          <w:szCs w:val="24"/>
          <w:lang w:val="es-PE"/>
        </w:rPr>
        <w:t xml:space="preserve">niveles inferiores (mayor conservación) </w:t>
      </w:r>
      <w:r w:rsidR="00903D53" w:rsidRPr="00184763">
        <w:rPr>
          <w:rFonts w:ascii="Times New Roman" w:eastAsia="Calibri" w:hAnsi="Times New Roman" w:cs="Times New Roman"/>
          <w:sz w:val="24"/>
          <w:szCs w:val="24"/>
          <w:lang w:val="es-PE"/>
        </w:rPr>
        <w:t>en todos los atri</w:t>
      </w:r>
      <w:r w:rsidR="003C4B41" w:rsidRPr="00184763">
        <w:rPr>
          <w:rFonts w:ascii="Times New Roman" w:eastAsia="Calibri" w:hAnsi="Times New Roman" w:cs="Times New Roman"/>
          <w:sz w:val="24"/>
          <w:szCs w:val="24"/>
          <w:lang w:val="es-PE"/>
        </w:rPr>
        <w:t>butos</w:t>
      </w:r>
      <w:r w:rsidRPr="00184763">
        <w:rPr>
          <w:rFonts w:ascii="Times New Roman" w:eastAsia="Calibri" w:hAnsi="Times New Roman" w:cs="Times New Roman"/>
          <w:sz w:val="24"/>
          <w:szCs w:val="24"/>
          <w:lang w:val="es-PE"/>
        </w:rPr>
        <w:t xml:space="preserve"> de biodiversidad del PNM</w:t>
      </w:r>
      <w:r w:rsidR="003C4B41" w:rsidRPr="00184763">
        <w:rPr>
          <w:rFonts w:ascii="Times New Roman" w:eastAsia="Calibri" w:hAnsi="Times New Roman" w:cs="Times New Roman"/>
          <w:sz w:val="24"/>
          <w:szCs w:val="24"/>
          <w:lang w:val="es-PE"/>
        </w:rPr>
        <w:t xml:space="preserve">, a excepción del </w:t>
      </w:r>
      <w:r w:rsidR="00903D53" w:rsidRPr="00184763">
        <w:rPr>
          <w:rFonts w:ascii="Times New Roman" w:eastAsia="Calibri" w:hAnsi="Times New Roman" w:cs="Times New Roman"/>
          <w:sz w:val="24"/>
          <w:szCs w:val="24"/>
          <w:lang w:val="es-PE"/>
        </w:rPr>
        <w:t>precio</w:t>
      </w:r>
      <w:r w:rsidRPr="00184763">
        <w:rPr>
          <w:rFonts w:ascii="Times New Roman" w:eastAsia="Calibri" w:hAnsi="Times New Roman" w:cs="Times New Roman"/>
          <w:sz w:val="24"/>
          <w:szCs w:val="24"/>
          <w:lang w:val="es-PE"/>
        </w:rPr>
        <w:t xml:space="preserve">; </w:t>
      </w:r>
      <w:r w:rsidR="00CB4078" w:rsidRPr="00184763">
        <w:rPr>
          <w:rFonts w:ascii="Times New Roman" w:eastAsia="Calibri" w:hAnsi="Times New Roman" w:cs="Times New Roman"/>
          <w:sz w:val="24"/>
          <w:szCs w:val="24"/>
          <w:lang w:val="es-PE"/>
        </w:rPr>
        <w:t xml:space="preserve">el cual </w:t>
      </w:r>
      <w:r w:rsidRPr="00184763">
        <w:rPr>
          <w:rFonts w:ascii="Times New Roman" w:eastAsia="Calibri" w:hAnsi="Times New Roman" w:cs="Times New Roman"/>
          <w:sz w:val="24"/>
          <w:szCs w:val="24"/>
          <w:lang w:val="es-PE"/>
        </w:rPr>
        <w:t xml:space="preserve">siempre es </w:t>
      </w:r>
      <w:r w:rsidR="004435E6" w:rsidRPr="00184763">
        <w:rPr>
          <w:rFonts w:ascii="Times New Roman" w:eastAsia="Calibri" w:hAnsi="Times New Roman" w:cs="Times New Roman"/>
          <w:sz w:val="24"/>
          <w:szCs w:val="24"/>
          <w:lang w:val="es-PE"/>
        </w:rPr>
        <w:t>menor que en la otra alternativa</w:t>
      </w:r>
      <w:r w:rsidR="00903D53" w:rsidRPr="00184763">
        <w:rPr>
          <w:rFonts w:ascii="Times New Roman" w:eastAsia="Calibri" w:hAnsi="Times New Roman" w:cs="Times New Roman"/>
          <w:sz w:val="24"/>
          <w:szCs w:val="24"/>
          <w:lang w:val="es-PE"/>
        </w:rPr>
        <w:t xml:space="preserve">. </w:t>
      </w:r>
      <w:r w:rsidRPr="00184763">
        <w:rPr>
          <w:rFonts w:ascii="Times New Roman" w:eastAsia="Calibri" w:hAnsi="Times New Roman" w:cs="Times New Roman"/>
          <w:sz w:val="24"/>
          <w:szCs w:val="24"/>
          <w:lang w:val="es-PE"/>
        </w:rPr>
        <w:t xml:space="preserve">En base a ello, es </w:t>
      </w:r>
      <w:r w:rsidR="00587FD0" w:rsidRPr="00184763">
        <w:rPr>
          <w:rFonts w:ascii="Times New Roman" w:eastAsia="Calibri" w:hAnsi="Times New Roman" w:cs="Times New Roman"/>
          <w:sz w:val="24"/>
          <w:szCs w:val="24"/>
          <w:lang w:val="es-PE"/>
        </w:rPr>
        <w:t>perfectamente predecible</w:t>
      </w:r>
      <w:r w:rsidRPr="00184763">
        <w:rPr>
          <w:rFonts w:ascii="Times New Roman" w:eastAsia="Calibri" w:hAnsi="Times New Roman" w:cs="Times New Roman"/>
          <w:sz w:val="24"/>
          <w:szCs w:val="24"/>
          <w:lang w:val="es-PE"/>
        </w:rPr>
        <w:t xml:space="preserve"> que el individuo elija</w:t>
      </w:r>
      <w:r w:rsidR="004435E6" w:rsidRPr="00184763">
        <w:rPr>
          <w:rFonts w:ascii="Times New Roman" w:eastAsia="Calibri" w:hAnsi="Times New Roman" w:cs="Times New Roman"/>
          <w:sz w:val="24"/>
          <w:szCs w:val="24"/>
          <w:lang w:val="es-PE"/>
        </w:rPr>
        <w:t xml:space="preserve"> </w:t>
      </w:r>
      <w:r w:rsidR="009902B3" w:rsidRPr="00184763">
        <w:rPr>
          <w:rFonts w:ascii="Times New Roman" w:eastAsia="Calibri" w:hAnsi="Times New Roman" w:cs="Times New Roman"/>
          <w:sz w:val="24"/>
          <w:szCs w:val="24"/>
          <w:lang w:val="es-PE"/>
        </w:rPr>
        <w:t xml:space="preserve">siempre </w:t>
      </w:r>
      <w:r w:rsidR="0082109D" w:rsidRPr="00184763">
        <w:rPr>
          <w:rFonts w:ascii="Times New Roman" w:eastAsia="Calibri" w:hAnsi="Times New Roman" w:cs="Times New Roman"/>
          <w:sz w:val="24"/>
          <w:szCs w:val="24"/>
          <w:lang w:val="es-PE"/>
        </w:rPr>
        <w:t xml:space="preserve">la </w:t>
      </w:r>
      <w:r w:rsidR="009902B3" w:rsidRPr="00184763">
        <w:rPr>
          <w:rFonts w:ascii="Times New Roman" w:eastAsia="Calibri" w:hAnsi="Times New Roman" w:cs="Times New Roman"/>
          <w:sz w:val="24"/>
          <w:szCs w:val="24"/>
          <w:lang w:val="es-PE"/>
        </w:rPr>
        <w:t>alternativa</w:t>
      </w:r>
      <w:r w:rsidR="00ED3BD6" w:rsidRPr="00184763">
        <w:rPr>
          <w:rFonts w:ascii="Times New Roman" w:eastAsia="Calibri" w:hAnsi="Times New Roman" w:cs="Times New Roman"/>
          <w:sz w:val="24"/>
          <w:szCs w:val="24"/>
          <w:lang w:val="es-PE"/>
        </w:rPr>
        <w:t xml:space="preserve"> más barata</w:t>
      </w:r>
      <w:r w:rsidR="009902B3" w:rsidRPr="00184763">
        <w:rPr>
          <w:rFonts w:ascii="Times New Roman" w:eastAsia="Calibri" w:hAnsi="Times New Roman" w:cs="Times New Roman"/>
          <w:sz w:val="24"/>
          <w:szCs w:val="24"/>
          <w:lang w:val="es-PE"/>
        </w:rPr>
        <w:t>, conforme a</w:t>
      </w:r>
      <w:r w:rsidR="00D73B05" w:rsidRPr="00184763">
        <w:rPr>
          <w:rFonts w:ascii="Times New Roman" w:eastAsia="Calibri" w:hAnsi="Times New Roman" w:cs="Times New Roman"/>
          <w:sz w:val="24"/>
          <w:szCs w:val="24"/>
          <w:lang w:val="es-PE"/>
        </w:rPr>
        <w:t xml:space="preserve"> la prueba </w:t>
      </w:r>
      <w:r w:rsidR="009902B3" w:rsidRPr="00184763">
        <w:rPr>
          <w:rFonts w:ascii="Times New Roman" w:eastAsia="Calibri" w:hAnsi="Times New Roman" w:cs="Times New Roman"/>
          <w:sz w:val="24"/>
          <w:szCs w:val="24"/>
          <w:lang w:val="es-PE"/>
        </w:rPr>
        <w:t xml:space="preserve">de racionalidad de </w:t>
      </w:r>
      <w:r w:rsidR="004435E6" w:rsidRPr="00184763">
        <w:rPr>
          <w:rFonts w:ascii="Times New Roman" w:eastAsia="Calibri" w:hAnsi="Times New Roman" w:cs="Times New Roman"/>
          <w:sz w:val="24"/>
          <w:szCs w:val="24"/>
          <w:lang w:val="es-PE"/>
        </w:rPr>
        <w:t xml:space="preserve">Johnson y </w:t>
      </w:r>
      <w:proofErr w:type="spellStart"/>
      <w:r w:rsidR="004435E6" w:rsidRPr="00184763">
        <w:rPr>
          <w:rFonts w:ascii="Times New Roman" w:eastAsia="Calibri" w:hAnsi="Times New Roman" w:cs="Times New Roman"/>
          <w:sz w:val="24"/>
          <w:szCs w:val="24"/>
          <w:lang w:val="es-PE"/>
        </w:rPr>
        <w:t>Matthews</w:t>
      </w:r>
      <w:proofErr w:type="spellEnd"/>
      <w:r w:rsidR="004435E6" w:rsidRPr="00184763">
        <w:rPr>
          <w:rFonts w:ascii="Times New Roman" w:eastAsia="Calibri" w:hAnsi="Times New Roman" w:cs="Times New Roman"/>
          <w:sz w:val="24"/>
          <w:szCs w:val="24"/>
          <w:lang w:val="es-PE"/>
        </w:rPr>
        <w:t xml:space="preserve"> (200</w:t>
      </w:r>
      <w:r w:rsidR="00CB4078" w:rsidRPr="00184763">
        <w:rPr>
          <w:rFonts w:ascii="Times New Roman" w:eastAsia="Calibri" w:hAnsi="Times New Roman" w:cs="Times New Roman"/>
          <w:sz w:val="24"/>
          <w:szCs w:val="24"/>
          <w:lang w:val="es-PE"/>
        </w:rPr>
        <w:t>1</w:t>
      </w:r>
      <w:r w:rsidR="004435E6" w:rsidRPr="00184763">
        <w:rPr>
          <w:rFonts w:ascii="Times New Roman" w:eastAsia="Calibri" w:hAnsi="Times New Roman" w:cs="Times New Roman"/>
          <w:sz w:val="24"/>
          <w:szCs w:val="24"/>
          <w:lang w:val="es-PE"/>
        </w:rPr>
        <w:t>)</w:t>
      </w:r>
      <w:r w:rsidR="009902B3" w:rsidRPr="00184763">
        <w:rPr>
          <w:rFonts w:ascii="Times New Roman" w:eastAsia="Calibri" w:hAnsi="Times New Roman" w:cs="Times New Roman"/>
          <w:sz w:val="24"/>
          <w:szCs w:val="24"/>
          <w:lang w:val="es-PE"/>
        </w:rPr>
        <w:t>.</w:t>
      </w:r>
    </w:p>
    <w:p w14:paraId="575264F1" w14:textId="77777777" w:rsidR="00A86630" w:rsidRDefault="00A86630" w:rsidP="00BC48ED">
      <w:pPr>
        <w:spacing w:after="0" w:line="360" w:lineRule="auto"/>
        <w:jc w:val="both"/>
        <w:rPr>
          <w:rFonts w:ascii="Times New Roman" w:eastAsia="Calibri" w:hAnsi="Times New Roman" w:cs="Times New Roman"/>
          <w:sz w:val="24"/>
          <w:szCs w:val="24"/>
          <w:lang w:val="es-PE"/>
        </w:rPr>
      </w:pPr>
    </w:p>
    <w:p w14:paraId="194D6113" w14:textId="00029190" w:rsidR="009C2239" w:rsidRPr="009C2239" w:rsidRDefault="00A86630" w:rsidP="009C2239">
      <w:pPr>
        <w:tabs>
          <w:tab w:val="left" w:pos="2329"/>
        </w:tabs>
        <w:spacing w:after="0" w:line="360" w:lineRule="auto"/>
        <w:contextualSpacing/>
        <w:jc w:val="both"/>
        <w:rPr>
          <w:rFonts w:ascii="Times New Roman" w:hAnsi="Times New Roman" w:cs="Times New Roman"/>
          <w:sz w:val="24"/>
          <w:szCs w:val="24"/>
          <w:lang w:val="es-CL"/>
        </w:rPr>
      </w:pPr>
      <w:r w:rsidRPr="009C2239">
        <w:rPr>
          <w:rFonts w:ascii="Times New Roman" w:eastAsia="Calibri" w:hAnsi="Times New Roman" w:cs="Times New Roman"/>
          <w:sz w:val="24"/>
          <w:szCs w:val="24"/>
          <w:lang w:val="es-PE"/>
        </w:rPr>
        <w:t xml:space="preserve">En base a todo lo anterior, </w:t>
      </w:r>
      <w:r w:rsidR="009C2239">
        <w:rPr>
          <w:rFonts w:ascii="Times New Roman" w:eastAsia="Calibri" w:hAnsi="Times New Roman" w:cs="Times New Roman"/>
          <w:sz w:val="24"/>
          <w:szCs w:val="24"/>
          <w:lang w:val="es-PE"/>
        </w:rPr>
        <w:t xml:space="preserve">es preciso señalar el significado de </w:t>
      </w:r>
      <w:r w:rsidR="009C2239">
        <w:rPr>
          <w:rFonts w:ascii="Times New Roman" w:hAnsi="Times New Roman" w:cs="Times New Roman"/>
          <w:sz w:val="24"/>
          <w:szCs w:val="24"/>
          <w:lang w:val="es-CL"/>
        </w:rPr>
        <w:t>Fauna1: pasar de un total de</w:t>
      </w:r>
      <w:r w:rsidRPr="009C2239">
        <w:rPr>
          <w:rFonts w:ascii="Times New Roman" w:hAnsi="Times New Roman" w:cs="Times New Roman"/>
          <w:sz w:val="24"/>
          <w:szCs w:val="24"/>
          <w:lang w:val="es-CL"/>
        </w:rPr>
        <w:t xml:space="preserve"> 24 especies de animales en peligro de extinción</w:t>
      </w:r>
      <w:r w:rsidR="009C2239">
        <w:rPr>
          <w:rFonts w:ascii="Times New Roman" w:hAnsi="Times New Roman" w:cs="Times New Roman"/>
          <w:sz w:val="24"/>
          <w:szCs w:val="24"/>
          <w:lang w:val="es-CL"/>
        </w:rPr>
        <w:t xml:space="preserve"> a sólo </w:t>
      </w:r>
      <w:r w:rsidR="009C2239" w:rsidRPr="009C2239">
        <w:rPr>
          <w:rFonts w:ascii="Times New Roman" w:hAnsi="Times New Roman" w:cs="Times New Roman"/>
          <w:sz w:val="24"/>
          <w:szCs w:val="24"/>
          <w:lang w:val="es-CL"/>
        </w:rPr>
        <w:t>8 especies en esta categor</w:t>
      </w:r>
      <w:r w:rsidR="009C2239">
        <w:rPr>
          <w:rFonts w:ascii="Times New Roman" w:hAnsi="Times New Roman" w:cs="Times New Roman"/>
          <w:sz w:val="24"/>
          <w:szCs w:val="24"/>
          <w:lang w:val="es-CL"/>
        </w:rPr>
        <w:t>ía de vulnerabilidad. Es decir, está implícito que e</w:t>
      </w:r>
      <w:r w:rsidRPr="009C2239">
        <w:rPr>
          <w:rFonts w:ascii="Times New Roman" w:hAnsi="Times New Roman" w:cs="Times New Roman"/>
          <w:sz w:val="24"/>
          <w:szCs w:val="24"/>
          <w:lang w:val="es-CL"/>
        </w:rPr>
        <w:t>l encuestado está dispue</w:t>
      </w:r>
      <w:r w:rsidR="00370E61">
        <w:rPr>
          <w:rFonts w:ascii="Times New Roman" w:hAnsi="Times New Roman" w:cs="Times New Roman"/>
          <w:sz w:val="24"/>
          <w:szCs w:val="24"/>
          <w:lang w:val="es-CL"/>
        </w:rPr>
        <w:t>sto a pagar para conservar</w:t>
      </w:r>
      <w:r w:rsidR="009C2239">
        <w:rPr>
          <w:rFonts w:ascii="Times New Roman" w:hAnsi="Times New Roman" w:cs="Times New Roman"/>
          <w:sz w:val="24"/>
          <w:szCs w:val="24"/>
          <w:lang w:val="es-CL"/>
        </w:rPr>
        <w:t xml:space="preserve"> 16 de estas especies. </w:t>
      </w:r>
      <w:r w:rsidRPr="009C2239">
        <w:rPr>
          <w:rFonts w:ascii="Times New Roman" w:hAnsi="Times New Roman" w:cs="Times New Roman"/>
          <w:sz w:val="24"/>
          <w:szCs w:val="24"/>
          <w:lang w:val="es-CL"/>
        </w:rPr>
        <w:t>Fauna2 establece que, del total de 24 especies de animales en peligro de extinción, el encuestado e</w:t>
      </w:r>
      <w:r w:rsidR="00370E61">
        <w:rPr>
          <w:rFonts w:ascii="Times New Roman" w:hAnsi="Times New Roman" w:cs="Times New Roman"/>
          <w:sz w:val="24"/>
          <w:szCs w:val="24"/>
          <w:lang w:val="es-CL"/>
        </w:rPr>
        <w:t>stá dispuesto a pagar para conservar</w:t>
      </w:r>
      <w:r w:rsidRPr="009C2239">
        <w:rPr>
          <w:rFonts w:ascii="Times New Roman" w:hAnsi="Times New Roman" w:cs="Times New Roman"/>
          <w:sz w:val="24"/>
          <w:szCs w:val="24"/>
          <w:lang w:val="es-CL"/>
        </w:rPr>
        <w:t xml:space="preserve"> sólo 8 de ellas, restando 16 especies en tal categoría</w:t>
      </w:r>
      <w:r w:rsidR="009C2239">
        <w:rPr>
          <w:rFonts w:ascii="Times New Roman" w:hAnsi="Times New Roman" w:cs="Times New Roman"/>
          <w:sz w:val="24"/>
          <w:szCs w:val="24"/>
          <w:lang w:val="es-CL"/>
        </w:rPr>
        <w:t xml:space="preserve"> de vulnerabilidad</w:t>
      </w:r>
      <w:r w:rsidRPr="009C2239">
        <w:rPr>
          <w:rFonts w:ascii="Times New Roman" w:hAnsi="Times New Roman" w:cs="Times New Roman"/>
          <w:sz w:val="24"/>
          <w:szCs w:val="24"/>
          <w:lang w:val="es-CL"/>
        </w:rPr>
        <w:t xml:space="preserve">. </w:t>
      </w:r>
      <w:r w:rsidR="009C2239">
        <w:rPr>
          <w:rFonts w:ascii="Times New Roman" w:hAnsi="Times New Roman" w:cs="Times New Roman"/>
          <w:sz w:val="24"/>
          <w:szCs w:val="24"/>
          <w:lang w:val="es-CL"/>
        </w:rPr>
        <w:t xml:space="preserve">Los casos de Flora1, Flora2, Deforestación1 y Deforestación2 son idénticos al de Fauna. </w:t>
      </w:r>
    </w:p>
    <w:p w14:paraId="79867384" w14:textId="77777777" w:rsidR="00BE5993" w:rsidRDefault="00BE5993" w:rsidP="00BC48ED">
      <w:pPr>
        <w:spacing w:after="0" w:line="360" w:lineRule="auto"/>
        <w:jc w:val="both"/>
        <w:rPr>
          <w:rFonts w:ascii="Times New Roman" w:eastAsia="Calibri" w:hAnsi="Times New Roman" w:cs="Times New Roman"/>
          <w:sz w:val="24"/>
          <w:szCs w:val="24"/>
          <w:lang w:val="es-PE"/>
        </w:rPr>
      </w:pPr>
    </w:p>
    <w:p w14:paraId="2CC4B956" w14:textId="53DB7535" w:rsidR="00A55EBD" w:rsidRPr="00903D53" w:rsidRDefault="00A55EBD" w:rsidP="00BC48ED">
      <w:pPr>
        <w:spacing w:after="0" w:line="360" w:lineRule="auto"/>
        <w:jc w:val="both"/>
        <w:rPr>
          <w:rFonts w:ascii="Times New Roman" w:eastAsia="Calibri" w:hAnsi="Times New Roman" w:cs="Times New Roman"/>
          <w:sz w:val="24"/>
          <w:szCs w:val="24"/>
          <w:lang w:val="es-PE"/>
        </w:rPr>
      </w:pPr>
      <w:r>
        <w:rPr>
          <w:rFonts w:ascii="Times New Roman" w:eastAsia="Calibri" w:hAnsi="Times New Roman" w:cs="Times New Roman"/>
          <w:sz w:val="24"/>
          <w:szCs w:val="24"/>
          <w:lang w:val="es-PE"/>
        </w:rPr>
        <w:t xml:space="preserve">Respecto de la estructura de la encuesta, ésta tuvo 4 secciones: (i) antecedentes, (ii) información sobre el PNM, (iii) experimentos de elección; y (iv) información socioeconómica del encuestado. La primera sección </w:t>
      </w:r>
      <w:r w:rsidR="00C05EF8">
        <w:rPr>
          <w:rFonts w:ascii="Times New Roman" w:eastAsia="Calibri" w:hAnsi="Times New Roman" w:cs="Times New Roman"/>
          <w:sz w:val="24"/>
          <w:szCs w:val="24"/>
          <w:lang w:val="es-PE"/>
        </w:rPr>
        <w:t xml:space="preserve">contiene </w:t>
      </w:r>
      <w:r>
        <w:rPr>
          <w:rFonts w:ascii="Times New Roman" w:eastAsia="Calibri" w:hAnsi="Times New Roman" w:cs="Times New Roman"/>
          <w:sz w:val="24"/>
          <w:szCs w:val="24"/>
          <w:lang w:val="es-PE"/>
        </w:rPr>
        <w:t>preguntas sobre la relación del encuestado con el</w:t>
      </w:r>
      <w:r w:rsidR="00476AEF">
        <w:rPr>
          <w:rFonts w:ascii="Times New Roman" w:eastAsia="Calibri" w:hAnsi="Times New Roman" w:cs="Times New Roman"/>
          <w:sz w:val="24"/>
          <w:szCs w:val="24"/>
          <w:lang w:val="es-PE"/>
        </w:rPr>
        <w:t xml:space="preserve"> ambiente, en general. S</w:t>
      </w:r>
      <w:r w:rsidR="00184763">
        <w:rPr>
          <w:rFonts w:ascii="Times New Roman" w:eastAsia="Calibri" w:hAnsi="Times New Roman" w:cs="Times New Roman"/>
          <w:sz w:val="24"/>
          <w:szCs w:val="24"/>
          <w:lang w:val="es-PE"/>
        </w:rPr>
        <w:t xml:space="preserve">i viajó </w:t>
      </w:r>
      <w:r>
        <w:rPr>
          <w:rFonts w:ascii="Times New Roman" w:eastAsia="Calibri" w:hAnsi="Times New Roman" w:cs="Times New Roman"/>
          <w:sz w:val="24"/>
          <w:szCs w:val="24"/>
          <w:lang w:val="es-PE"/>
        </w:rPr>
        <w:t>últimamente</w:t>
      </w:r>
      <w:r w:rsidR="000F229E">
        <w:rPr>
          <w:rFonts w:ascii="Times New Roman" w:eastAsia="Calibri" w:hAnsi="Times New Roman" w:cs="Times New Roman"/>
          <w:sz w:val="24"/>
          <w:szCs w:val="24"/>
          <w:lang w:val="es-PE"/>
        </w:rPr>
        <w:t xml:space="preserve"> para disfrutar de la naturaleza</w:t>
      </w:r>
      <w:r>
        <w:rPr>
          <w:rFonts w:ascii="Times New Roman" w:eastAsia="Calibri" w:hAnsi="Times New Roman" w:cs="Times New Roman"/>
          <w:sz w:val="24"/>
          <w:szCs w:val="24"/>
          <w:lang w:val="es-PE"/>
        </w:rPr>
        <w:t xml:space="preserve">, si conoce el término biodiversidad, etc. La siguiente sección presenta información sobre las principales características y problemática del PNM: </w:t>
      </w:r>
      <w:proofErr w:type="spellStart"/>
      <w:r>
        <w:rPr>
          <w:rFonts w:ascii="Times New Roman" w:eastAsia="Calibri" w:hAnsi="Times New Roman" w:cs="Times New Roman"/>
          <w:sz w:val="24"/>
          <w:szCs w:val="24"/>
          <w:lang w:val="es-PE"/>
        </w:rPr>
        <w:t>megadiversidad</w:t>
      </w:r>
      <w:proofErr w:type="spellEnd"/>
      <w:r>
        <w:rPr>
          <w:rFonts w:ascii="Times New Roman" w:eastAsia="Calibri" w:hAnsi="Times New Roman" w:cs="Times New Roman"/>
          <w:sz w:val="24"/>
          <w:szCs w:val="24"/>
          <w:lang w:val="es-PE"/>
        </w:rPr>
        <w:t xml:space="preserve"> </w:t>
      </w:r>
      <w:r w:rsidR="004B10FF">
        <w:rPr>
          <w:rFonts w:ascii="Times New Roman" w:eastAsia="Calibri" w:hAnsi="Times New Roman" w:cs="Times New Roman"/>
          <w:sz w:val="24"/>
          <w:szCs w:val="24"/>
          <w:lang w:val="es-PE"/>
        </w:rPr>
        <w:t xml:space="preserve">y </w:t>
      </w:r>
      <w:r>
        <w:rPr>
          <w:rFonts w:ascii="Times New Roman" w:eastAsia="Calibri" w:hAnsi="Times New Roman" w:cs="Times New Roman"/>
          <w:sz w:val="24"/>
          <w:szCs w:val="24"/>
          <w:lang w:val="es-PE"/>
        </w:rPr>
        <w:t xml:space="preserve">actividades que conllevan a </w:t>
      </w:r>
      <w:r w:rsidR="00476AEF">
        <w:rPr>
          <w:rFonts w:ascii="Times New Roman" w:eastAsia="Calibri" w:hAnsi="Times New Roman" w:cs="Times New Roman"/>
          <w:sz w:val="24"/>
          <w:szCs w:val="24"/>
          <w:lang w:val="es-PE"/>
        </w:rPr>
        <w:t>la pérdida de su biodiversidad</w:t>
      </w:r>
      <w:r>
        <w:rPr>
          <w:rFonts w:ascii="Times New Roman" w:eastAsia="Calibri" w:hAnsi="Times New Roman" w:cs="Times New Roman"/>
          <w:sz w:val="24"/>
          <w:szCs w:val="24"/>
          <w:lang w:val="es-PE"/>
        </w:rPr>
        <w:t>. La tercera secci</w:t>
      </w:r>
      <w:r w:rsidR="000F229E">
        <w:rPr>
          <w:rFonts w:ascii="Times New Roman" w:eastAsia="Calibri" w:hAnsi="Times New Roman" w:cs="Times New Roman"/>
          <w:sz w:val="24"/>
          <w:szCs w:val="24"/>
          <w:lang w:val="es-PE"/>
        </w:rPr>
        <w:t xml:space="preserve">ón </w:t>
      </w:r>
      <w:r w:rsidR="00476AEF">
        <w:rPr>
          <w:rFonts w:ascii="Times New Roman" w:eastAsia="Calibri" w:hAnsi="Times New Roman" w:cs="Times New Roman"/>
          <w:sz w:val="24"/>
          <w:szCs w:val="24"/>
          <w:lang w:val="es-PE"/>
        </w:rPr>
        <w:t xml:space="preserve">presenta la </w:t>
      </w:r>
      <w:r w:rsidR="000F229E">
        <w:rPr>
          <w:rFonts w:ascii="Times New Roman" w:eastAsia="Calibri" w:hAnsi="Times New Roman" w:cs="Times New Roman"/>
          <w:sz w:val="24"/>
          <w:szCs w:val="24"/>
          <w:lang w:val="es-PE"/>
        </w:rPr>
        <w:t xml:space="preserve">aplicación del EE </w:t>
      </w:r>
      <w:r w:rsidR="00476AEF" w:rsidRPr="00476AEF">
        <w:rPr>
          <w:rFonts w:ascii="Times New Roman" w:eastAsia="Calibri" w:hAnsi="Times New Roman" w:cs="Times New Roman"/>
          <w:sz w:val="24"/>
          <w:szCs w:val="24"/>
          <w:lang w:val="es-PE"/>
        </w:rPr>
        <w:t>propiamente</w:t>
      </w:r>
      <w:r w:rsidR="00476AEF">
        <w:rPr>
          <w:rFonts w:ascii="Times New Roman" w:eastAsia="Calibri" w:hAnsi="Times New Roman" w:cs="Times New Roman"/>
          <w:sz w:val="24"/>
          <w:szCs w:val="24"/>
          <w:lang w:val="es-PE"/>
        </w:rPr>
        <w:t xml:space="preserve">; mientras que la última sección presenta un cuestionario para la caracterización socioeconómica de </w:t>
      </w:r>
      <w:r w:rsidR="000F229E">
        <w:rPr>
          <w:rFonts w:ascii="Times New Roman" w:eastAsia="Calibri" w:hAnsi="Times New Roman" w:cs="Times New Roman"/>
          <w:sz w:val="24"/>
          <w:szCs w:val="24"/>
          <w:lang w:val="es-PE"/>
        </w:rPr>
        <w:t>l</w:t>
      </w:r>
      <w:r w:rsidR="00476AEF">
        <w:rPr>
          <w:rFonts w:ascii="Times New Roman" w:eastAsia="Calibri" w:hAnsi="Times New Roman" w:cs="Times New Roman"/>
          <w:sz w:val="24"/>
          <w:szCs w:val="24"/>
          <w:lang w:val="es-PE"/>
        </w:rPr>
        <w:t>os</w:t>
      </w:r>
      <w:r w:rsidR="000F229E">
        <w:rPr>
          <w:rFonts w:ascii="Times New Roman" w:eastAsia="Calibri" w:hAnsi="Times New Roman" w:cs="Times New Roman"/>
          <w:sz w:val="24"/>
          <w:szCs w:val="24"/>
          <w:lang w:val="es-PE"/>
        </w:rPr>
        <w:t xml:space="preserve"> encuestado</w:t>
      </w:r>
      <w:r w:rsidR="00476AEF">
        <w:rPr>
          <w:rFonts w:ascii="Times New Roman" w:eastAsia="Calibri" w:hAnsi="Times New Roman" w:cs="Times New Roman"/>
          <w:sz w:val="24"/>
          <w:szCs w:val="24"/>
          <w:lang w:val="es-PE"/>
        </w:rPr>
        <w:t>s</w:t>
      </w:r>
      <w:r w:rsidR="000F229E">
        <w:rPr>
          <w:rFonts w:ascii="Times New Roman" w:eastAsia="Calibri" w:hAnsi="Times New Roman" w:cs="Times New Roman"/>
          <w:sz w:val="24"/>
          <w:szCs w:val="24"/>
          <w:lang w:val="es-PE"/>
        </w:rPr>
        <w:t xml:space="preserve">.  </w:t>
      </w:r>
      <w:r>
        <w:rPr>
          <w:rFonts w:ascii="Times New Roman" w:eastAsia="Calibri" w:hAnsi="Times New Roman" w:cs="Times New Roman"/>
          <w:sz w:val="24"/>
          <w:szCs w:val="24"/>
          <w:lang w:val="es-PE"/>
        </w:rPr>
        <w:t xml:space="preserve"> </w:t>
      </w:r>
    </w:p>
    <w:p w14:paraId="1AD5C517" w14:textId="77777777" w:rsidR="001D1F52" w:rsidRDefault="001D1F52" w:rsidP="00BC48ED">
      <w:pPr>
        <w:spacing w:after="0" w:line="360" w:lineRule="auto"/>
        <w:jc w:val="both"/>
        <w:rPr>
          <w:rFonts w:ascii="Times New Roman" w:hAnsi="Times New Roman" w:cs="Times New Roman"/>
          <w:i/>
          <w:sz w:val="24"/>
          <w:szCs w:val="24"/>
          <w:lang w:val="es-PE"/>
        </w:rPr>
      </w:pPr>
    </w:p>
    <w:p w14:paraId="41D8C83C" w14:textId="7E7CFBEC" w:rsidR="00587FD0" w:rsidRPr="003D2E81" w:rsidRDefault="001D4EEC" w:rsidP="00BC48ED">
      <w:pPr>
        <w:spacing w:after="0" w:line="360" w:lineRule="auto"/>
        <w:jc w:val="both"/>
        <w:rPr>
          <w:rFonts w:ascii="Times New Roman" w:hAnsi="Times New Roman" w:cs="Times New Roman"/>
          <w:i/>
          <w:sz w:val="24"/>
          <w:szCs w:val="24"/>
          <w:lang w:val="es-PE"/>
        </w:rPr>
      </w:pPr>
      <w:r>
        <w:rPr>
          <w:rFonts w:ascii="Times New Roman" w:hAnsi="Times New Roman" w:cs="Times New Roman"/>
          <w:i/>
          <w:sz w:val="24"/>
          <w:szCs w:val="24"/>
          <w:lang w:val="es-PE"/>
        </w:rPr>
        <w:t xml:space="preserve">3.3 </w:t>
      </w:r>
      <w:r w:rsidR="00587FD0">
        <w:rPr>
          <w:rFonts w:ascii="Times New Roman" w:hAnsi="Times New Roman" w:cs="Times New Roman"/>
          <w:i/>
          <w:sz w:val="24"/>
          <w:szCs w:val="24"/>
          <w:lang w:val="es-PE"/>
        </w:rPr>
        <w:t>Muestreo y estadísticas descriptivas</w:t>
      </w:r>
    </w:p>
    <w:p w14:paraId="772E97A1" w14:textId="77777777" w:rsidR="00916B54" w:rsidRPr="00AC05EE" w:rsidRDefault="00916B54" w:rsidP="00BC48ED">
      <w:pPr>
        <w:spacing w:after="0" w:line="360" w:lineRule="auto"/>
        <w:jc w:val="both"/>
        <w:rPr>
          <w:rFonts w:ascii="Times New Roman" w:hAnsi="Times New Roman" w:cs="Times New Roman"/>
          <w:b/>
          <w:sz w:val="24"/>
          <w:szCs w:val="24"/>
          <w:lang w:val="es-MX"/>
        </w:rPr>
      </w:pPr>
    </w:p>
    <w:p w14:paraId="551ED7B3" w14:textId="089A841E" w:rsidR="00E60E02" w:rsidRPr="00FE1D12" w:rsidRDefault="0062665B"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La </w:t>
      </w:r>
      <w:r w:rsidR="00E60E02" w:rsidRPr="00FE1D12">
        <w:rPr>
          <w:rFonts w:ascii="Times New Roman" w:hAnsi="Times New Roman" w:cs="Times New Roman"/>
          <w:sz w:val="24"/>
          <w:szCs w:val="24"/>
          <w:lang w:val="es-PE"/>
        </w:rPr>
        <w:t>población objetivo corresponde al total de hogares ubicados en zonas urbanas de las principales ciudades del Perú</w:t>
      </w:r>
      <w:r>
        <w:rPr>
          <w:rFonts w:ascii="Times New Roman" w:hAnsi="Times New Roman" w:cs="Times New Roman"/>
          <w:sz w:val="24"/>
          <w:szCs w:val="24"/>
          <w:lang w:val="es-PE"/>
        </w:rPr>
        <w:t xml:space="preserve">. La </w:t>
      </w:r>
      <w:r w:rsidR="00E60E02" w:rsidRPr="00FE1D12">
        <w:rPr>
          <w:rFonts w:ascii="Times New Roman" w:hAnsi="Times New Roman" w:cs="Times New Roman"/>
          <w:sz w:val="24"/>
          <w:szCs w:val="24"/>
          <w:lang w:val="es-PE"/>
        </w:rPr>
        <w:t>unidad de an</w:t>
      </w:r>
      <w:r w:rsidR="00AC05EE" w:rsidRPr="00FE1D12">
        <w:rPr>
          <w:rFonts w:ascii="Times New Roman" w:hAnsi="Times New Roman" w:cs="Times New Roman"/>
          <w:sz w:val="24"/>
          <w:szCs w:val="24"/>
          <w:lang w:val="es-PE"/>
        </w:rPr>
        <w:t>álisis es el</w:t>
      </w:r>
      <w:r w:rsidR="00E60E02" w:rsidRPr="00FE1D12">
        <w:rPr>
          <w:rFonts w:ascii="Times New Roman" w:hAnsi="Times New Roman" w:cs="Times New Roman"/>
          <w:sz w:val="24"/>
          <w:szCs w:val="24"/>
          <w:lang w:val="es-PE"/>
        </w:rPr>
        <w:t xml:space="preserve"> jefe de la vivienda seleccionada</w:t>
      </w:r>
      <w:r w:rsidR="00AC05EE" w:rsidRPr="00AC05EE">
        <w:rPr>
          <w:rStyle w:val="Refdenotaalpie"/>
          <w:rFonts w:ascii="Times New Roman" w:hAnsi="Times New Roman" w:cs="Times New Roman"/>
          <w:sz w:val="24"/>
          <w:szCs w:val="24"/>
        </w:rPr>
        <w:footnoteReference w:id="13"/>
      </w:r>
      <w:r w:rsidR="00E60E02" w:rsidRPr="00FE1D12">
        <w:rPr>
          <w:rFonts w:ascii="Times New Roman" w:hAnsi="Times New Roman" w:cs="Times New Roman"/>
          <w:sz w:val="24"/>
          <w:szCs w:val="24"/>
          <w:lang w:val="es-PE"/>
        </w:rPr>
        <w:t>.</w:t>
      </w:r>
      <w:r w:rsidR="00AC05EE" w:rsidRPr="00FE1D12">
        <w:rPr>
          <w:rFonts w:ascii="Times New Roman" w:hAnsi="Times New Roman" w:cs="Times New Roman"/>
          <w:sz w:val="24"/>
          <w:szCs w:val="24"/>
          <w:lang w:val="es-PE"/>
        </w:rPr>
        <w:t xml:space="preserve"> El tipo de muestreo realizado fue </w:t>
      </w:r>
      <w:r w:rsidR="00E60E02" w:rsidRPr="00FE1D12">
        <w:rPr>
          <w:rFonts w:ascii="Times New Roman" w:hAnsi="Times New Roman" w:cs="Times New Roman"/>
          <w:sz w:val="24"/>
          <w:szCs w:val="24"/>
          <w:lang w:val="es-PE"/>
        </w:rPr>
        <w:t xml:space="preserve">probabilístico, </w:t>
      </w:r>
      <w:proofErr w:type="spellStart"/>
      <w:r w:rsidR="00E60E02" w:rsidRPr="00FE1D12">
        <w:rPr>
          <w:rFonts w:ascii="Times New Roman" w:hAnsi="Times New Roman" w:cs="Times New Roman"/>
          <w:sz w:val="24"/>
          <w:szCs w:val="24"/>
          <w:lang w:val="es-PE"/>
        </w:rPr>
        <w:t>polietápico</w:t>
      </w:r>
      <w:proofErr w:type="spellEnd"/>
      <w:r w:rsidR="00E60E02" w:rsidRPr="00FE1D12">
        <w:rPr>
          <w:rFonts w:ascii="Times New Roman" w:hAnsi="Times New Roman" w:cs="Times New Roman"/>
          <w:sz w:val="24"/>
          <w:szCs w:val="24"/>
          <w:lang w:val="es-PE"/>
        </w:rPr>
        <w:t xml:space="preserve"> con asignación proporcional al tamaño poblacional de acuerdo con el total </w:t>
      </w:r>
      <w:r w:rsidR="00AC05EE" w:rsidRPr="00FE1D12">
        <w:rPr>
          <w:rFonts w:ascii="Times New Roman" w:hAnsi="Times New Roman" w:cs="Times New Roman"/>
          <w:sz w:val="24"/>
          <w:szCs w:val="24"/>
          <w:lang w:val="es-PE"/>
        </w:rPr>
        <w:t>de habitantes de zonas urbanas.</w:t>
      </w:r>
    </w:p>
    <w:p w14:paraId="70F1D48B" w14:textId="77777777" w:rsidR="00AC05EE" w:rsidRPr="00FE1D12" w:rsidRDefault="00AC05EE" w:rsidP="00BC48ED">
      <w:pPr>
        <w:spacing w:after="0" w:line="360" w:lineRule="auto"/>
        <w:jc w:val="both"/>
        <w:rPr>
          <w:rFonts w:ascii="Times New Roman" w:hAnsi="Times New Roman" w:cs="Times New Roman"/>
          <w:sz w:val="24"/>
          <w:szCs w:val="24"/>
          <w:lang w:val="es-PE"/>
        </w:rPr>
      </w:pPr>
    </w:p>
    <w:p w14:paraId="341CA97F" w14:textId="4F1B6D92" w:rsidR="002A3441" w:rsidRPr="00FE1D12" w:rsidRDefault="00CB4078"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Para </w:t>
      </w:r>
      <w:r w:rsidR="00AC05EE" w:rsidRPr="00FE1D12">
        <w:rPr>
          <w:rFonts w:ascii="Times New Roman" w:hAnsi="Times New Roman" w:cs="Times New Roman"/>
          <w:sz w:val="24"/>
          <w:szCs w:val="24"/>
          <w:lang w:val="es-PE"/>
        </w:rPr>
        <w:t>la estimación del tamaño de muestra se consider</w:t>
      </w:r>
      <w:r w:rsidR="009902B3">
        <w:rPr>
          <w:rFonts w:ascii="Times New Roman" w:hAnsi="Times New Roman" w:cs="Times New Roman"/>
          <w:sz w:val="24"/>
          <w:szCs w:val="24"/>
          <w:lang w:val="es-PE"/>
        </w:rPr>
        <w:t xml:space="preserve">aron </w:t>
      </w:r>
      <w:r w:rsidR="00AC05EE" w:rsidRPr="00FE1D12">
        <w:rPr>
          <w:rFonts w:ascii="Times New Roman" w:hAnsi="Times New Roman" w:cs="Times New Roman"/>
          <w:sz w:val="24"/>
          <w:szCs w:val="24"/>
          <w:lang w:val="es-PE"/>
        </w:rPr>
        <w:t>los prin</w:t>
      </w:r>
      <w:r w:rsidR="00653209" w:rsidRPr="00FE1D12">
        <w:rPr>
          <w:rFonts w:ascii="Times New Roman" w:hAnsi="Times New Roman" w:cs="Times New Roman"/>
          <w:sz w:val="24"/>
          <w:szCs w:val="24"/>
          <w:lang w:val="es-PE"/>
        </w:rPr>
        <w:t>cipales departamentos del Perú</w:t>
      </w:r>
      <w:r>
        <w:rPr>
          <w:rFonts w:ascii="Times New Roman" w:hAnsi="Times New Roman" w:cs="Times New Roman"/>
          <w:sz w:val="24"/>
          <w:szCs w:val="24"/>
          <w:lang w:val="es-PE"/>
        </w:rPr>
        <w:t xml:space="preserve"> según </w:t>
      </w:r>
      <w:r w:rsidR="00653209" w:rsidRPr="00FE1D12">
        <w:rPr>
          <w:rFonts w:ascii="Times New Roman" w:hAnsi="Times New Roman" w:cs="Times New Roman"/>
          <w:sz w:val="24"/>
          <w:szCs w:val="24"/>
          <w:lang w:val="es-PE"/>
        </w:rPr>
        <w:t xml:space="preserve">su </w:t>
      </w:r>
      <w:r w:rsidR="00AC05EE" w:rsidRPr="00FE1D12">
        <w:rPr>
          <w:rFonts w:ascii="Times New Roman" w:hAnsi="Times New Roman" w:cs="Times New Roman"/>
          <w:sz w:val="24"/>
          <w:szCs w:val="24"/>
          <w:lang w:val="es-PE"/>
        </w:rPr>
        <w:t>rep</w:t>
      </w:r>
      <w:r w:rsidR="00FD031E" w:rsidRPr="00FE1D12">
        <w:rPr>
          <w:rFonts w:ascii="Times New Roman" w:hAnsi="Times New Roman" w:cs="Times New Roman"/>
          <w:sz w:val="24"/>
          <w:szCs w:val="24"/>
          <w:lang w:val="es-PE"/>
        </w:rPr>
        <w:t xml:space="preserve">resentatividad </w:t>
      </w:r>
      <w:r w:rsidR="009902B3">
        <w:rPr>
          <w:rFonts w:ascii="Times New Roman" w:hAnsi="Times New Roman" w:cs="Times New Roman"/>
          <w:sz w:val="24"/>
          <w:szCs w:val="24"/>
          <w:lang w:val="es-PE"/>
        </w:rPr>
        <w:t>poblacional</w:t>
      </w:r>
      <w:r w:rsidR="00FD031E" w:rsidRPr="00FE1D12">
        <w:rPr>
          <w:rFonts w:ascii="Times New Roman" w:hAnsi="Times New Roman" w:cs="Times New Roman"/>
          <w:sz w:val="24"/>
          <w:szCs w:val="24"/>
          <w:lang w:val="es-PE"/>
        </w:rPr>
        <w:t xml:space="preserve"> </w:t>
      </w:r>
      <w:r w:rsidR="00A43E08">
        <w:rPr>
          <w:rFonts w:ascii="Times New Roman" w:hAnsi="Times New Roman" w:cs="Times New Roman"/>
          <w:sz w:val="24"/>
          <w:szCs w:val="24"/>
          <w:lang w:val="es-PE"/>
        </w:rPr>
        <w:t xml:space="preserve">en base a </w:t>
      </w:r>
      <w:r w:rsidR="00FD031E" w:rsidRPr="00FE1D12">
        <w:rPr>
          <w:rFonts w:ascii="Times New Roman" w:hAnsi="Times New Roman" w:cs="Times New Roman"/>
          <w:sz w:val="24"/>
          <w:szCs w:val="24"/>
          <w:lang w:val="es-PE"/>
        </w:rPr>
        <w:t xml:space="preserve">dos dominios: (i) provincia de Lima y (ii) </w:t>
      </w:r>
      <w:r w:rsidR="00A43E08">
        <w:rPr>
          <w:rFonts w:ascii="Times New Roman" w:hAnsi="Times New Roman" w:cs="Times New Roman"/>
          <w:sz w:val="24"/>
          <w:szCs w:val="24"/>
          <w:lang w:val="es-PE"/>
        </w:rPr>
        <w:t xml:space="preserve">otros </w:t>
      </w:r>
      <w:r w:rsidR="00FD031E" w:rsidRPr="00FE1D12">
        <w:rPr>
          <w:rFonts w:ascii="Times New Roman" w:hAnsi="Times New Roman" w:cs="Times New Roman"/>
          <w:sz w:val="24"/>
          <w:szCs w:val="24"/>
          <w:lang w:val="es-PE"/>
        </w:rPr>
        <w:t>departamentos del Perú</w:t>
      </w:r>
      <w:r w:rsidR="00A43E08">
        <w:rPr>
          <w:rFonts w:ascii="Times New Roman" w:hAnsi="Times New Roman" w:cs="Times New Roman"/>
          <w:sz w:val="24"/>
          <w:szCs w:val="24"/>
          <w:lang w:val="es-PE"/>
        </w:rPr>
        <w:t xml:space="preserve"> (con excepción de Lima)</w:t>
      </w:r>
      <w:r w:rsidR="00FD031E" w:rsidRPr="00FE1D12">
        <w:rPr>
          <w:rFonts w:ascii="Times New Roman" w:hAnsi="Times New Roman" w:cs="Times New Roman"/>
          <w:sz w:val="24"/>
          <w:szCs w:val="24"/>
          <w:lang w:val="es-PE"/>
        </w:rPr>
        <w:t xml:space="preserve">. </w:t>
      </w:r>
      <w:r w:rsidR="00A43E08">
        <w:rPr>
          <w:rFonts w:ascii="Times New Roman" w:hAnsi="Times New Roman" w:cs="Times New Roman"/>
          <w:sz w:val="24"/>
          <w:szCs w:val="24"/>
          <w:lang w:val="es-PE"/>
        </w:rPr>
        <w:t xml:space="preserve">El </w:t>
      </w:r>
      <w:r w:rsidR="00A43E08" w:rsidRPr="00FE1D12">
        <w:rPr>
          <w:rFonts w:ascii="Times New Roman" w:hAnsi="Times New Roman" w:cs="Times New Roman"/>
          <w:sz w:val="24"/>
          <w:szCs w:val="24"/>
          <w:lang w:val="es-PE"/>
        </w:rPr>
        <w:t>tamaño de muestra (</w:t>
      </w:r>
      <m:oMath>
        <m:sSub>
          <m:sSubPr>
            <m:ctrlPr>
              <w:rPr>
                <w:rFonts w:ascii="Cambria Math" w:hAnsi="Cambria Math" w:cs="Times New Roman"/>
                <w:sz w:val="24"/>
                <w:szCs w:val="24"/>
              </w:rPr>
            </m:ctrlPr>
          </m:sSubPr>
          <m:e>
            <m:r>
              <m:rPr>
                <m:sty m:val="p"/>
              </m:rPr>
              <w:rPr>
                <w:rFonts w:ascii="Cambria Math" w:hAnsi="Cambria Math" w:cs="Times New Roman"/>
                <w:sz w:val="24"/>
                <w:szCs w:val="24"/>
                <w:lang w:val="es-PE"/>
              </w:rPr>
              <m:t>n</m:t>
            </m:r>
          </m:e>
          <m:sub>
            <m:r>
              <m:rPr>
                <m:sty m:val="p"/>
              </m:rPr>
              <w:rPr>
                <w:rFonts w:ascii="Cambria Math" w:hAnsi="Cambria Math" w:cs="Times New Roman"/>
                <w:sz w:val="24"/>
                <w:szCs w:val="24"/>
                <w:lang w:val="es-PE"/>
              </w:rPr>
              <m:t>0</m:t>
            </m:r>
          </m:sub>
        </m:sSub>
      </m:oMath>
      <w:r w:rsidR="00A43E08" w:rsidRPr="00FE1D12">
        <w:rPr>
          <w:rFonts w:ascii="Times New Roman" w:hAnsi="Times New Roman" w:cs="Times New Roman"/>
          <w:sz w:val="24"/>
          <w:szCs w:val="24"/>
          <w:lang w:val="es-PE"/>
        </w:rPr>
        <w:t xml:space="preserve">) </w:t>
      </w:r>
      <w:r w:rsidR="00A43E08">
        <w:rPr>
          <w:rFonts w:ascii="Times New Roman" w:hAnsi="Times New Roman" w:cs="Times New Roman"/>
          <w:sz w:val="24"/>
          <w:szCs w:val="24"/>
          <w:lang w:val="es-PE"/>
        </w:rPr>
        <w:t xml:space="preserve">fue obtenido en base </w:t>
      </w:r>
      <w:r w:rsidR="00D73B05">
        <w:rPr>
          <w:rFonts w:ascii="Times New Roman" w:hAnsi="Times New Roman" w:cs="Times New Roman"/>
          <w:sz w:val="24"/>
          <w:szCs w:val="24"/>
          <w:lang w:val="es-PE"/>
        </w:rPr>
        <w:t xml:space="preserve">a </w:t>
      </w:r>
      <w:proofErr w:type="spellStart"/>
      <w:r w:rsidR="00FD031E" w:rsidRPr="00FE1D12">
        <w:rPr>
          <w:rFonts w:ascii="Times New Roman" w:hAnsi="Times New Roman" w:cs="Times New Roman"/>
          <w:sz w:val="24"/>
          <w:szCs w:val="24"/>
          <w:lang w:val="es-PE"/>
        </w:rPr>
        <w:t>Cochran</w:t>
      </w:r>
      <w:proofErr w:type="spellEnd"/>
      <w:r w:rsidR="00FD031E" w:rsidRPr="00FE1D12">
        <w:rPr>
          <w:rFonts w:ascii="Times New Roman" w:hAnsi="Times New Roman" w:cs="Times New Roman"/>
          <w:sz w:val="24"/>
          <w:szCs w:val="24"/>
          <w:lang w:val="es-PE"/>
        </w:rPr>
        <w:t xml:space="preserve"> (1997)</w:t>
      </w:r>
      <w:r w:rsidR="002A1690">
        <w:rPr>
          <w:rFonts w:ascii="Times New Roman" w:hAnsi="Times New Roman" w:cs="Times New Roman"/>
          <w:sz w:val="24"/>
          <w:szCs w:val="24"/>
          <w:lang w:val="es-PE"/>
        </w:rPr>
        <w:t xml:space="preserve"> tal como se expresa en [1]</w:t>
      </w:r>
      <w:r w:rsidR="00FD031E" w:rsidRPr="00FE1D12">
        <w:rPr>
          <w:rFonts w:ascii="Times New Roman" w:hAnsi="Times New Roman" w:cs="Times New Roman"/>
          <w:sz w:val="24"/>
          <w:szCs w:val="24"/>
          <w:lang w:val="es-PE"/>
        </w:rPr>
        <w:t>:</w:t>
      </w:r>
    </w:p>
    <w:p w14:paraId="598FE338" w14:textId="041F6B8D" w:rsidR="002A3441" w:rsidRDefault="002A3441" w:rsidP="00BC48ED">
      <w:pPr>
        <w:spacing w:after="0" w:line="360" w:lineRule="auto"/>
        <w:jc w:val="both"/>
        <w:rPr>
          <w:rFonts w:ascii="Times New Roman" w:hAnsi="Times New Roman" w:cs="Times New Roman"/>
          <w:sz w:val="24"/>
          <w:szCs w:val="24"/>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2"/>
      </w:tblGrid>
      <w:tr w:rsidR="00127ACC" w14:paraId="52ACB7AA" w14:textId="77777777" w:rsidTr="00977560">
        <w:tc>
          <w:tcPr>
            <w:tcW w:w="8075" w:type="dxa"/>
          </w:tcPr>
          <w:p w14:paraId="3BA1FD24" w14:textId="5862AF58" w:rsidR="00127ACC" w:rsidRPr="00BF166A" w:rsidRDefault="0030590A" w:rsidP="00BC48ED">
            <w:pPr>
              <w:spacing w:line="360" w:lineRule="auto"/>
              <w:jc w:val="both"/>
              <w:rPr>
                <w:rFonts w:ascii="Times New Roman" w:hAnsi="Times New Roman" w:cs="Times New Roman"/>
                <w:sz w:val="20"/>
                <w:szCs w:val="20"/>
                <w:lang w:val="es-PE"/>
              </w:rPr>
            </w:pPr>
            <m:oMathPara>
              <m:oMath>
                <m:sSub>
                  <m:sSubPr>
                    <m:ctrlPr>
                      <w:rPr>
                        <w:rFonts w:ascii="Cambria Math" w:hAnsi="Cambria Math" w:cs="Times New Roman"/>
                        <w:i/>
                        <w:sz w:val="20"/>
                        <w:szCs w:val="20"/>
                      </w:rPr>
                    </m:ctrlPr>
                  </m:sSubPr>
                  <m:e>
                    <m:r>
                      <m:rPr>
                        <m:nor/>
                      </m:rPr>
                      <w:rPr>
                        <w:rFonts w:ascii="Times New Roman" w:hAnsi="Times New Roman" w:cs="Times New Roman"/>
                        <w:sz w:val="20"/>
                        <w:szCs w:val="20"/>
                      </w:rPr>
                      <m:t>n</m:t>
                    </m:r>
                  </m:e>
                  <m:sub>
                    <m:r>
                      <m:rPr>
                        <m:nor/>
                      </m:rPr>
                      <w:rPr>
                        <w:rFonts w:ascii="Times New Roman" w:hAnsi="Times New Roman" w:cs="Times New Roman"/>
                        <w:sz w:val="20"/>
                        <w:szCs w:val="20"/>
                      </w:rPr>
                      <m:t>0</m:t>
                    </m:r>
                  </m:sub>
                </m:sSub>
                <m:r>
                  <m:rPr>
                    <m:nor/>
                  </m:rPr>
                  <w:rPr>
                    <w:rFonts w:ascii="Times New Roman" w:hAnsi="Times New Roman" w:cs="Times New Roman"/>
                    <w:sz w:val="20"/>
                    <w:szCs w:val="20"/>
                  </w:rPr>
                  <m:t>=</m:t>
                </m:r>
                <m:f>
                  <m:fPr>
                    <m:ctrlPr>
                      <w:rPr>
                        <w:rFonts w:ascii="Cambria Math" w:hAnsi="Cambria Math" w:cs="Times New Roman"/>
                        <w:i/>
                        <w:sz w:val="20"/>
                        <w:szCs w:val="20"/>
                      </w:rPr>
                    </m:ctrlPr>
                  </m:fPr>
                  <m:num>
                    <m:r>
                      <m:rPr>
                        <m:nor/>
                      </m:rPr>
                      <w:rPr>
                        <w:rFonts w:ascii="Times New Roman" w:hAnsi="Times New Roman" w:cs="Times New Roman"/>
                        <w:sz w:val="20"/>
                        <w:szCs w:val="20"/>
                      </w:rPr>
                      <m:t>p(1-p)</m:t>
                    </m:r>
                    <m:sSub>
                      <m:sSubPr>
                        <m:ctrlPr>
                          <w:rPr>
                            <w:rFonts w:ascii="Cambria Math" w:hAnsi="Cambria Math" w:cs="Times New Roman"/>
                            <w:i/>
                            <w:sz w:val="20"/>
                            <w:szCs w:val="20"/>
                          </w:rPr>
                        </m:ctrlPr>
                      </m:sSubPr>
                      <m:e>
                        <m:sSup>
                          <m:sSupPr>
                            <m:ctrlPr>
                              <w:rPr>
                                <w:rFonts w:ascii="Cambria Math" w:hAnsi="Cambria Math" w:cs="Times New Roman"/>
                                <w:i/>
                                <w:sz w:val="20"/>
                                <w:szCs w:val="20"/>
                              </w:rPr>
                            </m:ctrlPr>
                          </m:sSupPr>
                          <m:e>
                            <m:r>
                              <m:rPr>
                                <m:nor/>
                              </m:rPr>
                              <w:rPr>
                                <w:rFonts w:ascii="Times New Roman" w:hAnsi="Times New Roman" w:cs="Times New Roman"/>
                                <w:sz w:val="20"/>
                                <w:szCs w:val="20"/>
                              </w:rPr>
                              <m:t>Z</m:t>
                            </m:r>
                          </m:e>
                          <m:sup>
                            <m:r>
                              <m:rPr>
                                <m:nor/>
                              </m:rPr>
                              <w:rPr>
                                <w:rFonts w:ascii="Times New Roman" w:hAnsi="Times New Roman" w:cs="Times New Roman"/>
                                <w:sz w:val="20"/>
                                <w:szCs w:val="20"/>
                              </w:rPr>
                              <m:t>2</m:t>
                            </m:r>
                          </m:sup>
                        </m:sSup>
                      </m:e>
                      <m:sub>
                        <m:r>
                          <m:rPr>
                            <m:nor/>
                          </m:rPr>
                          <w:rPr>
                            <w:rFonts w:ascii="Times New Roman" w:hAnsi="Times New Roman" w:cs="Times New Roman"/>
                            <w:sz w:val="20"/>
                            <w:szCs w:val="20"/>
                          </w:rPr>
                          <m:t>(1-α/2)</m:t>
                        </m:r>
                      </m:sub>
                    </m:sSub>
                  </m:num>
                  <m:den>
                    <m:sSup>
                      <m:sSupPr>
                        <m:ctrlPr>
                          <w:rPr>
                            <w:rFonts w:ascii="Cambria Math" w:hAnsi="Cambria Math" w:cs="Times New Roman"/>
                            <w:i/>
                            <w:sz w:val="20"/>
                            <w:szCs w:val="20"/>
                          </w:rPr>
                        </m:ctrlPr>
                      </m:sSupPr>
                      <m:e>
                        <m:r>
                          <m:rPr>
                            <m:nor/>
                          </m:rPr>
                          <w:rPr>
                            <w:rFonts w:ascii="Times New Roman" w:hAnsi="Times New Roman" w:cs="Times New Roman"/>
                            <w:sz w:val="20"/>
                            <w:szCs w:val="20"/>
                          </w:rPr>
                          <m:t>e</m:t>
                        </m:r>
                      </m:e>
                      <m:sup>
                        <m:r>
                          <m:rPr>
                            <m:nor/>
                          </m:rPr>
                          <w:rPr>
                            <w:rFonts w:ascii="Times New Roman" w:hAnsi="Times New Roman" w:cs="Times New Roman"/>
                            <w:sz w:val="20"/>
                            <w:szCs w:val="20"/>
                          </w:rPr>
                          <m:t>2</m:t>
                        </m:r>
                      </m:sup>
                    </m:sSup>
                  </m:den>
                </m:f>
              </m:oMath>
            </m:oMathPara>
          </w:p>
        </w:tc>
        <w:tc>
          <w:tcPr>
            <w:tcW w:w="942" w:type="dxa"/>
          </w:tcPr>
          <w:p w14:paraId="507925D2" w14:textId="6DEE0549" w:rsidR="00127ACC" w:rsidRDefault="00BF166A" w:rsidP="00BC48ED">
            <w:pPr>
              <w:spacing w:line="360" w:lineRule="auto"/>
              <w:jc w:val="right"/>
              <w:rPr>
                <w:rFonts w:ascii="Times New Roman" w:hAnsi="Times New Roman" w:cs="Times New Roman"/>
                <w:sz w:val="24"/>
                <w:szCs w:val="24"/>
                <w:lang w:val="es-PE"/>
              </w:rPr>
            </w:pPr>
            <w:r>
              <w:rPr>
                <w:rFonts w:ascii="Times New Roman" w:hAnsi="Times New Roman" w:cs="Times New Roman"/>
                <w:sz w:val="24"/>
                <w:szCs w:val="24"/>
                <w:lang w:val="es-PE"/>
              </w:rPr>
              <w:t>[</w:t>
            </w:r>
            <w:r w:rsidR="00127ACC">
              <w:rPr>
                <w:rFonts w:ascii="Times New Roman" w:hAnsi="Times New Roman" w:cs="Times New Roman"/>
                <w:sz w:val="24"/>
                <w:szCs w:val="24"/>
                <w:lang w:val="es-PE"/>
              </w:rPr>
              <w:t>1</w:t>
            </w:r>
            <w:r>
              <w:rPr>
                <w:rFonts w:ascii="Times New Roman" w:hAnsi="Times New Roman" w:cs="Times New Roman"/>
                <w:sz w:val="24"/>
                <w:szCs w:val="24"/>
                <w:lang w:val="es-PE"/>
              </w:rPr>
              <w:t>]</w:t>
            </w:r>
          </w:p>
        </w:tc>
      </w:tr>
    </w:tbl>
    <w:p w14:paraId="446DC2C2" w14:textId="77777777" w:rsidR="00135F23" w:rsidRPr="00FE1D12" w:rsidRDefault="00135F23" w:rsidP="00BC48ED">
      <w:pPr>
        <w:spacing w:after="0" w:line="360" w:lineRule="auto"/>
        <w:jc w:val="both"/>
        <w:rPr>
          <w:rFonts w:ascii="Times New Roman" w:hAnsi="Times New Roman" w:cs="Times New Roman"/>
          <w:sz w:val="24"/>
          <w:szCs w:val="24"/>
          <w:lang w:val="es-PE"/>
        </w:rPr>
      </w:pPr>
    </w:p>
    <w:p w14:paraId="39934659" w14:textId="40258A51" w:rsidR="00AC05EE" w:rsidRPr="00FE1D12" w:rsidRDefault="00743738" w:rsidP="00743738">
      <w:pPr>
        <w:spacing w:after="0" w:line="360" w:lineRule="auto"/>
        <w:jc w:val="both"/>
        <w:rPr>
          <w:rFonts w:ascii="Times New Roman" w:hAnsi="Times New Roman" w:cs="Times New Roman"/>
          <w:sz w:val="24"/>
          <w:szCs w:val="24"/>
          <w:lang w:val="es-PE"/>
        </w:rPr>
      </w:pPr>
      <w:r w:rsidRPr="00743738">
        <w:rPr>
          <w:rFonts w:ascii="Times New Roman" w:hAnsi="Times New Roman" w:cs="Times New Roman"/>
          <w:sz w:val="24"/>
          <w:szCs w:val="24"/>
          <w:lang w:val="es-PE"/>
        </w:rPr>
        <w:t>Donde</w:t>
      </w:r>
      <w:r w:rsidR="00135F23" w:rsidRPr="00743738">
        <w:rPr>
          <w:rFonts w:ascii="Times New Roman" w:hAnsi="Times New Roman" w:cs="Times New Roman"/>
          <w:sz w:val="24"/>
          <w:szCs w:val="24"/>
          <w:lang w:val="es-PE"/>
        </w:rPr>
        <w:t xml:space="preserve"> </w:t>
      </w:r>
      <m:oMath>
        <m:r>
          <m:rPr>
            <m:sty m:val="p"/>
          </m:rPr>
          <w:rPr>
            <w:rFonts w:ascii="Cambria Math" w:hAnsi="Cambria Math" w:cs="Times New Roman"/>
            <w:sz w:val="24"/>
            <w:szCs w:val="24"/>
            <w:lang w:val="es-PE"/>
          </w:rPr>
          <m:t>p=0,5</m:t>
        </m:r>
      </m:oMath>
      <w:r w:rsidR="00AC05EE" w:rsidRPr="00743738">
        <w:rPr>
          <w:rFonts w:ascii="Times New Roman" w:hAnsi="Times New Roman" w:cs="Times New Roman"/>
          <w:sz w:val="24"/>
          <w:szCs w:val="24"/>
          <w:lang w:val="es-PE"/>
        </w:rPr>
        <w:t xml:space="preserve"> </w:t>
      </w:r>
      <w:r w:rsidR="00135F23" w:rsidRPr="00743738">
        <w:rPr>
          <w:rFonts w:ascii="Times New Roman" w:hAnsi="Times New Roman" w:cs="Times New Roman"/>
          <w:sz w:val="24"/>
          <w:szCs w:val="24"/>
          <w:lang w:val="es-PE"/>
        </w:rPr>
        <w:t>es la p</w:t>
      </w:r>
      <w:r w:rsidR="00AC05EE" w:rsidRPr="00743738">
        <w:rPr>
          <w:rFonts w:ascii="Times New Roman" w:hAnsi="Times New Roman" w:cs="Times New Roman"/>
          <w:sz w:val="24"/>
          <w:szCs w:val="24"/>
          <w:lang w:val="es-PE"/>
        </w:rPr>
        <w:t xml:space="preserve">roporción de hogares que apoyarían económicamente en la conservación de la biodiversidad </w:t>
      </w:r>
      <w:r w:rsidR="00A43E08" w:rsidRPr="00743738">
        <w:rPr>
          <w:rFonts w:ascii="Times New Roman" w:hAnsi="Times New Roman" w:cs="Times New Roman"/>
          <w:sz w:val="24"/>
          <w:szCs w:val="24"/>
          <w:lang w:val="es-PE"/>
        </w:rPr>
        <w:t>del PNM</w:t>
      </w:r>
      <w:r w:rsidR="00135F23" w:rsidRPr="00743738">
        <w:rPr>
          <w:rFonts w:ascii="Times New Roman" w:hAnsi="Times New Roman" w:cs="Times New Roman"/>
          <w:sz w:val="24"/>
          <w:szCs w:val="24"/>
          <w:lang w:val="es-PE"/>
        </w:rPr>
        <w:t xml:space="preserve">, </w:t>
      </w:r>
      <w:r w:rsidR="00A43E08" w:rsidRPr="00743738">
        <w:rPr>
          <w:rFonts w:ascii="Times New Roman" w:hAnsi="Times New Roman" w:cs="Times New Roman"/>
          <w:sz w:val="24"/>
          <w:szCs w:val="24"/>
          <w:lang w:val="es-PE"/>
        </w:rPr>
        <w:t>(</w:t>
      </w:r>
      <m:oMath>
        <m:r>
          <m:rPr>
            <m:sty m:val="p"/>
          </m:rPr>
          <w:rPr>
            <w:rFonts w:ascii="Cambria Math" w:hAnsi="Cambria Math" w:cs="Times New Roman"/>
            <w:sz w:val="24"/>
            <w:szCs w:val="24"/>
            <w:lang w:val="es-PE"/>
          </w:rPr>
          <m:t>1-α)=0,95</m:t>
        </m:r>
      </m:oMath>
      <w:r>
        <w:rPr>
          <w:rFonts w:ascii="Times New Roman" w:hAnsi="Times New Roman" w:cs="Times New Roman"/>
          <w:sz w:val="24"/>
          <w:szCs w:val="24"/>
          <w:lang w:val="es-PE"/>
        </w:rPr>
        <w:t xml:space="preserve">, </w:t>
      </w:r>
      <w:r w:rsidR="00135F23" w:rsidRPr="00743738">
        <w:rPr>
          <w:rFonts w:ascii="Times New Roman" w:hAnsi="Times New Roman" w:cs="Times New Roman"/>
          <w:sz w:val="24"/>
          <w:szCs w:val="24"/>
          <w:lang w:val="es-PE"/>
        </w:rPr>
        <w:t>e</w:t>
      </w:r>
      <w:r>
        <w:rPr>
          <w:rFonts w:ascii="Times New Roman" w:hAnsi="Times New Roman" w:cs="Times New Roman"/>
          <w:sz w:val="24"/>
          <w:szCs w:val="24"/>
          <w:lang w:val="es-PE"/>
        </w:rPr>
        <w:t>s e</w:t>
      </w:r>
      <w:r w:rsidR="00135F23" w:rsidRPr="00743738">
        <w:rPr>
          <w:rFonts w:ascii="Times New Roman" w:hAnsi="Times New Roman" w:cs="Times New Roman"/>
          <w:sz w:val="24"/>
          <w:szCs w:val="24"/>
          <w:lang w:val="es-PE"/>
        </w:rPr>
        <w:t>l n</w:t>
      </w:r>
      <w:r w:rsidR="00AC05EE" w:rsidRPr="00743738">
        <w:rPr>
          <w:rFonts w:ascii="Times New Roman" w:hAnsi="Times New Roman" w:cs="Times New Roman"/>
          <w:sz w:val="24"/>
          <w:szCs w:val="24"/>
          <w:lang w:val="es-PE"/>
        </w:rPr>
        <w:t>ivel de confianza</w:t>
      </w:r>
      <w:r w:rsidR="00135F23" w:rsidRPr="00743738">
        <w:rPr>
          <w:rFonts w:ascii="Times New Roman" w:hAnsi="Times New Roman" w:cs="Times New Roman"/>
          <w:sz w:val="24"/>
          <w:szCs w:val="24"/>
          <w:lang w:val="es-PE"/>
        </w:rPr>
        <w:t xml:space="preserve">, </w:t>
      </w:r>
      <m:oMath>
        <m:sSub>
          <m:sSubPr>
            <m:ctrlPr>
              <w:rPr>
                <w:rFonts w:ascii="Cambria Math" w:hAnsi="Cambria Math" w:cs="Times New Roman"/>
                <w:sz w:val="24"/>
                <w:szCs w:val="24"/>
                <w:lang w:val="es-PE"/>
              </w:rPr>
            </m:ctrlPr>
          </m:sSubPr>
          <m:e>
            <m:r>
              <m:rPr>
                <m:sty m:val="p"/>
              </m:rPr>
              <w:rPr>
                <w:rFonts w:ascii="Cambria Math" w:hAnsi="Cambria Math" w:cs="Times New Roman"/>
                <w:sz w:val="24"/>
                <w:szCs w:val="24"/>
                <w:lang w:val="es-PE"/>
              </w:rPr>
              <m:t>Z</m:t>
            </m:r>
          </m:e>
          <m:sub>
            <m:d>
              <m:dPr>
                <m:ctrlPr>
                  <w:rPr>
                    <w:rFonts w:ascii="Cambria Math" w:hAnsi="Cambria Math" w:cs="Times New Roman"/>
                    <w:sz w:val="24"/>
                    <w:szCs w:val="24"/>
                    <w:lang w:val="es-PE"/>
                  </w:rPr>
                </m:ctrlPr>
              </m:dPr>
              <m:e>
                <m:r>
                  <m:rPr>
                    <m:sty m:val="p"/>
                  </m:rPr>
                  <w:rPr>
                    <w:rFonts w:ascii="Cambria Math" w:hAnsi="Cambria Math" w:cs="Times New Roman"/>
                    <w:sz w:val="24"/>
                    <w:szCs w:val="24"/>
                    <w:lang w:val="es-PE"/>
                  </w:rPr>
                  <m:t>1-</m:t>
                </m:r>
                <m:f>
                  <m:fPr>
                    <m:type m:val="lin"/>
                    <m:ctrlPr>
                      <w:rPr>
                        <w:rFonts w:ascii="Cambria Math" w:hAnsi="Cambria Math" w:cs="Times New Roman"/>
                        <w:sz w:val="24"/>
                        <w:szCs w:val="24"/>
                        <w:lang w:val="es-PE"/>
                      </w:rPr>
                    </m:ctrlPr>
                  </m:fPr>
                  <m:num>
                    <m:r>
                      <w:rPr>
                        <w:rFonts w:ascii="Cambria Math" w:hAnsi="Cambria Math" w:cs="Times New Roman"/>
                        <w:sz w:val="24"/>
                        <w:szCs w:val="24"/>
                        <w:lang w:val="es-PE"/>
                      </w:rPr>
                      <m:t>α</m:t>
                    </m:r>
                  </m:num>
                  <m:den>
                    <m:r>
                      <w:rPr>
                        <w:rFonts w:ascii="Cambria Math" w:hAnsi="Cambria Math" w:cs="Times New Roman"/>
                        <w:sz w:val="24"/>
                        <w:szCs w:val="24"/>
                        <w:lang w:val="es-PE"/>
                      </w:rPr>
                      <m:t>2</m:t>
                    </m:r>
                  </m:den>
                </m:f>
              </m:e>
            </m:d>
          </m:sub>
        </m:sSub>
      </m:oMath>
      <w:r w:rsidR="00135F23" w:rsidRPr="00743738">
        <w:rPr>
          <w:rFonts w:ascii="Times New Roman" w:hAnsi="Times New Roman" w:cs="Times New Roman"/>
          <w:sz w:val="24"/>
          <w:szCs w:val="24"/>
          <w:lang w:val="es-PE"/>
        </w:rPr>
        <w:t xml:space="preserve"> es el c</w:t>
      </w:r>
      <w:proofErr w:type="spellStart"/>
      <w:r w:rsidR="00AC05EE" w:rsidRPr="00743738">
        <w:rPr>
          <w:rFonts w:ascii="Times New Roman" w:hAnsi="Times New Roman" w:cs="Times New Roman"/>
          <w:sz w:val="24"/>
          <w:szCs w:val="24"/>
          <w:lang w:val="es-PE"/>
        </w:rPr>
        <w:t>ua</w:t>
      </w:r>
      <w:r>
        <w:rPr>
          <w:rFonts w:ascii="Times New Roman" w:hAnsi="Times New Roman" w:cs="Times New Roman"/>
          <w:sz w:val="24"/>
          <w:szCs w:val="24"/>
          <w:lang w:val="es-PE"/>
        </w:rPr>
        <w:t>n</w:t>
      </w:r>
      <w:r w:rsidR="00AC05EE" w:rsidRPr="00743738">
        <w:rPr>
          <w:rFonts w:ascii="Times New Roman" w:hAnsi="Times New Roman" w:cs="Times New Roman"/>
          <w:sz w:val="24"/>
          <w:szCs w:val="24"/>
          <w:lang w:val="es-PE"/>
        </w:rPr>
        <w:t>til</w:t>
      </w:r>
      <w:proofErr w:type="spellEnd"/>
      <w:r w:rsidR="00AC05EE" w:rsidRPr="00743738">
        <w:rPr>
          <w:rFonts w:ascii="Times New Roman" w:hAnsi="Times New Roman" w:cs="Times New Roman"/>
          <w:sz w:val="24"/>
          <w:szCs w:val="24"/>
          <w:lang w:val="es-PE"/>
        </w:rPr>
        <w:t xml:space="preserve"> de la distribución </w:t>
      </w:r>
      <w:r w:rsidR="004B10FF" w:rsidRPr="00743738">
        <w:rPr>
          <w:rFonts w:ascii="Times New Roman" w:hAnsi="Times New Roman" w:cs="Times New Roman"/>
          <w:sz w:val="24"/>
          <w:szCs w:val="24"/>
          <w:lang w:val="es-PE"/>
        </w:rPr>
        <w:t>n</w:t>
      </w:r>
      <w:r w:rsidR="00AC05EE" w:rsidRPr="00743738">
        <w:rPr>
          <w:rFonts w:ascii="Times New Roman" w:hAnsi="Times New Roman" w:cs="Times New Roman"/>
          <w:sz w:val="24"/>
          <w:szCs w:val="24"/>
          <w:lang w:val="es-PE"/>
        </w:rPr>
        <w:t xml:space="preserve">ormal </w:t>
      </w:r>
      <w:r w:rsidR="004B10FF" w:rsidRPr="00743738">
        <w:rPr>
          <w:rFonts w:ascii="Times New Roman" w:hAnsi="Times New Roman" w:cs="Times New Roman"/>
          <w:sz w:val="24"/>
          <w:szCs w:val="24"/>
          <w:lang w:val="es-PE"/>
        </w:rPr>
        <w:t>e</w:t>
      </w:r>
      <w:r w:rsidR="00AC05EE" w:rsidRPr="00743738">
        <w:rPr>
          <w:rFonts w:ascii="Times New Roman" w:hAnsi="Times New Roman" w:cs="Times New Roman"/>
          <w:sz w:val="24"/>
          <w:szCs w:val="24"/>
          <w:lang w:val="es-PE"/>
        </w:rPr>
        <w:t>stándar</w:t>
      </w:r>
      <w:r w:rsidR="00135F23" w:rsidRPr="00743738">
        <w:rPr>
          <w:rFonts w:ascii="Times New Roman" w:hAnsi="Times New Roman" w:cs="Times New Roman"/>
          <w:sz w:val="24"/>
          <w:szCs w:val="24"/>
          <w:lang w:val="es-PE"/>
        </w:rPr>
        <w:t xml:space="preserve">, mientras que </w:t>
      </w:r>
      <m:oMath>
        <m:r>
          <m:rPr>
            <m:sty m:val="p"/>
          </m:rPr>
          <w:rPr>
            <w:rFonts w:ascii="Cambria Math" w:hAnsi="Cambria Math" w:cs="Times New Roman"/>
            <w:sz w:val="24"/>
            <w:szCs w:val="24"/>
            <w:lang w:val="es-PE"/>
          </w:rPr>
          <m:t>e=5%</m:t>
        </m:r>
      </m:oMath>
      <w:r w:rsidR="00135F23" w:rsidRPr="00743738">
        <w:rPr>
          <w:rFonts w:ascii="Times New Roman" w:hAnsi="Times New Roman" w:cs="Times New Roman"/>
          <w:sz w:val="24"/>
          <w:szCs w:val="24"/>
          <w:lang w:val="es-PE"/>
        </w:rPr>
        <w:t xml:space="preserve"> constituye el ma</w:t>
      </w:r>
      <w:proofErr w:type="spellStart"/>
      <w:r w:rsidR="00AC05EE" w:rsidRPr="00743738">
        <w:rPr>
          <w:rFonts w:ascii="Times New Roman" w:hAnsi="Times New Roman" w:cs="Times New Roman"/>
          <w:sz w:val="24"/>
          <w:szCs w:val="24"/>
          <w:lang w:val="es-PE"/>
        </w:rPr>
        <w:t>rgen</w:t>
      </w:r>
      <w:proofErr w:type="spellEnd"/>
      <w:r w:rsidR="00AC05EE" w:rsidRPr="00743738">
        <w:rPr>
          <w:rFonts w:ascii="Times New Roman" w:hAnsi="Times New Roman" w:cs="Times New Roman"/>
          <w:sz w:val="24"/>
          <w:szCs w:val="24"/>
          <w:lang w:val="es-PE"/>
        </w:rPr>
        <w:t xml:space="preserve"> de error. </w:t>
      </w:r>
    </w:p>
    <w:p w14:paraId="5342D8A2" w14:textId="77777777" w:rsidR="004B10FF" w:rsidRDefault="004B10FF" w:rsidP="00BC48ED">
      <w:pPr>
        <w:spacing w:after="0" w:line="360" w:lineRule="auto"/>
        <w:jc w:val="both"/>
        <w:rPr>
          <w:rFonts w:ascii="Times New Roman" w:hAnsi="Times New Roman" w:cs="Times New Roman"/>
          <w:sz w:val="24"/>
          <w:szCs w:val="24"/>
          <w:lang w:val="es-MX"/>
        </w:rPr>
      </w:pPr>
    </w:p>
    <w:p w14:paraId="05497CE7" w14:textId="2410900E" w:rsidR="001543EF" w:rsidRDefault="00E21EB0" w:rsidP="00BC48ED">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Las encuestas fueron </w:t>
      </w:r>
      <w:r w:rsidR="00CB4078">
        <w:rPr>
          <w:rFonts w:ascii="Times New Roman" w:hAnsi="Times New Roman" w:cs="Times New Roman"/>
          <w:sz w:val="24"/>
          <w:szCs w:val="24"/>
          <w:lang w:val="es-MX"/>
        </w:rPr>
        <w:t xml:space="preserve">aplicadas </w:t>
      </w:r>
      <w:r>
        <w:rPr>
          <w:rFonts w:ascii="Times New Roman" w:hAnsi="Times New Roman" w:cs="Times New Roman"/>
          <w:sz w:val="24"/>
          <w:szCs w:val="24"/>
          <w:lang w:val="es-MX"/>
        </w:rPr>
        <w:t xml:space="preserve">por estudiantes </w:t>
      </w:r>
      <w:r w:rsidR="00A43E08">
        <w:rPr>
          <w:rFonts w:ascii="Times New Roman" w:hAnsi="Times New Roman" w:cs="Times New Roman"/>
          <w:sz w:val="24"/>
          <w:szCs w:val="24"/>
          <w:lang w:val="es-MX"/>
        </w:rPr>
        <w:t xml:space="preserve">y egresados </w:t>
      </w:r>
      <w:r>
        <w:rPr>
          <w:rFonts w:ascii="Times New Roman" w:hAnsi="Times New Roman" w:cs="Times New Roman"/>
          <w:sz w:val="24"/>
          <w:szCs w:val="24"/>
          <w:lang w:val="es-MX"/>
        </w:rPr>
        <w:t>universitarios</w:t>
      </w:r>
      <w:r w:rsidR="0062665B">
        <w:rPr>
          <w:rFonts w:ascii="Times New Roman" w:hAnsi="Times New Roman" w:cs="Times New Roman"/>
          <w:sz w:val="24"/>
          <w:szCs w:val="24"/>
          <w:lang w:val="es-MX"/>
        </w:rPr>
        <w:t xml:space="preserve"> quienes </w:t>
      </w:r>
      <w:r w:rsidR="00A43E08">
        <w:rPr>
          <w:rFonts w:ascii="Times New Roman" w:hAnsi="Times New Roman" w:cs="Times New Roman"/>
          <w:sz w:val="24"/>
          <w:szCs w:val="24"/>
          <w:lang w:val="es-MX"/>
        </w:rPr>
        <w:t xml:space="preserve">fueron </w:t>
      </w:r>
      <w:r>
        <w:rPr>
          <w:rFonts w:ascii="Times New Roman" w:hAnsi="Times New Roman" w:cs="Times New Roman"/>
          <w:sz w:val="24"/>
          <w:szCs w:val="24"/>
          <w:lang w:val="es-MX"/>
        </w:rPr>
        <w:t>previamente capacitados. Los encuestados fueron entrevistados en su vivienda</w:t>
      </w:r>
      <w:r w:rsidR="00A43E08">
        <w:rPr>
          <w:rFonts w:ascii="Times New Roman" w:hAnsi="Times New Roman" w:cs="Times New Roman"/>
          <w:sz w:val="24"/>
          <w:szCs w:val="24"/>
          <w:lang w:val="es-MX"/>
        </w:rPr>
        <w:t xml:space="preserve"> durante </w:t>
      </w:r>
      <w:r>
        <w:rPr>
          <w:rFonts w:ascii="Times New Roman" w:hAnsi="Times New Roman" w:cs="Times New Roman"/>
          <w:sz w:val="24"/>
          <w:szCs w:val="24"/>
          <w:lang w:val="es-MX"/>
        </w:rPr>
        <w:t xml:space="preserve">los fines de semana, </w:t>
      </w:r>
      <w:r w:rsidR="00820E75">
        <w:rPr>
          <w:rFonts w:ascii="Times New Roman" w:hAnsi="Times New Roman" w:cs="Times New Roman"/>
          <w:sz w:val="24"/>
          <w:szCs w:val="24"/>
          <w:lang w:val="es-MX"/>
        </w:rPr>
        <w:t xml:space="preserve">debido a las restricciones </w:t>
      </w:r>
      <w:r w:rsidR="00D12FFA">
        <w:rPr>
          <w:rFonts w:ascii="Times New Roman" w:hAnsi="Times New Roman" w:cs="Times New Roman"/>
          <w:sz w:val="24"/>
          <w:szCs w:val="24"/>
          <w:lang w:val="es-MX"/>
        </w:rPr>
        <w:t>de horario laboral y ocio de</w:t>
      </w:r>
      <w:r w:rsidR="00820E75">
        <w:rPr>
          <w:rFonts w:ascii="Times New Roman" w:hAnsi="Times New Roman" w:cs="Times New Roman"/>
          <w:sz w:val="24"/>
          <w:szCs w:val="24"/>
          <w:lang w:val="es-MX"/>
        </w:rPr>
        <w:t xml:space="preserve"> la </w:t>
      </w:r>
      <w:r w:rsidR="003A0A49">
        <w:rPr>
          <w:rFonts w:ascii="Times New Roman" w:hAnsi="Times New Roman" w:cs="Times New Roman"/>
          <w:sz w:val="24"/>
          <w:szCs w:val="24"/>
          <w:lang w:val="es-MX"/>
        </w:rPr>
        <w:t xml:space="preserve">sociedad </w:t>
      </w:r>
      <w:r w:rsidR="00820E75">
        <w:rPr>
          <w:rFonts w:ascii="Times New Roman" w:hAnsi="Times New Roman" w:cs="Times New Roman"/>
          <w:sz w:val="24"/>
          <w:szCs w:val="24"/>
          <w:lang w:val="es-MX"/>
        </w:rPr>
        <w:t>peruana</w:t>
      </w:r>
      <w:r>
        <w:rPr>
          <w:rFonts w:ascii="Times New Roman" w:hAnsi="Times New Roman" w:cs="Times New Roman"/>
          <w:sz w:val="24"/>
          <w:szCs w:val="24"/>
          <w:lang w:val="es-MX"/>
        </w:rPr>
        <w:t xml:space="preserve">. </w:t>
      </w:r>
      <w:r w:rsidR="00120136">
        <w:rPr>
          <w:rFonts w:ascii="Times New Roman" w:hAnsi="Times New Roman" w:cs="Times New Roman"/>
          <w:sz w:val="24"/>
          <w:szCs w:val="24"/>
          <w:lang w:val="es-MX"/>
        </w:rPr>
        <w:t xml:space="preserve">Este proceso se desarrolló </w:t>
      </w:r>
      <w:r w:rsidR="00CB4078">
        <w:rPr>
          <w:rFonts w:ascii="Times New Roman" w:hAnsi="Times New Roman" w:cs="Times New Roman"/>
          <w:sz w:val="24"/>
          <w:szCs w:val="24"/>
          <w:lang w:val="es-MX"/>
        </w:rPr>
        <w:t xml:space="preserve">en el periodo </w:t>
      </w:r>
      <w:r w:rsidR="00120136">
        <w:rPr>
          <w:rFonts w:ascii="Times New Roman" w:hAnsi="Times New Roman" w:cs="Times New Roman"/>
          <w:sz w:val="24"/>
          <w:szCs w:val="24"/>
          <w:lang w:val="es-MX"/>
        </w:rPr>
        <w:t>julio</w:t>
      </w:r>
      <w:r w:rsidR="00D91510">
        <w:rPr>
          <w:rFonts w:ascii="Times New Roman" w:hAnsi="Times New Roman" w:cs="Times New Roman"/>
          <w:sz w:val="24"/>
          <w:szCs w:val="24"/>
          <w:lang w:val="es-MX"/>
        </w:rPr>
        <w:t>-</w:t>
      </w:r>
      <w:r w:rsidR="00120136">
        <w:rPr>
          <w:rFonts w:ascii="Times New Roman" w:hAnsi="Times New Roman" w:cs="Times New Roman"/>
          <w:sz w:val="24"/>
          <w:szCs w:val="24"/>
          <w:lang w:val="es-MX"/>
        </w:rPr>
        <w:t>setiembre de</w:t>
      </w:r>
      <w:r w:rsidR="00D91510">
        <w:rPr>
          <w:rFonts w:ascii="Times New Roman" w:hAnsi="Times New Roman" w:cs="Times New Roman"/>
          <w:sz w:val="24"/>
          <w:szCs w:val="24"/>
          <w:lang w:val="es-MX"/>
        </w:rPr>
        <w:t xml:space="preserve">l año </w:t>
      </w:r>
      <w:r w:rsidR="00120136">
        <w:rPr>
          <w:rFonts w:ascii="Times New Roman" w:hAnsi="Times New Roman" w:cs="Times New Roman"/>
          <w:sz w:val="24"/>
          <w:szCs w:val="24"/>
          <w:lang w:val="es-MX"/>
        </w:rPr>
        <w:t xml:space="preserve">2018. </w:t>
      </w:r>
      <w:r w:rsidR="00A43E08">
        <w:rPr>
          <w:rFonts w:ascii="Times New Roman" w:hAnsi="Times New Roman" w:cs="Times New Roman"/>
          <w:sz w:val="24"/>
          <w:szCs w:val="24"/>
          <w:lang w:val="es-MX"/>
        </w:rPr>
        <w:t xml:space="preserve">Se </w:t>
      </w:r>
      <w:r w:rsidR="00D91510">
        <w:rPr>
          <w:rFonts w:ascii="Times New Roman" w:hAnsi="Times New Roman" w:cs="Times New Roman"/>
          <w:sz w:val="24"/>
          <w:szCs w:val="24"/>
          <w:lang w:val="es-MX"/>
        </w:rPr>
        <w:t xml:space="preserve">aplicó </w:t>
      </w:r>
      <w:r>
        <w:rPr>
          <w:rFonts w:ascii="Times New Roman" w:hAnsi="Times New Roman" w:cs="Times New Roman"/>
          <w:sz w:val="24"/>
          <w:szCs w:val="24"/>
          <w:lang w:val="es-MX"/>
        </w:rPr>
        <w:t>un total de 1</w:t>
      </w:r>
      <w:r w:rsidR="00C37CEC">
        <w:rPr>
          <w:rFonts w:ascii="Times New Roman" w:hAnsi="Times New Roman" w:cs="Times New Roman"/>
          <w:sz w:val="24"/>
          <w:szCs w:val="24"/>
          <w:lang w:val="es-MX"/>
        </w:rPr>
        <w:t>.</w:t>
      </w:r>
      <w:r>
        <w:rPr>
          <w:rFonts w:ascii="Times New Roman" w:hAnsi="Times New Roman" w:cs="Times New Roman"/>
          <w:sz w:val="24"/>
          <w:szCs w:val="24"/>
          <w:lang w:val="es-MX"/>
        </w:rPr>
        <w:t>164 encuestas</w:t>
      </w:r>
      <w:r w:rsidR="00587FD0" w:rsidRPr="00E60E02">
        <w:rPr>
          <w:rFonts w:ascii="Times New Roman" w:hAnsi="Times New Roman" w:cs="Times New Roman"/>
          <w:sz w:val="24"/>
          <w:szCs w:val="24"/>
          <w:lang w:val="es-MX"/>
        </w:rPr>
        <w:t>.</w:t>
      </w:r>
    </w:p>
    <w:p w14:paraId="69EAF0BC" w14:textId="77777777" w:rsidR="00E21EB0" w:rsidRDefault="00E21EB0" w:rsidP="00BC48ED">
      <w:pPr>
        <w:spacing w:after="0" w:line="360" w:lineRule="auto"/>
        <w:jc w:val="both"/>
        <w:rPr>
          <w:rFonts w:ascii="Times New Roman" w:hAnsi="Times New Roman" w:cs="Times New Roman"/>
          <w:sz w:val="24"/>
          <w:szCs w:val="24"/>
          <w:lang w:val="es-MX"/>
        </w:rPr>
      </w:pPr>
    </w:p>
    <w:p w14:paraId="75225561" w14:textId="64586EA1" w:rsidR="00E21EB0" w:rsidRPr="00E60E02" w:rsidRDefault="00176C1F" w:rsidP="00BC48ED">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Del total de encuestados, s</w:t>
      </w:r>
      <w:r w:rsidR="00D47C71">
        <w:rPr>
          <w:rFonts w:ascii="Times New Roman" w:hAnsi="Times New Roman" w:cs="Times New Roman"/>
          <w:sz w:val="24"/>
          <w:szCs w:val="24"/>
          <w:lang w:val="es-MX"/>
        </w:rPr>
        <w:t>ó</w:t>
      </w:r>
      <w:r>
        <w:rPr>
          <w:rFonts w:ascii="Times New Roman" w:hAnsi="Times New Roman" w:cs="Times New Roman"/>
          <w:sz w:val="24"/>
          <w:szCs w:val="24"/>
          <w:lang w:val="es-MX"/>
        </w:rPr>
        <w:t>lo el 5</w:t>
      </w:r>
      <w:r w:rsidR="00C37CEC">
        <w:rPr>
          <w:rFonts w:ascii="Times New Roman" w:hAnsi="Times New Roman" w:cs="Times New Roman"/>
          <w:sz w:val="24"/>
          <w:szCs w:val="24"/>
          <w:lang w:val="es-MX"/>
        </w:rPr>
        <w:t>,</w:t>
      </w:r>
      <w:r>
        <w:rPr>
          <w:rFonts w:ascii="Times New Roman" w:hAnsi="Times New Roman" w:cs="Times New Roman"/>
          <w:sz w:val="24"/>
          <w:szCs w:val="24"/>
          <w:lang w:val="es-MX"/>
        </w:rPr>
        <w:t xml:space="preserve">49% </w:t>
      </w:r>
      <w:r w:rsidR="00DE537B">
        <w:rPr>
          <w:rFonts w:ascii="Times New Roman" w:hAnsi="Times New Roman" w:cs="Times New Roman"/>
          <w:sz w:val="24"/>
          <w:szCs w:val="24"/>
          <w:lang w:val="es-MX"/>
        </w:rPr>
        <w:t xml:space="preserve">eligió el </w:t>
      </w:r>
      <w:r w:rsidR="00DE537B" w:rsidRPr="00DE537B">
        <w:rPr>
          <w:rFonts w:ascii="Times New Roman" w:hAnsi="Times New Roman" w:cs="Times New Roman"/>
          <w:i/>
          <w:iCs/>
          <w:sz w:val="24"/>
          <w:szCs w:val="24"/>
          <w:lang w:val="es-MX"/>
        </w:rPr>
        <w:t>statu quo</w:t>
      </w:r>
      <w:r w:rsidR="00DE537B">
        <w:rPr>
          <w:rFonts w:ascii="Times New Roman" w:hAnsi="Times New Roman" w:cs="Times New Roman"/>
          <w:i/>
          <w:iCs/>
          <w:sz w:val="24"/>
          <w:szCs w:val="24"/>
          <w:lang w:val="es-MX"/>
        </w:rPr>
        <w:t xml:space="preserve"> </w:t>
      </w:r>
      <w:r w:rsidR="00DE537B" w:rsidRPr="00DE537B">
        <w:rPr>
          <w:rFonts w:ascii="Times New Roman" w:hAnsi="Times New Roman" w:cs="Times New Roman"/>
          <w:sz w:val="24"/>
          <w:szCs w:val="24"/>
          <w:lang w:val="es-MX"/>
        </w:rPr>
        <w:t>(</w:t>
      </w:r>
      <w:r w:rsidR="00DE537B">
        <w:rPr>
          <w:rFonts w:ascii="Times New Roman" w:hAnsi="Times New Roman" w:cs="Times New Roman"/>
          <w:sz w:val="24"/>
          <w:szCs w:val="24"/>
          <w:lang w:val="es-MX"/>
        </w:rPr>
        <w:t>a</w:t>
      </w:r>
      <w:r w:rsidR="00DE537B" w:rsidRPr="00DE537B">
        <w:rPr>
          <w:rFonts w:ascii="Times New Roman" w:hAnsi="Times New Roman" w:cs="Times New Roman"/>
          <w:sz w:val="24"/>
          <w:szCs w:val="24"/>
          <w:lang w:val="es-MX"/>
        </w:rPr>
        <w:t>lternativa A)</w:t>
      </w:r>
      <w:r w:rsidR="00DE537B">
        <w:rPr>
          <w:rFonts w:ascii="Times New Roman" w:hAnsi="Times New Roman" w:cs="Times New Roman"/>
          <w:sz w:val="24"/>
          <w:szCs w:val="24"/>
          <w:lang w:val="es-MX"/>
        </w:rPr>
        <w:t>, es decir, declaró no contribuir al financiamiento de acciones para</w:t>
      </w:r>
      <w:r w:rsidR="00476AEF">
        <w:rPr>
          <w:rFonts w:ascii="Times New Roman" w:hAnsi="Times New Roman" w:cs="Times New Roman"/>
          <w:sz w:val="24"/>
          <w:szCs w:val="24"/>
          <w:lang w:val="es-MX"/>
        </w:rPr>
        <w:t xml:space="preserve"> contrarrestar la pérdida de</w:t>
      </w:r>
      <w:r w:rsidR="00DE537B">
        <w:rPr>
          <w:rFonts w:ascii="Times New Roman" w:hAnsi="Times New Roman" w:cs="Times New Roman"/>
          <w:sz w:val="24"/>
          <w:szCs w:val="24"/>
          <w:lang w:val="es-MX"/>
        </w:rPr>
        <w:t xml:space="preserve"> atributos de biodiversidad del PNM conforme al escenario hipotético planteado </w:t>
      </w:r>
      <w:r>
        <w:rPr>
          <w:rFonts w:ascii="Times New Roman" w:hAnsi="Times New Roman" w:cs="Times New Roman"/>
          <w:sz w:val="24"/>
          <w:szCs w:val="24"/>
          <w:lang w:val="es-MX"/>
        </w:rPr>
        <w:t xml:space="preserve">(de los </w:t>
      </w:r>
      <w:r w:rsidR="00120136">
        <w:rPr>
          <w:rFonts w:ascii="Times New Roman" w:hAnsi="Times New Roman" w:cs="Times New Roman"/>
          <w:sz w:val="24"/>
          <w:szCs w:val="24"/>
          <w:lang w:val="es-MX"/>
        </w:rPr>
        <w:t>4</w:t>
      </w:r>
      <w:r w:rsidR="00C37CEC">
        <w:rPr>
          <w:rFonts w:ascii="Times New Roman" w:hAnsi="Times New Roman" w:cs="Times New Roman"/>
          <w:sz w:val="24"/>
          <w:szCs w:val="24"/>
          <w:lang w:val="es-MX"/>
        </w:rPr>
        <w:t>.</w:t>
      </w:r>
      <w:r w:rsidR="00120136">
        <w:rPr>
          <w:rFonts w:ascii="Times New Roman" w:hAnsi="Times New Roman" w:cs="Times New Roman"/>
          <w:sz w:val="24"/>
          <w:szCs w:val="24"/>
          <w:lang w:val="es-MX"/>
        </w:rPr>
        <w:t>656 experimentos</w:t>
      </w:r>
      <w:r w:rsidR="00120136">
        <w:rPr>
          <w:rStyle w:val="Refdenotaalpie"/>
          <w:rFonts w:ascii="Times New Roman" w:hAnsi="Times New Roman" w:cs="Times New Roman"/>
          <w:sz w:val="24"/>
          <w:szCs w:val="24"/>
          <w:lang w:val="es-MX"/>
        </w:rPr>
        <w:footnoteReference w:id="14"/>
      </w:r>
      <w:r w:rsidR="009E4FE8">
        <w:rPr>
          <w:rFonts w:ascii="Times New Roman" w:hAnsi="Times New Roman" w:cs="Times New Roman"/>
          <w:sz w:val="24"/>
          <w:szCs w:val="24"/>
          <w:lang w:val="es-MX"/>
        </w:rPr>
        <w:t xml:space="preserve">, </w:t>
      </w:r>
      <w:r w:rsidR="008C1DC5">
        <w:rPr>
          <w:rFonts w:ascii="Times New Roman" w:hAnsi="Times New Roman" w:cs="Times New Roman"/>
          <w:sz w:val="24"/>
          <w:szCs w:val="24"/>
          <w:lang w:val="es-MX"/>
        </w:rPr>
        <w:t>hubo</w:t>
      </w:r>
      <w:r>
        <w:rPr>
          <w:rFonts w:ascii="Times New Roman" w:hAnsi="Times New Roman" w:cs="Times New Roman"/>
          <w:sz w:val="24"/>
          <w:szCs w:val="24"/>
          <w:lang w:val="es-MX"/>
        </w:rPr>
        <w:t xml:space="preserve"> 256 resultados de este tipo)</w:t>
      </w:r>
      <w:r w:rsidR="0062665B">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00A43E08">
        <w:rPr>
          <w:rFonts w:ascii="Times New Roman" w:hAnsi="Times New Roman" w:cs="Times New Roman"/>
          <w:sz w:val="24"/>
          <w:szCs w:val="24"/>
          <w:lang w:val="es-MX"/>
        </w:rPr>
        <w:t xml:space="preserve">Asimismo, </w:t>
      </w:r>
      <w:r w:rsidR="00D91510">
        <w:rPr>
          <w:rFonts w:ascii="Times New Roman" w:hAnsi="Times New Roman" w:cs="Times New Roman"/>
          <w:sz w:val="24"/>
          <w:szCs w:val="24"/>
          <w:lang w:val="es-MX"/>
        </w:rPr>
        <w:t xml:space="preserve">se encontró que </w:t>
      </w:r>
      <w:r w:rsidR="00A43E08">
        <w:rPr>
          <w:rFonts w:ascii="Times New Roman" w:hAnsi="Times New Roman" w:cs="Times New Roman"/>
          <w:sz w:val="24"/>
          <w:szCs w:val="24"/>
          <w:lang w:val="es-MX"/>
        </w:rPr>
        <w:t xml:space="preserve">el </w:t>
      </w:r>
      <w:r>
        <w:rPr>
          <w:rFonts w:ascii="Times New Roman" w:hAnsi="Times New Roman" w:cs="Times New Roman"/>
          <w:sz w:val="24"/>
          <w:szCs w:val="24"/>
          <w:lang w:val="es-MX"/>
        </w:rPr>
        <w:t>31</w:t>
      </w:r>
      <w:r w:rsidR="00C37CEC">
        <w:rPr>
          <w:rFonts w:ascii="Times New Roman" w:hAnsi="Times New Roman" w:cs="Times New Roman"/>
          <w:sz w:val="24"/>
          <w:szCs w:val="24"/>
          <w:lang w:val="es-MX"/>
        </w:rPr>
        <w:t>,</w:t>
      </w:r>
      <w:r>
        <w:rPr>
          <w:rFonts w:ascii="Times New Roman" w:hAnsi="Times New Roman" w:cs="Times New Roman"/>
          <w:sz w:val="24"/>
          <w:szCs w:val="24"/>
          <w:lang w:val="es-MX"/>
        </w:rPr>
        <w:t xml:space="preserve">71% visitó al menos </w:t>
      </w:r>
      <w:r w:rsidR="00D91510">
        <w:rPr>
          <w:rFonts w:ascii="Times New Roman" w:hAnsi="Times New Roman" w:cs="Times New Roman"/>
          <w:sz w:val="24"/>
          <w:szCs w:val="24"/>
          <w:lang w:val="es-MX"/>
        </w:rPr>
        <w:t xml:space="preserve">una ANP en el Perú </w:t>
      </w:r>
      <w:r>
        <w:rPr>
          <w:rFonts w:ascii="Times New Roman" w:hAnsi="Times New Roman" w:cs="Times New Roman"/>
          <w:sz w:val="24"/>
          <w:szCs w:val="24"/>
          <w:lang w:val="es-MX"/>
        </w:rPr>
        <w:t xml:space="preserve">durante los últimos </w:t>
      </w:r>
      <w:r w:rsidR="00B77F0A">
        <w:rPr>
          <w:rFonts w:ascii="Times New Roman" w:hAnsi="Times New Roman" w:cs="Times New Roman"/>
          <w:sz w:val="24"/>
          <w:szCs w:val="24"/>
          <w:lang w:val="es-MX"/>
        </w:rPr>
        <w:t xml:space="preserve">tres </w:t>
      </w:r>
      <w:r>
        <w:rPr>
          <w:rFonts w:ascii="Times New Roman" w:hAnsi="Times New Roman" w:cs="Times New Roman"/>
          <w:sz w:val="24"/>
          <w:szCs w:val="24"/>
          <w:lang w:val="es-MX"/>
        </w:rPr>
        <w:t xml:space="preserve">años. </w:t>
      </w:r>
      <w:r w:rsidR="00A43E08">
        <w:rPr>
          <w:rFonts w:ascii="Times New Roman" w:hAnsi="Times New Roman" w:cs="Times New Roman"/>
          <w:sz w:val="24"/>
          <w:szCs w:val="24"/>
          <w:lang w:val="es-MX"/>
        </w:rPr>
        <w:t>O</w:t>
      </w:r>
      <w:r>
        <w:rPr>
          <w:rFonts w:ascii="Times New Roman" w:hAnsi="Times New Roman" w:cs="Times New Roman"/>
          <w:sz w:val="24"/>
          <w:szCs w:val="24"/>
          <w:lang w:val="es-MX"/>
        </w:rPr>
        <w:t xml:space="preserve">tro dato </w:t>
      </w:r>
      <w:r w:rsidR="00A43E08">
        <w:rPr>
          <w:rFonts w:ascii="Times New Roman" w:hAnsi="Times New Roman" w:cs="Times New Roman"/>
          <w:sz w:val="24"/>
          <w:szCs w:val="24"/>
          <w:lang w:val="es-MX"/>
        </w:rPr>
        <w:t xml:space="preserve">relevante </w:t>
      </w:r>
      <w:r>
        <w:rPr>
          <w:rFonts w:ascii="Times New Roman" w:hAnsi="Times New Roman" w:cs="Times New Roman"/>
          <w:sz w:val="24"/>
          <w:szCs w:val="24"/>
          <w:lang w:val="es-MX"/>
        </w:rPr>
        <w:t xml:space="preserve">es lo declarado </w:t>
      </w:r>
      <w:r w:rsidR="00632EF7">
        <w:rPr>
          <w:rFonts w:ascii="Times New Roman" w:hAnsi="Times New Roman" w:cs="Times New Roman"/>
          <w:sz w:val="24"/>
          <w:szCs w:val="24"/>
          <w:lang w:val="es-MX"/>
        </w:rPr>
        <w:t xml:space="preserve">sobre el </w:t>
      </w:r>
      <w:r>
        <w:rPr>
          <w:rFonts w:ascii="Times New Roman" w:hAnsi="Times New Roman" w:cs="Times New Roman"/>
          <w:sz w:val="24"/>
          <w:szCs w:val="24"/>
          <w:lang w:val="es-MX"/>
        </w:rPr>
        <w:t>conocimiento del término biodiversidad</w:t>
      </w:r>
      <w:r w:rsidR="00632EF7">
        <w:rPr>
          <w:rFonts w:ascii="Times New Roman" w:hAnsi="Times New Roman" w:cs="Times New Roman"/>
          <w:sz w:val="24"/>
          <w:szCs w:val="24"/>
          <w:lang w:val="es-MX"/>
        </w:rPr>
        <w:t xml:space="preserve">: </w:t>
      </w:r>
      <w:r w:rsidR="00407400">
        <w:rPr>
          <w:rFonts w:ascii="Times New Roman" w:hAnsi="Times New Roman" w:cs="Times New Roman"/>
          <w:sz w:val="24"/>
          <w:szCs w:val="24"/>
          <w:lang w:val="es-MX"/>
        </w:rPr>
        <w:t>80</w:t>
      </w:r>
      <w:r w:rsidR="00C37CEC">
        <w:rPr>
          <w:rFonts w:ascii="Times New Roman" w:hAnsi="Times New Roman" w:cs="Times New Roman"/>
          <w:sz w:val="24"/>
          <w:szCs w:val="24"/>
          <w:lang w:val="es-MX"/>
        </w:rPr>
        <w:t>,</w:t>
      </w:r>
      <w:r w:rsidR="00407400">
        <w:rPr>
          <w:rFonts w:ascii="Times New Roman" w:hAnsi="Times New Roman" w:cs="Times New Roman"/>
          <w:sz w:val="24"/>
          <w:szCs w:val="24"/>
          <w:lang w:val="es-MX"/>
        </w:rPr>
        <w:t>42% manifestó conocer</w:t>
      </w:r>
      <w:r w:rsidR="00820E75">
        <w:rPr>
          <w:rFonts w:ascii="Times New Roman" w:hAnsi="Times New Roman" w:cs="Times New Roman"/>
          <w:sz w:val="24"/>
          <w:szCs w:val="24"/>
          <w:lang w:val="es-MX"/>
        </w:rPr>
        <w:t>lo o entenderlo de algún modo</w:t>
      </w:r>
      <w:r w:rsidR="00820E75">
        <w:rPr>
          <w:rStyle w:val="Refdenotaalpie"/>
          <w:rFonts w:ascii="Times New Roman" w:hAnsi="Times New Roman" w:cs="Times New Roman"/>
          <w:sz w:val="24"/>
          <w:szCs w:val="24"/>
          <w:lang w:val="es-MX"/>
        </w:rPr>
        <w:footnoteReference w:id="15"/>
      </w:r>
      <w:r w:rsidR="00407400">
        <w:rPr>
          <w:rFonts w:ascii="Times New Roman" w:hAnsi="Times New Roman" w:cs="Times New Roman"/>
          <w:sz w:val="24"/>
          <w:szCs w:val="24"/>
          <w:lang w:val="es-MX"/>
        </w:rPr>
        <w:t xml:space="preserve">. En </w:t>
      </w:r>
      <w:r w:rsidR="00D73B05">
        <w:rPr>
          <w:rFonts w:ascii="Times New Roman" w:hAnsi="Times New Roman" w:cs="Times New Roman"/>
          <w:sz w:val="24"/>
          <w:szCs w:val="24"/>
          <w:lang w:val="es-MX"/>
        </w:rPr>
        <w:t xml:space="preserve">el </w:t>
      </w:r>
      <w:r w:rsidR="00CA1CCE">
        <w:rPr>
          <w:rFonts w:ascii="Times New Roman" w:hAnsi="Times New Roman" w:cs="Times New Roman"/>
          <w:sz w:val="24"/>
          <w:szCs w:val="24"/>
          <w:lang w:val="es-MX"/>
        </w:rPr>
        <w:t>Cuadro</w:t>
      </w:r>
      <w:r w:rsidR="006B2DD0">
        <w:rPr>
          <w:rFonts w:ascii="Times New Roman" w:hAnsi="Times New Roman" w:cs="Times New Roman"/>
          <w:sz w:val="24"/>
          <w:szCs w:val="24"/>
          <w:lang w:val="es-MX"/>
        </w:rPr>
        <w:t xml:space="preserve"> 4 </w:t>
      </w:r>
      <w:r w:rsidR="00407400">
        <w:rPr>
          <w:rFonts w:ascii="Times New Roman" w:hAnsi="Times New Roman" w:cs="Times New Roman"/>
          <w:sz w:val="24"/>
          <w:szCs w:val="24"/>
          <w:lang w:val="es-MX"/>
        </w:rPr>
        <w:t>se presentan estadísticas descriptivas de las principales variables socioeconómicas.</w:t>
      </w:r>
    </w:p>
    <w:p w14:paraId="7895C37E" w14:textId="0798527D" w:rsidR="006B2DD0" w:rsidRDefault="00CA1CCE" w:rsidP="00BC48ED">
      <w:pPr>
        <w:spacing w:after="0" w:line="36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Cuadro</w:t>
      </w:r>
      <w:r w:rsidR="00B77F0A">
        <w:rPr>
          <w:rFonts w:ascii="Times New Roman" w:hAnsi="Times New Roman" w:cs="Times New Roman"/>
          <w:b/>
          <w:sz w:val="24"/>
          <w:szCs w:val="24"/>
          <w:lang w:val="es-MX"/>
        </w:rPr>
        <w:t xml:space="preserve"> </w:t>
      </w:r>
      <w:r w:rsidR="00B77374" w:rsidRPr="00E60E02">
        <w:rPr>
          <w:rFonts w:ascii="Times New Roman" w:hAnsi="Times New Roman" w:cs="Times New Roman"/>
          <w:b/>
          <w:sz w:val="24"/>
          <w:szCs w:val="24"/>
          <w:lang w:val="es-MX"/>
        </w:rPr>
        <w:t>4</w:t>
      </w:r>
    </w:p>
    <w:p w14:paraId="06972CC9" w14:textId="582BB7D8" w:rsidR="004435E6" w:rsidRDefault="00ED3BD6" w:rsidP="00BC48ED">
      <w:pPr>
        <w:spacing w:after="0" w:line="36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Principales e</w:t>
      </w:r>
      <w:r w:rsidR="00B77374" w:rsidRPr="00E60E02">
        <w:rPr>
          <w:rFonts w:ascii="Times New Roman" w:hAnsi="Times New Roman" w:cs="Times New Roman"/>
          <w:b/>
          <w:sz w:val="24"/>
          <w:szCs w:val="24"/>
          <w:lang w:val="es-MX"/>
        </w:rPr>
        <w:t>stadístic</w:t>
      </w:r>
      <w:r w:rsidR="00A43E08">
        <w:rPr>
          <w:rFonts w:ascii="Times New Roman" w:hAnsi="Times New Roman" w:cs="Times New Roman"/>
          <w:b/>
          <w:sz w:val="24"/>
          <w:szCs w:val="24"/>
          <w:lang w:val="es-MX"/>
        </w:rPr>
        <w:t>a</w:t>
      </w:r>
      <w:r w:rsidR="00B77374" w:rsidRPr="00E60E02">
        <w:rPr>
          <w:rFonts w:ascii="Times New Roman" w:hAnsi="Times New Roman" w:cs="Times New Roman"/>
          <w:b/>
          <w:sz w:val="24"/>
          <w:szCs w:val="24"/>
          <w:lang w:val="es-MX"/>
        </w:rPr>
        <w:t xml:space="preserve">s </w:t>
      </w:r>
      <w:r w:rsidR="00A43E08">
        <w:rPr>
          <w:rFonts w:ascii="Times New Roman" w:hAnsi="Times New Roman" w:cs="Times New Roman"/>
          <w:b/>
          <w:sz w:val="24"/>
          <w:szCs w:val="24"/>
          <w:lang w:val="es-MX"/>
        </w:rPr>
        <w:t>descriptivas</w:t>
      </w:r>
      <w:r w:rsidR="00476AEF">
        <w:rPr>
          <w:rFonts w:ascii="Times New Roman" w:hAnsi="Times New Roman" w:cs="Times New Roman"/>
          <w:b/>
          <w:sz w:val="24"/>
          <w:szCs w:val="24"/>
          <w:lang w:val="es-MX"/>
        </w:rPr>
        <w:t xml:space="preserve"> de la encuesta</w:t>
      </w:r>
    </w:p>
    <w:p w14:paraId="5E761955" w14:textId="77777777" w:rsidR="003A0A49" w:rsidRPr="00E60E02" w:rsidRDefault="003A0A49" w:rsidP="00BC48ED">
      <w:pPr>
        <w:spacing w:after="0" w:line="360" w:lineRule="auto"/>
        <w:jc w:val="center"/>
        <w:rPr>
          <w:rFonts w:ascii="Times New Roman" w:hAnsi="Times New Roman" w:cs="Times New Roman"/>
          <w:b/>
          <w:sz w:val="24"/>
          <w:szCs w:val="24"/>
          <w:lang w:val="es-MX"/>
        </w:rPr>
      </w:pPr>
    </w:p>
    <w:tbl>
      <w:tblPr>
        <w:tblStyle w:val="Tablaconcuadrcula"/>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134"/>
        <w:gridCol w:w="1417"/>
        <w:gridCol w:w="993"/>
        <w:gridCol w:w="992"/>
      </w:tblGrid>
      <w:tr w:rsidR="00B77374" w:rsidRPr="00E60E02" w14:paraId="7B3473DF" w14:textId="77777777" w:rsidTr="00AE063A">
        <w:trPr>
          <w:trHeight w:val="159"/>
        </w:trPr>
        <w:tc>
          <w:tcPr>
            <w:tcW w:w="4248" w:type="dxa"/>
            <w:tcBorders>
              <w:top w:val="single" w:sz="4" w:space="0" w:color="auto"/>
              <w:bottom w:val="single" w:sz="4" w:space="0" w:color="auto"/>
            </w:tcBorders>
          </w:tcPr>
          <w:p w14:paraId="3B0AEB45" w14:textId="19975D6E" w:rsidR="00B77374" w:rsidRPr="00E60E02" w:rsidRDefault="00B77374"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Variable</w:t>
            </w:r>
            <w:r w:rsidR="00407400">
              <w:rPr>
                <w:rFonts w:ascii="Times New Roman" w:hAnsi="Times New Roman" w:cs="Times New Roman"/>
                <w:sz w:val="24"/>
                <w:szCs w:val="24"/>
                <w:lang w:val="es-MX"/>
              </w:rPr>
              <w:t>s</w:t>
            </w:r>
            <w:r w:rsidR="00407400">
              <w:rPr>
                <w:rStyle w:val="Refdenotaalpie"/>
                <w:rFonts w:ascii="Times New Roman" w:hAnsi="Times New Roman" w:cs="Times New Roman"/>
                <w:sz w:val="24"/>
                <w:szCs w:val="24"/>
                <w:lang w:val="es-MX"/>
              </w:rPr>
              <w:footnoteReference w:id="16"/>
            </w:r>
          </w:p>
        </w:tc>
        <w:tc>
          <w:tcPr>
            <w:tcW w:w="1134" w:type="dxa"/>
            <w:tcBorders>
              <w:top w:val="single" w:sz="4" w:space="0" w:color="auto"/>
              <w:bottom w:val="single" w:sz="4" w:space="0" w:color="auto"/>
            </w:tcBorders>
          </w:tcPr>
          <w:p w14:paraId="2CF08651" w14:textId="7ABC7A51" w:rsidR="00B77374" w:rsidRPr="00E60E02" w:rsidRDefault="00B77374"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Media</w:t>
            </w:r>
          </w:p>
        </w:tc>
        <w:tc>
          <w:tcPr>
            <w:tcW w:w="1417" w:type="dxa"/>
            <w:tcBorders>
              <w:top w:val="single" w:sz="4" w:space="0" w:color="auto"/>
              <w:bottom w:val="single" w:sz="4" w:space="0" w:color="auto"/>
            </w:tcBorders>
          </w:tcPr>
          <w:p w14:paraId="225D9982" w14:textId="7F81C496" w:rsidR="00B77374" w:rsidRPr="00AE063A" w:rsidRDefault="00AE063A" w:rsidP="00BC48ED">
            <w:pPr>
              <w:spacing w:line="360" w:lineRule="auto"/>
              <w:jc w:val="center"/>
              <w:rPr>
                <w:rFonts w:ascii="Times New Roman" w:hAnsi="Times New Roman" w:cs="Times New Roman"/>
                <w:sz w:val="24"/>
                <w:szCs w:val="24"/>
                <w:lang w:val="es-ES"/>
              </w:rPr>
            </w:pPr>
            <w:r w:rsidRPr="00AE063A">
              <w:rPr>
                <w:rFonts w:ascii="Times New Roman" w:hAnsi="Times New Roman" w:cs="Times New Roman"/>
                <w:sz w:val="24"/>
                <w:szCs w:val="24"/>
                <w:lang w:val="es-ES"/>
              </w:rPr>
              <w:t>Desviación estándar</w:t>
            </w:r>
          </w:p>
        </w:tc>
        <w:tc>
          <w:tcPr>
            <w:tcW w:w="993" w:type="dxa"/>
            <w:tcBorders>
              <w:top w:val="single" w:sz="4" w:space="0" w:color="auto"/>
              <w:bottom w:val="single" w:sz="4" w:space="0" w:color="auto"/>
            </w:tcBorders>
          </w:tcPr>
          <w:p w14:paraId="7BD6E006" w14:textId="703803EF" w:rsidR="00B77374" w:rsidRPr="00E60E02" w:rsidRDefault="00B77374"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Min</w:t>
            </w:r>
          </w:p>
        </w:tc>
        <w:tc>
          <w:tcPr>
            <w:tcW w:w="992" w:type="dxa"/>
            <w:tcBorders>
              <w:top w:val="single" w:sz="4" w:space="0" w:color="auto"/>
              <w:bottom w:val="single" w:sz="4" w:space="0" w:color="auto"/>
            </w:tcBorders>
          </w:tcPr>
          <w:p w14:paraId="7D5D312D" w14:textId="2FFBD67F" w:rsidR="00B77374" w:rsidRPr="00E60E02" w:rsidRDefault="00B77374"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Max</w:t>
            </w:r>
          </w:p>
        </w:tc>
      </w:tr>
      <w:tr w:rsidR="00B77374" w:rsidRPr="00E60E02" w14:paraId="2302227C" w14:textId="77777777" w:rsidTr="00AE063A">
        <w:trPr>
          <w:trHeight w:val="150"/>
        </w:trPr>
        <w:tc>
          <w:tcPr>
            <w:tcW w:w="4248" w:type="dxa"/>
            <w:tcBorders>
              <w:top w:val="single" w:sz="4" w:space="0" w:color="auto"/>
            </w:tcBorders>
          </w:tcPr>
          <w:p w14:paraId="264E1AD7" w14:textId="3EFDD3E8" w:rsidR="00B77374" w:rsidRPr="00E60E02" w:rsidRDefault="00B77374" w:rsidP="00BC48ED">
            <w:pPr>
              <w:spacing w:line="360" w:lineRule="auto"/>
              <w:rPr>
                <w:rFonts w:ascii="Times New Roman" w:hAnsi="Times New Roman" w:cs="Times New Roman"/>
                <w:sz w:val="24"/>
                <w:szCs w:val="24"/>
                <w:lang w:val="es-MX"/>
              </w:rPr>
            </w:pPr>
            <w:r w:rsidRPr="00E60E02">
              <w:rPr>
                <w:rFonts w:ascii="Times New Roman" w:hAnsi="Times New Roman" w:cs="Times New Roman"/>
                <w:sz w:val="24"/>
                <w:szCs w:val="24"/>
                <w:lang w:val="es-MX"/>
              </w:rPr>
              <w:t>Sexo</w:t>
            </w:r>
          </w:p>
        </w:tc>
        <w:tc>
          <w:tcPr>
            <w:tcW w:w="1134" w:type="dxa"/>
            <w:tcBorders>
              <w:top w:val="single" w:sz="4" w:space="0" w:color="auto"/>
            </w:tcBorders>
          </w:tcPr>
          <w:p w14:paraId="1D686214" w14:textId="4B57CFBB"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48</w:t>
            </w:r>
          </w:p>
        </w:tc>
        <w:tc>
          <w:tcPr>
            <w:tcW w:w="1417" w:type="dxa"/>
            <w:tcBorders>
              <w:top w:val="single" w:sz="4" w:space="0" w:color="auto"/>
            </w:tcBorders>
          </w:tcPr>
          <w:p w14:paraId="4887670A" w14:textId="49730051"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0</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5</w:t>
            </w:r>
            <w:r w:rsidR="00E16136">
              <w:rPr>
                <w:rFonts w:ascii="Times New Roman" w:hAnsi="Times New Roman" w:cs="Times New Roman"/>
                <w:sz w:val="24"/>
                <w:szCs w:val="24"/>
                <w:lang w:val="es-MX"/>
              </w:rPr>
              <w:t>0</w:t>
            </w:r>
          </w:p>
        </w:tc>
        <w:tc>
          <w:tcPr>
            <w:tcW w:w="993" w:type="dxa"/>
            <w:tcBorders>
              <w:top w:val="single" w:sz="4" w:space="0" w:color="auto"/>
            </w:tcBorders>
          </w:tcPr>
          <w:p w14:paraId="0D88D94E" w14:textId="07631774"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p>
        </w:tc>
        <w:tc>
          <w:tcPr>
            <w:tcW w:w="992" w:type="dxa"/>
            <w:tcBorders>
              <w:top w:val="single" w:sz="4" w:space="0" w:color="auto"/>
            </w:tcBorders>
          </w:tcPr>
          <w:p w14:paraId="560543AD" w14:textId="7F877F60"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2</w:t>
            </w:r>
          </w:p>
        </w:tc>
      </w:tr>
      <w:tr w:rsidR="00B77374" w:rsidRPr="00E60E02" w14:paraId="40C6F852" w14:textId="77777777" w:rsidTr="00AE063A">
        <w:trPr>
          <w:trHeight w:val="159"/>
        </w:trPr>
        <w:tc>
          <w:tcPr>
            <w:tcW w:w="4248" w:type="dxa"/>
          </w:tcPr>
          <w:p w14:paraId="23F1B256" w14:textId="70C9FAD3" w:rsidR="00B77374" w:rsidRPr="00E60E02" w:rsidRDefault="00B77374" w:rsidP="00BC48ED">
            <w:pPr>
              <w:spacing w:line="360" w:lineRule="auto"/>
              <w:rPr>
                <w:rFonts w:ascii="Times New Roman" w:hAnsi="Times New Roman" w:cs="Times New Roman"/>
                <w:sz w:val="24"/>
                <w:szCs w:val="24"/>
                <w:lang w:val="es-MX"/>
              </w:rPr>
            </w:pPr>
            <w:r w:rsidRPr="00E60E02">
              <w:rPr>
                <w:rFonts w:ascii="Times New Roman" w:hAnsi="Times New Roman" w:cs="Times New Roman"/>
                <w:sz w:val="24"/>
                <w:szCs w:val="24"/>
                <w:lang w:val="es-MX"/>
              </w:rPr>
              <w:t>Edad</w:t>
            </w:r>
          </w:p>
        </w:tc>
        <w:tc>
          <w:tcPr>
            <w:tcW w:w="1134" w:type="dxa"/>
          </w:tcPr>
          <w:p w14:paraId="0A534511" w14:textId="6D1C5F2E"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45</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3</w:t>
            </w:r>
          </w:p>
        </w:tc>
        <w:tc>
          <w:tcPr>
            <w:tcW w:w="1417" w:type="dxa"/>
          </w:tcPr>
          <w:p w14:paraId="378D5D04" w14:textId="7FBB2E78"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12</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85</w:t>
            </w:r>
          </w:p>
        </w:tc>
        <w:tc>
          <w:tcPr>
            <w:tcW w:w="993" w:type="dxa"/>
          </w:tcPr>
          <w:p w14:paraId="45363300" w14:textId="2FC8F168"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20</w:t>
            </w:r>
          </w:p>
        </w:tc>
        <w:tc>
          <w:tcPr>
            <w:tcW w:w="992" w:type="dxa"/>
          </w:tcPr>
          <w:p w14:paraId="4B4F6AF4" w14:textId="4AE1E145"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87</w:t>
            </w:r>
          </w:p>
        </w:tc>
      </w:tr>
      <w:tr w:rsidR="00B77374" w:rsidRPr="00E60E02" w14:paraId="52A67C98" w14:textId="77777777" w:rsidTr="00AE063A">
        <w:trPr>
          <w:trHeight w:val="309"/>
        </w:trPr>
        <w:tc>
          <w:tcPr>
            <w:tcW w:w="4248" w:type="dxa"/>
          </w:tcPr>
          <w:p w14:paraId="2C3127EC" w14:textId="202543E2" w:rsidR="00B77374" w:rsidRPr="00E60E02" w:rsidRDefault="00E60E02" w:rsidP="00BC48ED">
            <w:pPr>
              <w:spacing w:line="360" w:lineRule="auto"/>
              <w:rPr>
                <w:rFonts w:ascii="Times New Roman" w:hAnsi="Times New Roman" w:cs="Times New Roman"/>
                <w:sz w:val="24"/>
                <w:szCs w:val="24"/>
                <w:lang w:val="es-MX"/>
              </w:rPr>
            </w:pPr>
            <w:r w:rsidRPr="00E60E02">
              <w:rPr>
                <w:rFonts w:ascii="Times New Roman" w:hAnsi="Times New Roman" w:cs="Times New Roman"/>
                <w:sz w:val="24"/>
                <w:szCs w:val="24"/>
                <w:lang w:val="es-MX"/>
              </w:rPr>
              <w:t>Rango</w:t>
            </w:r>
            <w:r w:rsidR="00B77374" w:rsidRPr="00E60E02">
              <w:rPr>
                <w:rFonts w:ascii="Times New Roman" w:hAnsi="Times New Roman" w:cs="Times New Roman"/>
                <w:sz w:val="24"/>
                <w:szCs w:val="24"/>
                <w:lang w:val="es-MX"/>
              </w:rPr>
              <w:t xml:space="preserve"> Educativo</w:t>
            </w:r>
          </w:p>
        </w:tc>
        <w:tc>
          <w:tcPr>
            <w:tcW w:w="1134" w:type="dxa"/>
          </w:tcPr>
          <w:p w14:paraId="74D5632C" w14:textId="21571E68"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6</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26</w:t>
            </w:r>
          </w:p>
        </w:tc>
        <w:tc>
          <w:tcPr>
            <w:tcW w:w="1417" w:type="dxa"/>
          </w:tcPr>
          <w:p w14:paraId="394A720A" w14:textId="3C5A86D2"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2</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09</w:t>
            </w:r>
          </w:p>
        </w:tc>
        <w:tc>
          <w:tcPr>
            <w:tcW w:w="993" w:type="dxa"/>
          </w:tcPr>
          <w:p w14:paraId="7805C890" w14:textId="513208B2"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p>
        </w:tc>
        <w:tc>
          <w:tcPr>
            <w:tcW w:w="992" w:type="dxa"/>
          </w:tcPr>
          <w:p w14:paraId="10EC41D7" w14:textId="078473D4"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12</w:t>
            </w:r>
          </w:p>
        </w:tc>
      </w:tr>
      <w:tr w:rsidR="00B77374" w:rsidRPr="00E60E02" w14:paraId="51805615" w14:textId="77777777" w:rsidTr="00AE063A">
        <w:trPr>
          <w:trHeight w:val="159"/>
        </w:trPr>
        <w:tc>
          <w:tcPr>
            <w:tcW w:w="4248" w:type="dxa"/>
          </w:tcPr>
          <w:p w14:paraId="5806A27E" w14:textId="49BE65AB" w:rsidR="00B77374" w:rsidRPr="00E60E02" w:rsidRDefault="00B77374" w:rsidP="00BC48ED">
            <w:pPr>
              <w:spacing w:line="360" w:lineRule="auto"/>
              <w:rPr>
                <w:rFonts w:ascii="Times New Roman" w:hAnsi="Times New Roman" w:cs="Times New Roman"/>
                <w:sz w:val="24"/>
                <w:szCs w:val="24"/>
                <w:lang w:val="es-MX"/>
              </w:rPr>
            </w:pPr>
            <w:r w:rsidRPr="00E60E02">
              <w:rPr>
                <w:rFonts w:ascii="Times New Roman" w:hAnsi="Times New Roman" w:cs="Times New Roman"/>
                <w:sz w:val="24"/>
                <w:szCs w:val="24"/>
                <w:lang w:val="es-MX"/>
              </w:rPr>
              <w:t>Estado civil</w:t>
            </w:r>
          </w:p>
        </w:tc>
        <w:tc>
          <w:tcPr>
            <w:tcW w:w="1134" w:type="dxa"/>
          </w:tcPr>
          <w:p w14:paraId="11949C5C" w14:textId="458ED9CD"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86</w:t>
            </w:r>
          </w:p>
        </w:tc>
        <w:tc>
          <w:tcPr>
            <w:tcW w:w="1417" w:type="dxa"/>
          </w:tcPr>
          <w:p w14:paraId="0D3F2E12" w14:textId="0DD2B437"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0</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63</w:t>
            </w:r>
          </w:p>
        </w:tc>
        <w:tc>
          <w:tcPr>
            <w:tcW w:w="993" w:type="dxa"/>
          </w:tcPr>
          <w:p w14:paraId="4BD7284D" w14:textId="6D4CD64F"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p>
        </w:tc>
        <w:tc>
          <w:tcPr>
            <w:tcW w:w="992" w:type="dxa"/>
          </w:tcPr>
          <w:p w14:paraId="183201EB" w14:textId="37C6779B"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4</w:t>
            </w:r>
          </w:p>
        </w:tc>
      </w:tr>
      <w:tr w:rsidR="00B77374" w:rsidRPr="00E60E02" w14:paraId="74E0D9BA" w14:textId="77777777" w:rsidTr="00AE063A">
        <w:trPr>
          <w:trHeight w:val="309"/>
        </w:trPr>
        <w:tc>
          <w:tcPr>
            <w:tcW w:w="4248" w:type="dxa"/>
          </w:tcPr>
          <w:p w14:paraId="437348EF" w14:textId="2CEBF51A" w:rsidR="00B77374" w:rsidRPr="00E60E02" w:rsidRDefault="00ED3BD6" w:rsidP="00BC48ED">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Nivel de ingreso mensual</w:t>
            </w:r>
          </w:p>
        </w:tc>
        <w:tc>
          <w:tcPr>
            <w:tcW w:w="1134" w:type="dxa"/>
          </w:tcPr>
          <w:p w14:paraId="38C1C27B" w14:textId="5A3CCDFE"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4</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72</w:t>
            </w:r>
          </w:p>
        </w:tc>
        <w:tc>
          <w:tcPr>
            <w:tcW w:w="1417" w:type="dxa"/>
          </w:tcPr>
          <w:p w14:paraId="7C4EB15C" w14:textId="7DE54CE1"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2</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33</w:t>
            </w:r>
          </w:p>
        </w:tc>
        <w:tc>
          <w:tcPr>
            <w:tcW w:w="993" w:type="dxa"/>
          </w:tcPr>
          <w:p w14:paraId="71F71DF7" w14:textId="16391CD5"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p>
        </w:tc>
        <w:tc>
          <w:tcPr>
            <w:tcW w:w="992" w:type="dxa"/>
          </w:tcPr>
          <w:p w14:paraId="30457D33" w14:textId="2813DF03"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11</w:t>
            </w:r>
          </w:p>
        </w:tc>
      </w:tr>
      <w:tr w:rsidR="00B77374" w:rsidRPr="00E60E02" w14:paraId="7027B484" w14:textId="77777777" w:rsidTr="00AE063A">
        <w:trPr>
          <w:trHeight w:val="309"/>
        </w:trPr>
        <w:tc>
          <w:tcPr>
            <w:tcW w:w="4248" w:type="dxa"/>
          </w:tcPr>
          <w:p w14:paraId="710DAA5B" w14:textId="64E411A2" w:rsidR="00B77374" w:rsidRPr="00E60E02" w:rsidRDefault="00B77374" w:rsidP="00BC48ED">
            <w:pPr>
              <w:spacing w:line="360" w:lineRule="auto"/>
              <w:rPr>
                <w:rFonts w:ascii="Times New Roman" w:hAnsi="Times New Roman" w:cs="Times New Roman"/>
                <w:sz w:val="24"/>
                <w:szCs w:val="24"/>
                <w:lang w:val="es-MX"/>
              </w:rPr>
            </w:pPr>
            <w:r w:rsidRPr="00E60E02">
              <w:rPr>
                <w:rFonts w:ascii="Times New Roman" w:hAnsi="Times New Roman" w:cs="Times New Roman"/>
                <w:sz w:val="24"/>
                <w:szCs w:val="24"/>
                <w:lang w:val="es-MX"/>
              </w:rPr>
              <w:t xml:space="preserve">Miembros en </w:t>
            </w:r>
            <w:r w:rsidR="00A33580">
              <w:rPr>
                <w:rFonts w:ascii="Times New Roman" w:hAnsi="Times New Roman" w:cs="Times New Roman"/>
                <w:sz w:val="24"/>
                <w:szCs w:val="24"/>
                <w:lang w:val="es-MX"/>
              </w:rPr>
              <w:t xml:space="preserve">el </w:t>
            </w:r>
            <w:r w:rsidRPr="00E60E02">
              <w:rPr>
                <w:rFonts w:ascii="Times New Roman" w:hAnsi="Times New Roman" w:cs="Times New Roman"/>
                <w:sz w:val="24"/>
                <w:szCs w:val="24"/>
                <w:lang w:val="es-MX"/>
              </w:rPr>
              <w:t>hogar</w:t>
            </w:r>
          </w:p>
        </w:tc>
        <w:tc>
          <w:tcPr>
            <w:tcW w:w="1134" w:type="dxa"/>
          </w:tcPr>
          <w:p w14:paraId="344D5394" w14:textId="5AA3262D"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4</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07</w:t>
            </w:r>
          </w:p>
        </w:tc>
        <w:tc>
          <w:tcPr>
            <w:tcW w:w="1417" w:type="dxa"/>
          </w:tcPr>
          <w:p w14:paraId="158C2B9C" w14:textId="60E11EEE"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53</w:t>
            </w:r>
          </w:p>
        </w:tc>
        <w:tc>
          <w:tcPr>
            <w:tcW w:w="993" w:type="dxa"/>
          </w:tcPr>
          <w:p w14:paraId="3D71C727" w14:textId="02BC906D"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p>
        </w:tc>
        <w:tc>
          <w:tcPr>
            <w:tcW w:w="992" w:type="dxa"/>
          </w:tcPr>
          <w:p w14:paraId="50F207F2" w14:textId="16FD56C1" w:rsidR="00B77374" w:rsidRPr="00E60E02" w:rsidRDefault="00AA34EF"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11</w:t>
            </w:r>
          </w:p>
        </w:tc>
      </w:tr>
      <w:tr w:rsidR="00B77374" w:rsidRPr="00E60E02" w14:paraId="33968167" w14:textId="77777777" w:rsidTr="00AE063A">
        <w:trPr>
          <w:trHeight w:val="318"/>
        </w:trPr>
        <w:tc>
          <w:tcPr>
            <w:tcW w:w="4248" w:type="dxa"/>
          </w:tcPr>
          <w:p w14:paraId="45697E8D" w14:textId="4AD7B74D" w:rsidR="00B77374" w:rsidRPr="00E60E02" w:rsidRDefault="00B77374" w:rsidP="00BC48ED">
            <w:pPr>
              <w:spacing w:line="360" w:lineRule="auto"/>
              <w:rPr>
                <w:rFonts w:ascii="Times New Roman" w:hAnsi="Times New Roman" w:cs="Times New Roman"/>
                <w:sz w:val="24"/>
                <w:szCs w:val="24"/>
                <w:lang w:val="es-MX"/>
              </w:rPr>
            </w:pPr>
            <w:r w:rsidRPr="00E60E02">
              <w:rPr>
                <w:rFonts w:ascii="Times New Roman" w:hAnsi="Times New Roman" w:cs="Times New Roman"/>
                <w:sz w:val="24"/>
                <w:szCs w:val="24"/>
                <w:lang w:val="es-MX"/>
              </w:rPr>
              <w:t>Visit</w:t>
            </w:r>
            <w:r w:rsidR="00E60E02" w:rsidRPr="00E60E02">
              <w:rPr>
                <w:rFonts w:ascii="Times New Roman" w:hAnsi="Times New Roman" w:cs="Times New Roman"/>
                <w:sz w:val="24"/>
                <w:szCs w:val="24"/>
                <w:lang w:val="es-MX"/>
              </w:rPr>
              <w:t>a de</w:t>
            </w:r>
            <w:r w:rsidRPr="00E60E02">
              <w:rPr>
                <w:rFonts w:ascii="Times New Roman" w:hAnsi="Times New Roman" w:cs="Times New Roman"/>
                <w:sz w:val="24"/>
                <w:szCs w:val="24"/>
                <w:lang w:val="es-MX"/>
              </w:rPr>
              <w:t xml:space="preserve"> alguna ANP en Perú</w:t>
            </w:r>
          </w:p>
        </w:tc>
        <w:tc>
          <w:tcPr>
            <w:tcW w:w="1134" w:type="dxa"/>
          </w:tcPr>
          <w:p w14:paraId="7B28C268" w14:textId="607035D4" w:rsidR="00B77374" w:rsidRPr="00E60E02" w:rsidRDefault="00E60E02"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0</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31</w:t>
            </w:r>
          </w:p>
        </w:tc>
        <w:tc>
          <w:tcPr>
            <w:tcW w:w="1417" w:type="dxa"/>
          </w:tcPr>
          <w:p w14:paraId="65B71228" w14:textId="74CDE1BA" w:rsidR="00B77374" w:rsidRPr="00E60E02" w:rsidRDefault="00E60E02"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0</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46</w:t>
            </w:r>
          </w:p>
        </w:tc>
        <w:tc>
          <w:tcPr>
            <w:tcW w:w="993" w:type="dxa"/>
          </w:tcPr>
          <w:p w14:paraId="3B406478" w14:textId="665AB1AA" w:rsidR="00B77374" w:rsidRPr="00E60E02" w:rsidRDefault="00E60E02"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0</w:t>
            </w:r>
          </w:p>
        </w:tc>
        <w:tc>
          <w:tcPr>
            <w:tcW w:w="992" w:type="dxa"/>
          </w:tcPr>
          <w:p w14:paraId="305B2490" w14:textId="405EAD09" w:rsidR="00B77374" w:rsidRPr="00E60E02" w:rsidRDefault="00E60E02"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p>
        </w:tc>
      </w:tr>
      <w:tr w:rsidR="00B77374" w:rsidRPr="00E60E02" w14:paraId="0E7ED4B5" w14:textId="77777777" w:rsidTr="00AE063A">
        <w:trPr>
          <w:trHeight w:val="468"/>
        </w:trPr>
        <w:tc>
          <w:tcPr>
            <w:tcW w:w="4248" w:type="dxa"/>
            <w:tcBorders>
              <w:bottom w:val="single" w:sz="4" w:space="0" w:color="auto"/>
            </w:tcBorders>
          </w:tcPr>
          <w:p w14:paraId="62B8EC82" w14:textId="7C1F7CD4" w:rsidR="00B77374" w:rsidRPr="00E60E02" w:rsidRDefault="00B77374" w:rsidP="00BC48ED">
            <w:pPr>
              <w:spacing w:line="360" w:lineRule="auto"/>
              <w:rPr>
                <w:rFonts w:ascii="Times New Roman" w:hAnsi="Times New Roman" w:cs="Times New Roman"/>
                <w:sz w:val="24"/>
                <w:szCs w:val="24"/>
                <w:lang w:val="es-MX"/>
              </w:rPr>
            </w:pPr>
            <w:r w:rsidRPr="00E60E02">
              <w:rPr>
                <w:rFonts w:ascii="Times New Roman" w:hAnsi="Times New Roman" w:cs="Times New Roman"/>
                <w:sz w:val="24"/>
                <w:szCs w:val="24"/>
                <w:lang w:val="es-MX"/>
              </w:rPr>
              <w:t>Conocimiento de término biodiversidad</w:t>
            </w:r>
          </w:p>
        </w:tc>
        <w:tc>
          <w:tcPr>
            <w:tcW w:w="1134" w:type="dxa"/>
            <w:tcBorders>
              <w:bottom w:val="single" w:sz="4" w:space="0" w:color="auto"/>
            </w:tcBorders>
          </w:tcPr>
          <w:p w14:paraId="6B56225F" w14:textId="3C03BFDE" w:rsidR="00B77374" w:rsidRPr="00E60E02" w:rsidRDefault="00E60E02"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0</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8</w:t>
            </w:r>
            <w:r w:rsidR="00E16136">
              <w:rPr>
                <w:rFonts w:ascii="Times New Roman" w:hAnsi="Times New Roman" w:cs="Times New Roman"/>
                <w:sz w:val="24"/>
                <w:szCs w:val="24"/>
                <w:lang w:val="es-MX"/>
              </w:rPr>
              <w:t>0</w:t>
            </w:r>
          </w:p>
        </w:tc>
        <w:tc>
          <w:tcPr>
            <w:tcW w:w="1417" w:type="dxa"/>
            <w:tcBorders>
              <w:bottom w:val="single" w:sz="4" w:space="0" w:color="auto"/>
            </w:tcBorders>
          </w:tcPr>
          <w:p w14:paraId="62718CF9" w14:textId="5BE003EF" w:rsidR="00B77374" w:rsidRPr="00E60E02" w:rsidRDefault="00E60E02"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0</w:t>
            </w:r>
            <w:r w:rsidR="007C303E">
              <w:rPr>
                <w:rFonts w:ascii="Times New Roman" w:hAnsi="Times New Roman" w:cs="Times New Roman"/>
                <w:sz w:val="24"/>
                <w:szCs w:val="24"/>
                <w:lang w:val="es-MX"/>
              </w:rPr>
              <w:t>,</w:t>
            </w:r>
            <w:r w:rsidRPr="00E60E02">
              <w:rPr>
                <w:rFonts w:ascii="Times New Roman" w:hAnsi="Times New Roman" w:cs="Times New Roman"/>
                <w:sz w:val="24"/>
                <w:szCs w:val="24"/>
                <w:lang w:val="es-MX"/>
              </w:rPr>
              <w:t>4</w:t>
            </w:r>
            <w:r w:rsidR="00E16136">
              <w:rPr>
                <w:rFonts w:ascii="Times New Roman" w:hAnsi="Times New Roman" w:cs="Times New Roman"/>
                <w:sz w:val="24"/>
                <w:szCs w:val="24"/>
                <w:lang w:val="es-MX"/>
              </w:rPr>
              <w:t>0</w:t>
            </w:r>
          </w:p>
        </w:tc>
        <w:tc>
          <w:tcPr>
            <w:tcW w:w="993" w:type="dxa"/>
            <w:tcBorders>
              <w:bottom w:val="single" w:sz="4" w:space="0" w:color="auto"/>
            </w:tcBorders>
          </w:tcPr>
          <w:p w14:paraId="393A0D0A" w14:textId="3314E840" w:rsidR="00B77374" w:rsidRPr="00E60E02" w:rsidRDefault="00E60E02"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0</w:t>
            </w:r>
          </w:p>
        </w:tc>
        <w:tc>
          <w:tcPr>
            <w:tcW w:w="992" w:type="dxa"/>
            <w:tcBorders>
              <w:bottom w:val="single" w:sz="4" w:space="0" w:color="auto"/>
            </w:tcBorders>
          </w:tcPr>
          <w:p w14:paraId="031317A5" w14:textId="441EA1DD" w:rsidR="00B77374" w:rsidRPr="00E60E02" w:rsidRDefault="00E60E02" w:rsidP="00BC48ED">
            <w:pPr>
              <w:spacing w:line="360" w:lineRule="auto"/>
              <w:jc w:val="center"/>
              <w:rPr>
                <w:rFonts w:ascii="Times New Roman" w:hAnsi="Times New Roman" w:cs="Times New Roman"/>
                <w:sz w:val="24"/>
                <w:szCs w:val="24"/>
                <w:lang w:val="es-MX"/>
              </w:rPr>
            </w:pPr>
            <w:r w:rsidRPr="00E60E02">
              <w:rPr>
                <w:rFonts w:ascii="Times New Roman" w:hAnsi="Times New Roman" w:cs="Times New Roman"/>
                <w:sz w:val="24"/>
                <w:szCs w:val="24"/>
                <w:lang w:val="es-MX"/>
              </w:rPr>
              <w:t>1</w:t>
            </w:r>
          </w:p>
        </w:tc>
      </w:tr>
    </w:tbl>
    <w:p w14:paraId="355A6507" w14:textId="08918A18" w:rsidR="00407400" w:rsidRDefault="00407400" w:rsidP="00BC48ED">
      <w:pPr>
        <w:spacing w:after="0" w:line="360" w:lineRule="auto"/>
        <w:jc w:val="both"/>
        <w:rPr>
          <w:rFonts w:ascii="Times New Roman" w:hAnsi="Times New Roman" w:cs="Times New Roman"/>
          <w:sz w:val="20"/>
          <w:szCs w:val="20"/>
          <w:lang w:val="es-MX"/>
        </w:rPr>
      </w:pPr>
      <w:r w:rsidRPr="00245E21">
        <w:rPr>
          <w:rFonts w:ascii="Times New Roman" w:hAnsi="Times New Roman" w:cs="Times New Roman"/>
          <w:sz w:val="20"/>
          <w:szCs w:val="20"/>
          <w:lang w:val="es-MX"/>
        </w:rPr>
        <w:t>Elaboración propia</w:t>
      </w:r>
      <w:r w:rsidR="003E72FE" w:rsidRPr="00245E21">
        <w:rPr>
          <w:rFonts w:ascii="Times New Roman" w:hAnsi="Times New Roman" w:cs="Times New Roman"/>
          <w:sz w:val="20"/>
          <w:szCs w:val="20"/>
          <w:lang w:val="es-MX"/>
        </w:rPr>
        <w:t>.</w:t>
      </w:r>
    </w:p>
    <w:p w14:paraId="526B7C0E" w14:textId="76F32545" w:rsidR="00A33580" w:rsidRDefault="00A33580" w:rsidP="00BC48ED">
      <w:pPr>
        <w:spacing w:after="0" w:line="360" w:lineRule="auto"/>
        <w:jc w:val="both"/>
        <w:rPr>
          <w:rFonts w:ascii="Times New Roman" w:hAnsi="Times New Roman" w:cs="Times New Roman"/>
          <w:sz w:val="20"/>
          <w:szCs w:val="20"/>
          <w:lang w:val="es-MX"/>
        </w:rPr>
      </w:pPr>
    </w:p>
    <w:p w14:paraId="68E9B6CF" w14:textId="78F1D26B" w:rsidR="00BE5993" w:rsidRDefault="00BE5993" w:rsidP="00BC48ED">
      <w:pPr>
        <w:spacing w:after="0" w:line="360" w:lineRule="auto"/>
        <w:jc w:val="both"/>
        <w:rPr>
          <w:rFonts w:ascii="Times New Roman" w:hAnsi="Times New Roman" w:cs="Times New Roman"/>
          <w:sz w:val="20"/>
          <w:szCs w:val="20"/>
          <w:lang w:val="es-MX"/>
        </w:rPr>
      </w:pPr>
    </w:p>
    <w:p w14:paraId="702248E1" w14:textId="4DAAF19D" w:rsidR="00BE5993" w:rsidRDefault="00BE5993" w:rsidP="00BC48ED">
      <w:pPr>
        <w:spacing w:after="0" w:line="360" w:lineRule="auto"/>
        <w:jc w:val="both"/>
        <w:rPr>
          <w:rFonts w:ascii="Times New Roman" w:hAnsi="Times New Roman" w:cs="Times New Roman"/>
          <w:sz w:val="20"/>
          <w:szCs w:val="20"/>
          <w:lang w:val="es-MX"/>
        </w:rPr>
      </w:pPr>
    </w:p>
    <w:p w14:paraId="3203ECFA" w14:textId="77777777" w:rsidR="00BE5993" w:rsidRDefault="00BE5993" w:rsidP="00BC48ED">
      <w:pPr>
        <w:spacing w:after="0" w:line="360" w:lineRule="auto"/>
        <w:jc w:val="both"/>
        <w:rPr>
          <w:rFonts w:ascii="Times New Roman" w:hAnsi="Times New Roman" w:cs="Times New Roman"/>
          <w:sz w:val="20"/>
          <w:szCs w:val="20"/>
          <w:lang w:val="es-MX"/>
        </w:rPr>
      </w:pPr>
    </w:p>
    <w:p w14:paraId="1DD5E764" w14:textId="3BAD74EA" w:rsidR="00657BDB" w:rsidRPr="0094636E" w:rsidRDefault="001D4EEC" w:rsidP="00BC48ED">
      <w:pPr>
        <w:spacing w:after="0" w:line="360" w:lineRule="auto"/>
        <w:jc w:val="both"/>
        <w:rPr>
          <w:rFonts w:ascii="Times New Roman" w:hAnsi="Times New Roman" w:cs="Times New Roman"/>
          <w:i/>
          <w:sz w:val="24"/>
          <w:szCs w:val="24"/>
          <w:lang w:val="es-MX"/>
        </w:rPr>
      </w:pPr>
      <w:r>
        <w:rPr>
          <w:rFonts w:ascii="Times New Roman" w:hAnsi="Times New Roman" w:cs="Times New Roman"/>
          <w:i/>
          <w:sz w:val="24"/>
          <w:szCs w:val="24"/>
          <w:lang w:val="es-MX"/>
        </w:rPr>
        <w:t xml:space="preserve">3.4 </w:t>
      </w:r>
      <w:r w:rsidR="0094636E" w:rsidRPr="0094636E">
        <w:rPr>
          <w:rFonts w:ascii="Times New Roman" w:hAnsi="Times New Roman" w:cs="Times New Roman"/>
          <w:i/>
          <w:sz w:val="24"/>
          <w:szCs w:val="24"/>
          <w:lang w:val="es-MX"/>
        </w:rPr>
        <w:t>Método de valoración económica: e</w:t>
      </w:r>
      <w:r w:rsidR="00657BDB" w:rsidRPr="0094636E">
        <w:rPr>
          <w:rFonts w:ascii="Times New Roman" w:hAnsi="Times New Roman" w:cs="Times New Roman"/>
          <w:i/>
          <w:sz w:val="24"/>
          <w:szCs w:val="24"/>
          <w:lang w:val="es-MX"/>
        </w:rPr>
        <w:t>xperimentos de elección</w:t>
      </w:r>
    </w:p>
    <w:p w14:paraId="6476135E" w14:textId="159ECEFA" w:rsidR="00D86767" w:rsidRDefault="00D86767" w:rsidP="00BC48ED">
      <w:pPr>
        <w:spacing w:after="0" w:line="360" w:lineRule="auto"/>
        <w:jc w:val="both"/>
        <w:rPr>
          <w:rFonts w:ascii="Times New Roman" w:hAnsi="Times New Roman" w:cs="Times New Roman"/>
          <w:b/>
          <w:sz w:val="24"/>
          <w:szCs w:val="24"/>
          <w:lang w:val="es-MX"/>
        </w:rPr>
      </w:pPr>
    </w:p>
    <w:p w14:paraId="0876F74F" w14:textId="52ADF310" w:rsidR="008D0B68" w:rsidRPr="008D0B68" w:rsidRDefault="00EA4A70" w:rsidP="00BC48ED">
      <w:pPr>
        <w:spacing w:after="0"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MX"/>
        </w:rPr>
        <w:t xml:space="preserve">Se </w:t>
      </w:r>
      <w:r w:rsidR="00A6647B">
        <w:rPr>
          <w:rFonts w:ascii="Times New Roman" w:hAnsi="Times New Roman" w:cs="Times New Roman"/>
          <w:bCs/>
          <w:sz w:val="24"/>
          <w:szCs w:val="24"/>
          <w:lang w:val="es-MX"/>
        </w:rPr>
        <w:t>utilizó</w:t>
      </w:r>
      <w:r w:rsidR="008D0B68">
        <w:rPr>
          <w:rFonts w:ascii="Times New Roman" w:hAnsi="Times New Roman" w:cs="Times New Roman"/>
          <w:bCs/>
          <w:sz w:val="24"/>
          <w:szCs w:val="24"/>
          <w:lang w:val="es-MX"/>
        </w:rPr>
        <w:t xml:space="preserve"> el método </w:t>
      </w:r>
      <w:r w:rsidR="00ED3BD6">
        <w:rPr>
          <w:rFonts w:ascii="Times New Roman" w:hAnsi="Times New Roman" w:cs="Times New Roman"/>
          <w:bCs/>
          <w:sz w:val="24"/>
          <w:szCs w:val="24"/>
          <w:lang w:val="es-MX"/>
        </w:rPr>
        <w:t xml:space="preserve">EE </w:t>
      </w:r>
      <w:r w:rsidR="008D0B68">
        <w:rPr>
          <w:rFonts w:ascii="Times New Roman" w:hAnsi="Times New Roman" w:cs="Times New Roman"/>
          <w:bCs/>
          <w:sz w:val="24"/>
          <w:szCs w:val="24"/>
          <w:lang w:val="es-MX"/>
        </w:rPr>
        <w:t>(</w:t>
      </w:r>
      <w:proofErr w:type="spellStart"/>
      <w:r w:rsidR="008D0B68">
        <w:rPr>
          <w:rFonts w:ascii="Times New Roman" w:hAnsi="Times New Roman" w:cs="Times New Roman"/>
          <w:bCs/>
          <w:sz w:val="24"/>
          <w:szCs w:val="24"/>
          <w:lang w:val="es-MX"/>
        </w:rPr>
        <w:t>Louviere</w:t>
      </w:r>
      <w:proofErr w:type="spellEnd"/>
      <w:r w:rsidR="008D0B68">
        <w:rPr>
          <w:rFonts w:ascii="Times New Roman" w:hAnsi="Times New Roman" w:cs="Times New Roman"/>
          <w:bCs/>
          <w:sz w:val="24"/>
          <w:szCs w:val="24"/>
          <w:lang w:val="es-MX"/>
        </w:rPr>
        <w:t xml:space="preserve"> </w:t>
      </w:r>
      <w:r w:rsidR="00337C4A" w:rsidRPr="00203B2E">
        <w:rPr>
          <w:rFonts w:ascii="Times New Roman" w:hAnsi="Times New Roman" w:cs="Times New Roman"/>
          <w:bCs/>
          <w:i/>
          <w:sz w:val="24"/>
          <w:szCs w:val="24"/>
          <w:lang w:val="es-MX"/>
        </w:rPr>
        <w:t>et al</w:t>
      </w:r>
      <w:r w:rsidR="00337C4A">
        <w:rPr>
          <w:rFonts w:ascii="Times New Roman" w:hAnsi="Times New Roman" w:cs="Times New Roman"/>
          <w:bCs/>
          <w:sz w:val="24"/>
          <w:szCs w:val="24"/>
          <w:lang w:val="es-MX"/>
        </w:rPr>
        <w:t>., 2000</w:t>
      </w:r>
      <w:r w:rsidR="00A6647B">
        <w:rPr>
          <w:rFonts w:ascii="Times New Roman" w:hAnsi="Times New Roman" w:cs="Times New Roman"/>
          <w:bCs/>
          <w:sz w:val="24"/>
          <w:szCs w:val="24"/>
          <w:lang w:val="es-MX"/>
        </w:rPr>
        <w:t>) bajo el supuesto de que los individuos, en el proceso de elección racional</w:t>
      </w:r>
      <w:r w:rsidR="000A6493">
        <w:rPr>
          <w:rFonts w:ascii="Times New Roman" w:hAnsi="Times New Roman" w:cs="Times New Roman"/>
          <w:bCs/>
          <w:sz w:val="24"/>
          <w:szCs w:val="24"/>
          <w:lang w:val="es-MX"/>
        </w:rPr>
        <w:t xml:space="preserve"> (de compra)</w:t>
      </w:r>
      <w:r w:rsidR="00A6647B">
        <w:rPr>
          <w:rFonts w:ascii="Times New Roman" w:hAnsi="Times New Roman" w:cs="Times New Roman"/>
          <w:bCs/>
          <w:sz w:val="24"/>
          <w:szCs w:val="24"/>
          <w:lang w:val="es-MX"/>
        </w:rPr>
        <w:t>, revelan sus preferencias sobre el valor económico de un</w:t>
      </w:r>
      <w:r w:rsidR="008D0B68">
        <w:rPr>
          <w:rFonts w:ascii="Times New Roman" w:hAnsi="Times New Roman" w:cs="Times New Roman"/>
          <w:bCs/>
          <w:sz w:val="24"/>
          <w:szCs w:val="24"/>
          <w:lang w:val="es-MX"/>
        </w:rPr>
        <w:t xml:space="preserve"> bien </w:t>
      </w:r>
      <w:r w:rsidR="00A6647B">
        <w:rPr>
          <w:rFonts w:ascii="Times New Roman" w:hAnsi="Times New Roman" w:cs="Times New Roman"/>
          <w:bCs/>
          <w:sz w:val="24"/>
          <w:szCs w:val="24"/>
          <w:lang w:val="es-MX"/>
        </w:rPr>
        <w:t>en base a</w:t>
      </w:r>
      <w:r w:rsidR="008D0B68">
        <w:rPr>
          <w:rFonts w:ascii="Times New Roman" w:hAnsi="Times New Roman" w:cs="Times New Roman"/>
          <w:bCs/>
          <w:sz w:val="24"/>
          <w:szCs w:val="24"/>
          <w:lang w:val="es-MX"/>
        </w:rPr>
        <w:t>l valor de sus características y no por el valor del bien en sí mismo.</w:t>
      </w:r>
    </w:p>
    <w:p w14:paraId="33C7EC08" w14:textId="77777777" w:rsidR="00337C4A" w:rsidRDefault="00337C4A" w:rsidP="00BC48ED">
      <w:pPr>
        <w:spacing w:after="0" w:line="360" w:lineRule="auto"/>
        <w:jc w:val="both"/>
        <w:rPr>
          <w:rFonts w:ascii="Times New Roman" w:hAnsi="Times New Roman" w:cs="Times New Roman"/>
          <w:sz w:val="24"/>
          <w:szCs w:val="24"/>
          <w:lang w:val="es-CL"/>
        </w:rPr>
      </w:pPr>
    </w:p>
    <w:p w14:paraId="480E4FDB" w14:textId="33AFF9A9" w:rsidR="00D86767" w:rsidRDefault="000A6493" w:rsidP="00BC48ED">
      <w:pPr>
        <w:spacing w:after="0"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Debido a que los modelos de elección discreta se circunscriben a</w:t>
      </w:r>
      <w:r w:rsidR="00D86767" w:rsidRPr="00DA40CC">
        <w:rPr>
          <w:rFonts w:ascii="Times New Roman" w:hAnsi="Times New Roman" w:cs="Times New Roman"/>
          <w:sz w:val="24"/>
          <w:szCs w:val="24"/>
          <w:lang w:val="es-CL"/>
        </w:rPr>
        <w:t xml:space="preserve"> los</w:t>
      </w:r>
      <w:r>
        <w:rPr>
          <w:rFonts w:ascii="Times New Roman" w:hAnsi="Times New Roman" w:cs="Times New Roman"/>
          <w:sz w:val="24"/>
          <w:szCs w:val="24"/>
          <w:lang w:val="es-CL"/>
        </w:rPr>
        <w:t xml:space="preserve"> modelos de utilidad aleatoria, en el desarrollo de los EE l</w:t>
      </w:r>
      <w:r w:rsidR="00D86767" w:rsidRPr="00DA40CC">
        <w:rPr>
          <w:rFonts w:ascii="Times New Roman" w:hAnsi="Times New Roman" w:cs="Times New Roman"/>
          <w:sz w:val="24"/>
          <w:szCs w:val="24"/>
          <w:lang w:val="es-CL"/>
        </w:rPr>
        <w:t>os individuos enfrentaron cuatro escenarios de elección</w:t>
      </w:r>
      <w:r>
        <w:rPr>
          <w:rFonts w:ascii="Times New Roman" w:hAnsi="Times New Roman" w:cs="Times New Roman"/>
          <w:sz w:val="24"/>
          <w:szCs w:val="24"/>
          <w:lang w:val="es-CL"/>
        </w:rPr>
        <w:t xml:space="preserve"> en cada uno de los 12 formatos de encuestas, </w:t>
      </w:r>
      <w:r w:rsidR="00D86767" w:rsidRPr="00DA40CC">
        <w:rPr>
          <w:rFonts w:ascii="Times New Roman" w:hAnsi="Times New Roman" w:cs="Times New Roman"/>
          <w:sz w:val="24"/>
          <w:szCs w:val="24"/>
          <w:lang w:val="es-CL"/>
        </w:rPr>
        <w:t>en los cuales eligieron entre tres alternativas que les fueron presentadas</w:t>
      </w:r>
      <w:r>
        <w:rPr>
          <w:rFonts w:ascii="Times New Roman" w:hAnsi="Times New Roman" w:cs="Times New Roman"/>
          <w:sz w:val="24"/>
          <w:szCs w:val="24"/>
          <w:lang w:val="es-CL"/>
        </w:rPr>
        <w:t xml:space="preserve"> (incluyéndose siempre el </w:t>
      </w:r>
      <w:r w:rsidR="0085146C">
        <w:rPr>
          <w:rFonts w:ascii="Times New Roman" w:hAnsi="Times New Roman" w:cs="Times New Roman"/>
          <w:sz w:val="24"/>
          <w:szCs w:val="24"/>
          <w:lang w:val="es-CL"/>
        </w:rPr>
        <w:t>s</w:t>
      </w:r>
      <w:r w:rsidRPr="000A6493">
        <w:rPr>
          <w:rFonts w:ascii="Times New Roman" w:hAnsi="Times New Roman" w:cs="Times New Roman"/>
          <w:i/>
          <w:sz w:val="24"/>
          <w:szCs w:val="24"/>
          <w:lang w:val="es-CL"/>
        </w:rPr>
        <w:t xml:space="preserve">tatu </w:t>
      </w:r>
      <w:r w:rsidR="0085146C">
        <w:rPr>
          <w:rFonts w:ascii="Times New Roman" w:hAnsi="Times New Roman" w:cs="Times New Roman"/>
          <w:i/>
          <w:sz w:val="24"/>
          <w:szCs w:val="24"/>
          <w:lang w:val="es-CL"/>
        </w:rPr>
        <w:t>q</w:t>
      </w:r>
      <w:r w:rsidRPr="000A6493">
        <w:rPr>
          <w:rFonts w:ascii="Times New Roman" w:hAnsi="Times New Roman" w:cs="Times New Roman"/>
          <w:i/>
          <w:sz w:val="24"/>
          <w:szCs w:val="24"/>
          <w:lang w:val="es-CL"/>
        </w:rPr>
        <w:t>uo</w:t>
      </w:r>
      <w:r>
        <w:rPr>
          <w:rFonts w:ascii="Times New Roman" w:hAnsi="Times New Roman" w:cs="Times New Roman"/>
          <w:sz w:val="24"/>
          <w:szCs w:val="24"/>
          <w:lang w:val="es-CL"/>
        </w:rPr>
        <w:t>)</w:t>
      </w:r>
      <w:r w:rsidR="00D86767" w:rsidRPr="00DA40CC">
        <w:rPr>
          <w:rFonts w:ascii="Times New Roman" w:hAnsi="Times New Roman" w:cs="Times New Roman"/>
          <w:sz w:val="24"/>
          <w:szCs w:val="24"/>
          <w:lang w:val="es-CL"/>
        </w:rPr>
        <w:t>. La utilidad obtenida por un individuo n cuando elige la alternativa j, con j</w:t>
      </w:r>
      <w:r w:rsidR="00E16136" w:rsidRPr="00DA40CC">
        <w:rPr>
          <w:rFonts w:ascii="Times New Roman" w:hAnsi="Times New Roman" w:cs="Times New Roman"/>
          <w:sz w:val="24"/>
          <w:szCs w:val="24"/>
          <w:lang w:val="es-CL"/>
        </w:rPr>
        <w:t>=1..</w:t>
      </w:r>
      <w:r w:rsidR="00D86767" w:rsidRPr="00DA40CC">
        <w:rPr>
          <w:rFonts w:ascii="Times New Roman" w:hAnsi="Times New Roman" w:cs="Times New Roman"/>
          <w:sz w:val="24"/>
          <w:szCs w:val="24"/>
          <w:lang w:val="es-CL"/>
        </w:rPr>
        <w:t>.3, en la situación de elección t, con t=1</w:t>
      </w:r>
      <w:r w:rsidR="00DA40CC">
        <w:rPr>
          <w:rFonts w:ascii="Times New Roman" w:hAnsi="Times New Roman" w:cs="Times New Roman"/>
          <w:sz w:val="24"/>
          <w:szCs w:val="24"/>
          <w:lang w:val="es-CL"/>
        </w:rPr>
        <w:t>…</w:t>
      </w:r>
      <w:r w:rsidR="00D86767" w:rsidRPr="00DA40CC">
        <w:rPr>
          <w:rFonts w:ascii="Times New Roman" w:hAnsi="Times New Roman" w:cs="Times New Roman"/>
          <w:sz w:val="24"/>
          <w:szCs w:val="24"/>
          <w:lang w:val="es-CL"/>
        </w:rPr>
        <w:t>4</w:t>
      </w:r>
      <w:r w:rsidR="00D86767">
        <w:rPr>
          <w:rFonts w:ascii="Times New Roman" w:hAnsi="Times New Roman" w:cs="Times New Roman"/>
          <w:sz w:val="24"/>
          <w:szCs w:val="24"/>
          <w:lang w:val="es-CL"/>
        </w:rPr>
        <w:t>, está dada por</w:t>
      </w:r>
      <w:r w:rsidR="002A1690">
        <w:rPr>
          <w:rFonts w:ascii="Times New Roman" w:hAnsi="Times New Roman" w:cs="Times New Roman"/>
          <w:sz w:val="24"/>
          <w:szCs w:val="24"/>
          <w:lang w:val="es-CL"/>
        </w:rPr>
        <w:t xml:space="preserve"> la expresión </w:t>
      </w:r>
      <w:r w:rsidR="002A1690">
        <w:rPr>
          <w:rFonts w:ascii="Times New Roman" w:hAnsi="Times New Roman" w:cs="Times New Roman"/>
          <w:sz w:val="24"/>
          <w:szCs w:val="24"/>
          <w:lang w:val="es-PE"/>
        </w:rPr>
        <w:t>[2]</w:t>
      </w:r>
      <w:r w:rsidR="00D86767">
        <w:rPr>
          <w:rFonts w:ascii="Times New Roman" w:hAnsi="Times New Roman" w:cs="Times New Roman"/>
          <w:sz w:val="24"/>
          <w:szCs w:val="24"/>
          <w:lang w:val="es-CL"/>
        </w:rPr>
        <w:t>:</w:t>
      </w:r>
    </w:p>
    <w:p w14:paraId="681A4CDD" w14:textId="2F15C7EA" w:rsidR="00D86767" w:rsidRDefault="00D86767" w:rsidP="00BC48ED">
      <w:pPr>
        <w:spacing w:after="0" w:line="360" w:lineRule="auto"/>
        <w:jc w:val="both"/>
        <w:rPr>
          <w:rFonts w:ascii="Times New Roman" w:hAnsi="Times New Roman" w:cs="Times New Roman"/>
          <w:sz w:val="24"/>
          <w:szCs w:val="24"/>
          <w:lang w:val="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2"/>
      </w:tblGrid>
      <w:tr w:rsidR="00127ACC" w14:paraId="06659B36" w14:textId="77777777" w:rsidTr="00977560">
        <w:tc>
          <w:tcPr>
            <w:tcW w:w="8075" w:type="dxa"/>
          </w:tcPr>
          <w:p w14:paraId="7A053E7A" w14:textId="7638B538" w:rsidR="00127ACC" w:rsidRPr="00DA40CC" w:rsidRDefault="0030590A" w:rsidP="00BC48ED">
            <w:pPr>
              <w:spacing w:line="360" w:lineRule="auto"/>
              <w:jc w:val="both"/>
              <w:rPr>
                <w:rFonts w:ascii="Times New Roman" w:hAnsi="Times New Roman" w:cs="Times New Roman"/>
                <w:iCs/>
                <w:sz w:val="20"/>
                <w:szCs w:val="20"/>
                <w:lang w:val="es-PE"/>
              </w:rPr>
            </w:pPr>
            <m:oMathPara>
              <m:oMath>
                <m:sSub>
                  <m:sSubPr>
                    <m:ctrlPr>
                      <w:rPr>
                        <w:rFonts w:ascii="Cambria Math" w:hAnsi="Cambria Math" w:cs="Times New Roman"/>
                        <w:iCs/>
                        <w:sz w:val="20"/>
                        <w:szCs w:val="20"/>
                      </w:rPr>
                    </m:ctrlPr>
                  </m:sSubPr>
                  <m:e>
                    <m:r>
                      <m:rPr>
                        <m:nor/>
                      </m:rPr>
                      <w:rPr>
                        <w:rFonts w:ascii="Times New Roman" w:hAnsi="Times New Roman" w:cs="Times New Roman"/>
                        <w:iCs/>
                        <w:sz w:val="20"/>
                        <w:szCs w:val="20"/>
                        <w:lang w:val="es-PE"/>
                      </w:rPr>
                      <m:t>U</m:t>
                    </m:r>
                  </m:e>
                  <m:sub>
                    <w:proofErr w:type="spellStart"/>
                    <m:r>
                      <m:rPr>
                        <m:nor/>
                      </m:rPr>
                      <w:rPr>
                        <w:rFonts w:ascii="Times New Roman" w:hAnsi="Times New Roman" w:cs="Times New Roman"/>
                        <w:iCs/>
                        <w:sz w:val="20"/>
                        <w:szCs w:val="20"/>
                        <w:lang w:val="es-PE"/>
                      </w:rPr>
                      <m:t>njt</m:t>
                    </m:r>
                    <w:proofErr w:type="spellEnd"/>
                  </m:sub>
                </m:sSub>
                <m:r>
                  <m:rPr>
                    <m:nor/>
                  </m:rPr>
                  <w:rPr>
                    <w:rFonts w:ascii="Times New Roman" w:hAnsi="Times New Roman" w:cs="Times New Roman"/>
                    <w:iCs/>
                    <w:sz w:val="20"/>
                    <w:szCs w:val="20"/>
                    <w:lang w:val="es-PE"/>
                  </w:rPr>
                  <m:t>=</m:t>
                </m:r>
                <m:sSub>
                  <m:sSubPr>
                    <m:ctrlPr>
                      <w:rPr>
                        <w:rFonts w:ascii="Cambria Math" w:hAnsi="Cambria Math" w:cs="Times New Roman"/>
                        <w:iCs/>
                        <w:sz w:val="20"/>
                        <w:szCs w:val="20"/>
                      </w:rPr>
                    </m:ctrlPr>
                  </m:sSubPr>
                  <m:e>
                    <m:r>
                      <m:rPr>
                        <m:nor/>
                      </m:rPr>
                      <w:rPr>
                        <w:rFonts w:ascii="Times New Roman" w:hAnsi="Times New Roman" w:cs="Times New Roman"/>
                        <w:iCs/>
                        <w:sz w:val="20"/>
                        <w:szCs w:val="20"/>
                        <w:lang w:val="es-PE"/>
                      </w:rPr>
                      <m:t>V</m:t>
                    </m:r>
                  </m:e>
                  <m:sub>
                    <w:proofErr w:type="spellStart"/>
                    <m:r>
                      <m:rPr>
                        <m:nor/>
                      </m:rPr>
                      <w:rPr>
                        <w:rFonts w:ascii="Times New Roman" w:hAnsi="Times New Roman" w:cs="Times New Roman"/>
                        <w:iCs/>
                        <w:sz w:val="20"/>
                        <w:szCs w:val="20"/>
                        <w:lang w:val="es-PE"/>
                      </w:rPr>
                      <m:t>njt</m:t>
                    </m:r>
                    <w:proofErr w:type="spellEnd"/>
                  </m:sub>
                </m:sSub>
                <m:r>
                  <m:rPr>
                    <m:nor/>
                  </m:rPr>
                  <w:rPr>
                    <w:rFonts w:ascii="Times New Roman" w:hAnsi="Times New Roman" w:cs="Times New Roman"/>
                    <w:iCs/>
                    <w:sz w:val="20"/>
                    <w:szCs w:val="20"/>
                    <w:lang w:val="es-PE"/>
                  </w:rPr>
                  <m:t>+</m:t>
                </m:r>
                <m:sSub>
                  <m:sSubPr>
                    <m:ctrlPr>
                      <w:rPr>
                        <w:rFonts w:ascii="Cambria Math" w:hAnsi="Cambria Math" w:cs="Times New Roman"/>
                        <w:iCs/>
                        <w:sz w:val="20"/>
                        <w:szCs w:val="20"/>
                      </w:rPr>
                    </m:ctrlPr>
                  </m:sSubPr>
                  <m:e>
                    <m:r>
                      <m:rPr>
                        <m:nor/>
                      </m:rPr>
                      <w:rPr>
                        <w:rFonts w:ascii="Times New Roman" w:hAnsi="Times New Roman" w:cs="Times New Roman"/>
                        <w:iCs/>
                        <w:sz w:val="20"/>
                        <w:szCs w:val="20"/>
                      </w:rPr>
                      <m:t>ε</m:t>
                    </m:r>
                  </m:e>
                  <m:sub>
                    <w:proofErr w:type="spellStart"/>
                    <m:r>
                      <m:rPr>
                        <m:nor/>
                      </m:rPr>
                      <w:rPr>
                        <w:rFonts w:ascii="Times New Roman" w:hAnsi="Times New Roman" w:cs="Times New Roman"/>
                        <w:iCs/>
                        <w:sz w:val="20"/>
                        <w:szCs w:val="20"/>
                        <w:lang w:val="es-PE"/>
                      </w:rPr>
                      <m:t>njt</m:t>
                    </m:r>
                    <w:proofErr w:type="spellEnd"/>
                  </m:sub>
                </m:sSub>
              </m:oMath>
            </m:oMathPara>
          </w:p>
        </w:tc>
        <w:tc>
          <w:tcPr>
            <w:tcW w:w="942" w:type="dxa"/>
          </w:tcPr>
          <w:p w14:paraId="363ABCB1" w14:textId="31189040" w:rsidR="00127ACC" w:rsidRDefault="00BF166A" w:rsidP="00BC48ED">
            <w:pPr>
              <w:spacing w:line="360" w:lineRule="auto"/>
              <w:jc w:val="right"/>
              <w:rPr>
                <w:rFonts w:ascii="Times New Roman" w:hAnsi="Times New Roman" w:cs="Times New Roman"/>
                <w:sz w:val="24"/>
                <w:szCs w:val="24"/>
                <w:lang w:val="es-PE"/>
              </w:rPr>
            </w:pPr>
            <w:r>
              <w:rPr>
                <w:rFonts w:ascii="Times New Roman" w:hAnsi="Times New Roman" w:cs="Times New Roman"/>
                <w:sz w:val="24"/>
                <w:szCs w:val="24"/>
                <w:lang w:val="es-PE"/>
              </w:rPr>
              <w:t>[</w:t>
            </w:r>
            <w:r w:rsidR="00127ACC">
              <w:rPr>
                <w:rFonts w:ascii="Times New Roman" w:hAnsi="Times New Roman" w:cs="Times New Roman"/>
                <w:sz w:val="24"/>
                <w:szCs w:val="24"/>
                <w:lang w:val="es-PE"/>
              </w:rPr>
              <w:t>2</w:t>
            </w:r>
            <w:r>
              <w:rPr>
                <w:rFonts w:ascii="Times New Roman" w:hAnsi="Times New Roman" w:cs="Times New Roman"/>
                <w:sz w:val="24"/>
                <w:szCs w:val="24"/>
                <w:lang w:val="es-PE"/>
              </w:rPr>
              <w:t>]</w:t>
            </w:r>
          </w:p>
        </w:tc>
      </w:tr>
    </w:tbl>
    <w:p w14:paraId="1143FAD8" w14:textId="77777777" w:rsidR="00D73B05" w:rsidRDefault="00D73B05" w:rsidP="00BC48ED">
      <w:pPr>
        <w:spacing w:after="0" w:line="360" w:lineRule="auto"/>
        <w:jc w:val="both"/>
        <w:rPr>
          <w:rFonts w:ascii="Times New Roman" w:hAnsi="Times New Roman" w:cs="Times New Roman"/>
          <w:sz w:val="24"/>
          <w:szCs w:val="24"/>
          <w:lang w:val="es-CL"/>
        </w:rPr>
      </w:pPr>
    </w:p>
    <w:p w14:paraId="0AC17426" w14:textId="1864EAB8" w:rsidR="00D86767" w:rsidRDefault="00D86767" w:rsidP="00BC48ED">
      <w:pPr>
        <w:spacing w:after="0" w:line="360" w:lineRule="auto"/>
        <w:jc w:val="both"/>
        <w:rPr>
          <w:rFonts w:ascii="Times New Roman" w:eastAsiaTheme="minorEastAsia" w:hAnsi="Times New Roman" w:cs="Times New Roman"/>
          <w:sz w:val="24"/>
          <w:szCs w:val="24"/>
          <w:lang w:val="es-CL"/>
        </w:rPr>
      </w:pPr>
      <w:r>
        <w:rPr>
          <w:rFonts w:ascii="Times New Roman" w:hAnsi="Times New Roman" w:cs="Times New Roman"/>
          <w:sz w:val="24"/>
          <w:szCs w:val="24"/>
          <w:lang w:val="es-CL"/>
        </w:rPr>
        <w:t xml:space="preserve">Donde </w:t>
      </w:r>
      <m:oMath>
        <m:sSub>
          <m:sSubPr>
            <m:ctrlPr>
              <w:rPr>
                <w:rFonts w:ascii="Cambria Math" w:hAnsi="Cambria Math" w:cs="Times New Roman"/>
                <w:sz w:val="24"/>
                <w:szCs w:val="24"/>
              </w:rPr>
            </m:ctrlPr>
          </m:sSubPr>
          <m:e>
            <m:r>
              <m:rPr>
                <m:sty m:val="p"/>
              </m:rPr>
              <w:rPr>
                <w:rFonts w:ascii="Cambria Math" w:hAnsi="Cambria Math" w:cs="Times New Roman"/>
                <w:sz w:val="24"/>
                <w:szCs w:val="24"/>
                <w:lang w:val="es-CL"/>
              </w:rPr>
              <m:t>V</m:t>
            </m:r>
          </m:e>
          <m:sub>
            <m:r>
              <m:rPr>
                <m:sty m:val="p"/>
              </m:rPr>
              <w:rPr>
                <w:rFonts w:ascii="Cambria Math" w:hAnsi="Cambria Math" w:cs="Times New Roman"/>
                <w:sz w:val="24"/>
                <w:szCs w:val="24"/>
                <w:lang w:val="es-CL"/>
              </w:rPr>
              <m:t>njt</m:t>
            </m:r>
          </m:sub>
        </m:sSub>
      </m:oMath>
      <w:r>
        <w:rPr>
          <w:rFonts w:ascii="Times New Roman" w:eastAsiaTheme="minorEastAsia" w:hAnsi="Times New Roman" w:cs="Times New Roman"/>
          <w:sz w:val="24"/>
          <w:szCs w:val="24"/>
          <w:lang w:val="es-CL"/>
        </w:rPr>
        <w:t xml:space="preserve"> es el componente observado de la utilidad del individuo </w:t>
      </w:r>
      <w:r w:rsidRPr="0062665B">
        <w:rPr>
          <w:rFonts w:ascii="Times New Roman" w:eastAsiaTheme="minorEastAsia" w:hAnsi="Times New Roman" w:cs="Times New Roman"/>
          <w:iCs/>
          <w:sz w:val="24"/>
          <w:szCs w:val="24"/>
          <w:lang w:val="es-CL"/>
        </w:rPr>
        <w:t>n</w:t>
      </w:r>
      <w:r w:rsidR="0006519D">
        <w:rPr>
          <w:rFonts w:ascii="Times New Roman" w:eastAsiaTheme="minorEastAsia" w:hAnsi="Times New Roman" w:cs="Times New Roman"/>
          <w:sz w:val="24"/>
          <w:szCs w:val="24"/>
          <w:lang w:val="es-CL"/>
        </w:rPr>
        <w:t xml:space="preserve">, que en este caso corresponde a </w:t>
      </w:r>
      <w:r>
        <w:rPr>
          <w:rFonts w:ascii="Times New Roman" w:eastAsiaTheme="minorEastAsia" w:hAnsi="Times New Roman" w:cs="Times New Roman"/>
          <w:sz w:val="24"/>
          <w:szCs w:val="24"/>
          <w:lang w:val="es-CL"/>
        </w:rPr>
        <w:t xml:space="preserve">los atributos </w:t>
      </w:r>
      <w:r w:rsidR="000A6493">
        <w:rPr>
          <w:rFonts w:ascii="Times New Roman" w:eastAsiaTheme="minorEastAsia" w:hAnsi="Times New Roman" w:cs="Times New Roman"/>
          <w:sz w:val="24"/>
          <w:szCs w:val="24"/>
          <w:lang w:val="es-CL"/>
        </w:rPr>
        <w:t xml:space="preserve">de biodiversidad </w:t>
      </w:r>
      <w:r>
        <w:rPr>
          <w:rFonts w:ascii="Times New Roman" w:eastAsiaTheme="minorEastAsia" w:hAnsi="Times New Roman" w:cs="Times New Roman"/>
          <w:sz w:val="24"/>
          <w:szCs w:val="24"/>
          <w:lang w:val="es-CL"/>
        </w:rPr>
        <w:t xml:space="preserve">del </w:t>
      </w:r>
      <w:r w:rsidR="0006519D">
        <w:rPr>
          <w:rFonts w:ascii="Times New Roman" w:eastAsiaTheme="minorEastAsia" w:hAnsi="Times New Roman" w:cs="Times New Roman"/>
          <w:sz w:val="24"/>
          <w:szCs w:val="24"/>
          <w:lang w:val="es-CL"/>
        </w:rPr>
        <w:t xml:space="preserve">PNM </w:t>
      </w:r>
      <w:r>
        <w:rPr>
          <w:rFonts w:ascii="Times New Roman" w:eastAsiaTheme="minorEastAsia" w:hAnsi="Times New Roman" w:cs="Times New Roman"/>
          <w:sz w:val="24"/>
          <w:szCs w:val="24"/>
          <w:lang w:val="es-CL"/>
        </w:rPr>
        <w:t>y las característic</w:t>
      </w:r>
      <w:r w:rsidR="0006519D">
        <w:rPr>
          <w:rFonts w:ascii="Times New Roman" w:eastAsiaTheme="minorEastAsia" w:hAnsi="Times New Roman" w:cs="Times New Roman"/>
          <w:sz w:val="24"/>
          <w:szCs w:val="24"/>
          <w:lang w:val="es-CL"/>
        </w:rPr>
        <w:t xml:space="preserve">as individuales de los encuestados; </w:t>
      </w:r>
      <w:r>
        <w:rPr>
          <w:rFonts w:ascii="Times New Roman" w:eastAsiaTheme="minorEastAsia" w:hAnsi="Times New Roman" w:cs="Times New Roman"/>
          <w:sz w:val="24"/>
          <w:szCs w:val="24"/>
          <w:lang w:val="es-CL"/>
        </w:rPr>
        <w:t xml:space="preserve">y un componente aleatorio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ε</m:t>
            </m:r>
          </m:e>
          <m:sub>
            <m:r>
              <m:rPr>
                <m:sty m:val="p"/>
              </m:rPr>
              <w:rPr>
                <w:rFonts w:ascii="Cambria Math" w:hAnsi="Cambria Math" w:cs="Times New Roman"/>
                <w:sz w:val="24"/>
                <w:szCs w:val="24"/>
                <w:lang w:val="es-CL"/>
              </w:rPr>
              <m:t>njt</m:t>
            </m:r>
          </m:sub>
        </m:sSub>
      </m:oMath>
      <w:r>
        <w:rPr>
          <w:rFonts w:ascii="Times New Roman" w:eastAsiaTheme="minorEastAsia" w:hAnsi="Times New Roman" w:cs="Times New Roman"/>
          <w:sz w:val="24"/>
          <w:szCs w:val="24"/>
          <w:lang w:val="es-CL"/>
        </w:rPr>
        <w:t xml:space="preserve"> que no es observado por el investigador </w:t>
      </w:r>
      <w:r>
        <w:rPr>
          <w:rFonts w:ascii="Times New Roman" w:eastAsiaTheme="minorEastAsia" w:hAnsi="Times New Roman" w:cs="Times New Roman"/>
          <w:sz w:val="24"/>
          <w:szCs w:val="24"/>
          <w:lang w:val="es-CL"/>
        </w:rPr>
        <w:fldChar w:fldCharType="begin"/>
      </w:r>
      <w:r>
        <w:rPr>
          <w:rFonts w:ascii="Times New Roman" w:eastAsiaTheme="minorEastAsia" w:hAnsi="Times New Roman" w:cs="Times New Roman"/>
          <w:sz w:val="24"/>
          <w:szCs w:val="24"/>
          <w:lang w:val="es-CL"/>
        </w:rPr>
        <w:instrText xml:space="preserve"> ADDIN EN.CITE &lt;EndNote&gt;&lt;Cite&gt;&lt;Author&gt;Train&lt;/Author&gt;&lt;Year&gt;2009&lt;/Year&gt;&lt;RecNum&gt;2&lt;/RecNum&gt;&lt;DisplayText&gt;(Train, 2009)&lt;/DisplayText&gt;&lt;record&gt;&lt;rec-number&gt;2&lt;/rec-number&gt;&lt;foreign-keys&gt;&lt;key app="EN" db-id="wa2wez9z4vz2vdesdavpzt9p0255fwr9p9as" timestamp="1558556235"&gt;2&lt;/key&gt;&lt;/foreign-keys&gt;&lt;ref-type name="Book"&gt;6&lt;/ref-type&gt;&lt;contributors&gt;&lt;authors&gt;&lt;author&gt;Train, Kenneth E&lt;/author&gt;&lt;/authors&gt;&lt;/contributors&gt;&lt;titles&gt;&lt;title&gt;Discrete choice methods with simulation&lt;/title&gt;&lt;/titles&gt;&lt;dates&gt;&lt;year&gt;2009&lt;/year&gt;&lt;/dates&gt;&lt;publisher&gt;Cambridge university press&lt;/publisher&gt;&lt;isbn&gt;1139480375&lt;/isbn&gt;&lt;urls&gt;&lt;/urls&gt;&lt;/record&gt;&lt;/Cite&gt;&lt;/EndNote&gt;</w:instrText>
      </w:r>
      <w:r>
        <w:rPr>
          <w:rFonts w:ascii="Times New Roman" w:eastAsiaTheme="minorEastAsia" w:hAnsi="Times New Roman" w:cs="Times New Roman"/>
          <w:sz w:val="24"/>
          <w:szCs w:val="24"/>
          <w:lang w:val="es-CL"/>
        </w:rPr>
        <w:fldChar w:fldCharType="separate"/>
      </w:r>
      <w:r>
        <w:rPr>
          <w:rFonts w:ascii="Times New Roman" w:eastAsiaTheme="minorEastAsia" w:hAnsi="Times New Roman" w:cs="Times New Roman"/>
          <w:noProof/>
          <w:sz w:val="24"/>
          <w:szCs w:val="24"/>
          <w:lang w:val="es-CL"/>
        </w:rPr>
        <w:t>(Train, 2009)</w:t>
      </w:r>
      <w:r>
        <w:rPr>
          <w:rFonts w:ascii="Times New Roman" w:eastAsiaTheme="minorEastAsia" w:hAnsi="Times New Roman" w:cs="Times New Roman"/>
          <w:sz w:val="24"/>
          <w:szCs w:val="24"/>
          <w:lang w:val="es-CL"/>
        </w:rPr>
        <w:fldChar w:fldCharType="end"/>
      </w:r>
      <w:r>
        <w:rPr>
          <w:rFonts w:ascii="Times New Roman" w:eastAsiaTheme="minorEastAsia" w:hAnsi="Times New Roman" w:cs="Times New Roman"/>
          <w:sz w:val="24"/>
          <w:szCs w:val="24"/>
          <w:lang w:val="es-CL"/>
        </w:rPr>
        <w:t>. Asumiendo una especificación lineal del componente observado, y que el componente aleatorio es idéntico e independientemente distribuido con valor extremo tipo I</w:t>
      </w:r>
      <w:r w:rsidR="000A6493">
        <w:rPr>
          <w:rStyle w:val="Refdenotaalpie"/>
          <w:rFonts w:ascii="Times New Roman" w:eastAsiaTheme="minorEastAsia" w:hAnsi="Times New Roman" w:cs="Times New Roman"/>
          <w:sz w:val="24"/>
          <w:szCs w:val="24"/>
          <w:lang w:val="es-CL"/>
        </w:rPr>
        <w:footnoteReference w:id="17"/>
      </w:r>
      <w:r>
        <w:rPr>
          <w:rFonts w:ascii="Times New Roman" w:eastAsiaTheme="minorEastAsia" w:hAnsi="Times New Roman" w:cs="Times New Roman"/>
          <w:sz w:val="24"/>
          <w:szCs w:val="24"/>
          <w:lang w:val="es-CL"/>
        </w:rPr>
        <w:t xml:space="preserve">, la probabilidad de que el individuo </w:t>
      </w:r>
      <w:r w:rsidRPr="00726ED8">
        <w:rPr>
          <w:rFonts w:ascii="Times New Roman" w:eastAsiaTheme="minorEastAsia" w:hAnsi="Times New Roman" w:cs="Times New Roman"/>
          <w:iCs/>
          <w:sz w:val="24"/>
          <w:szCs w:val="24"/>
          <w:lang w:val="es-CL"/>
        </w:rPr>
        <w:t>n</w:t>
      </w:r>
      <w:r>
        <w:rPr>
          <w:rFonts w:ascii="Times New Roman" w:eastAsiaTheme="minorEastAsia" w:hAnsi="Times New Roman" w:cs="Times New Roman"/>
          <w:sz w:val="24"/>
          <w:szCs w:val="24"/>
          <w:lang w:val="es-CL"/>
        </w:rPr>
        <w:t xml:space="preserve"> elija la alternativa </w:t>
      </w:r>
      <w:r w:rsidRPr="00726ED8">
        <w:rPr>
          <w:rFonts w:ascii="Times New Roman" w:eastAsiaTheme="minorEastAsia" w:hAnsi="Times New Roman" w:cs="Times New Roman"/>
          <w:iCs/>
          <w:sz w:val="24"/>
          <w:szCs w:val="24"/>
          <w:lang w:val="es-CL"/>
        </w:rPr>
        <w:t>i</w:t>
      </w:r>
      <w:r>
        <w:rPr>
          <w:rFonts w:ascii="Times New Roman" w:eastAsiaTheme="minorEastAsia" w:hAnsi="Times New Roman" w:cs="Times New Roman"/>
          <w:sz w:val="24"/>
          <w:szCs w:val="24"/>
          <w:lang w:val="es-CL"/>
        </w:rPr>
        <w:t xml:space="preserve"> está dada por la ecuación</w:t>
      </w:r>
      <w:r w:rsidR="002A1690">
        <w:rPr>
          <w:rFonts w:ascii="Times New Roman" w:eastAsiaTheme="minorEastAsia" w:hAnsi="Times New Roman" w:cs="Times New Roman"/>
          <w:sz w:val="24"/>
          <w:szCs w:val="24"/>
          <w:lang w:val="es-CL"/>
        </w:rPr>
        <w:t xml:space="preserve"> </w:t>
      </w:r>
      <w:r w:rsidR="002A1690">
        <w:rPr>
          <w:rFonts w:ascii="Times New Roman" w:hAnsi="Times New Roman" w:cs="Times New Roman"/>
          <w:sz w:val="24"/>
          <w:szCs w:val="24"/>
          <w:lang w:val="es-PE"/>
        </w:rPr>
        <w:t>[3]</w:t>
      </w:r>
      <w:r>
        <w:rPr>
          <w:rFonts w:ascii="Times New Roman" w:eastAsiaTheme="minorEastAsia" w:hAnsi="Times New Roman" w:cs="Times New Roman"/>
          <w:sz w:val="24"/>
          <w:szCs w:val="24"/>
          <w:lang w:val="es-CL"/>
        </w:rPr>
        <w:t xml:space="preserve"> </w:t>
      </w:r>
      <w:r>
        <w:rPr>
          <w:rFonts w:ascii="Times New Roman" w:eastAsiaTheme="minorEastAsia" w:hAnsi="Times New Roman" w:cs="Times New Roman"/>
          <w:sz w:val="24"/>
          <w:szCs w:val="24"/>
          <w:lang w:val="es-CL"/>
        </w:rPr>
        <w:fldChar w:fldCharType="begin"/>
      </w:r>
      <w:r>
        <w:rPr>
          <w:rFonts w:ascii="Times New Roman" w:eastAsiaTheme="minorEastAsia" w:hAnsi="Times New Roman" w:cs="Times New Roman"/>
          <w:sz w:val="24"/>
          <w:szCs w:val="24"/>
          <w:lang w:val="es-CL"/>
        </w:rPr>
        <w:instrText xml:space="preserve"> ADDIN EN.CITE &lt;EndNote&gt;&lt;Cite&gt;&lt;Author&gt;McFadden&lt;/Author&gt;&lt;Year&gt;1978&lt;/Year&gt;&lt;RecNum&gt;3&lt;/RecNum&gt;&lt;DisplayText&gt;(McFadden, 1978)&lt;/DisplayText&gt;&lt;record&gt;&lt;rec-number&gt;3&lt;/rec-number&gt;&lt;foreign-keys&gt;&lt;key app="EN" db-id="wa2wez9z4vz2vdesdavpzt9p0255fwr9p9as" timestamp="1558557011"&gt;3&lt;/key&gt;&lt;/foreign-keys&gt;&lt;ref-type name="Journal Article"&gt;17&lt;/ref-type&gt;&lt;contributors&gt;&lt;authors&gt;&lt;author&gt;McFadden, Daniel&lt;/author&gt;&lt;/authors&gt;&lt;/contributors&gt;&lt;titles&gt;&lt;title&gt;Modeling the choice of residential location&lt;/title&gt;&lt;secondary-title&gt;Transportation Research Record&lt;/secondary-title&gt;&lt;/titles&gt;&lt;periodical&gt;&lt;full-title&gt;Transportation Research Record&lt;/full-title&gt;&lt;/periodical&gt;&lt;number&gt;673&lt;/number&gt;&lt;dates&gt;&lt;year&gt;1978&lt;/year&gt;&lt;/dates&gt;&lt;isbn&gt;0361-1981&lt;/isbn&gt;&lt;urls&gt;&lt;/urls&gt;&lt;/record&gt;&lt;/Cite&gt;&lt;/EndNote&gt;</w:instrText>
      </w:r>
      <w:r>
        <w:rPr>
          <w:rFonts w:ascii="Times New Roman" w:eastAsiaTheme="minorEastAsia" w:hAnsi="Times New Roman" w:cs="Times New Roman"/>
          <w:sz w:val="24"/>
          <w:szCs w:val="24"/>
          <w:lang w:val="es-CL"/>
        </w:rPr>
        <w:fldChar w:fldCharType="separate"/>
      </w:r>
      <w:r>
        <w:rPr>
          <w:rFonts w:ascii="Times New Roman" w:eastAsiaTheme="minorEastAsia" w:hAnsi="Times New Roman" w:cs="Times New Roman"/>
          <w:noProof/>
          <w:sz w:val="24"/>
          <w:szCs w:val="24"/>
          <w:lang w:val="es-CL"/>
        </w:rPr>
        <w:t>(McFadden, 1978)</w:t>
      </w:r>
      <w:r>
        <w:rPr>
          <w:rFonts w:ascii="Times New Roman" w:eastAsiaTheme="minorEastAsia" w:hAnsi="Times New Roman" w:cs="Times New Roman"/>
          <w:sz w:val="24"/>
          <w:szCs w:val="24"/>
          <w:lang w:val="es-CL"/>
        </w:rPr>
        <w:fldChar w:fldCharType="end"/>
      </w:r>
      <w:r>
        <w:rPr>
          <w:rFonts w:ascii="Times New Roman" w:eastAsiaTheme="minorEastAsia" w:hAnsi="Times New Roman" w:cs="Times New Roman"/>
          <w:sz w:val="24"/>
          <w:szCs w:val="24"/>
          <w:lang w:val="es-CL"/>
        </w:rPr>
        <w:t>:</w:t>
      </w:r>
    </w:p>
    <w:p w14:paraId="3A918DA0" w14:textId="4713EDFD" w:rsidR="00D86767" w:rsidRDefault="00D86767" w:rsidP="00BC48ED">
      <w:pPr>
        <w:spacing w:after="0" w:line="360" w:lineRule="auto"/>
        <w:jc w:val="both"/>
        <w:rPr>
          <w:rFonts w:ascii="Times New Roman" w:hAnsi="Times New Roman" w:cs="Times New Roman"/>
          <w:sz w:val="24"/>
          <w:szCs w:val="24"/>
          <w:lang w:val="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2"/>
      </w:tblGrid>
      <w:tr w:rsidR="00127ACC" w14:paraId="51F3D71C" w14:textId="77777777" w:rsidTr="00977560">
        <w:tc>
          <w:tcPr>
            <w:tcW w:w="8075" w:type="dxa"/>
          </w:tcPr>
          <w:p w14:paraId="6F4D359D" w14:textId="521D2966" w:rsidR="00127ACC" w:rsidRPr="00B66093" w:rsidRDefault="0030590A" w:rsidP="00BC48ED">
            <w:pPr>
              <w:spacing w:line="360" w:lineRule="auto"/>
              <w:jc w:val="both"/>
              <w:rPr>
                <w:rFonts w:ascii="Times New Roman" w:hAnsi="Times New Roman" w:cs="Times New Roman"/>
                <w:sz w:val="20"/>
                <w:szCs w:val="20"/>
                <w:lang w:val="pt-BR"/>
              </w:rPr>
            </w:pPr>
            <m:oMathPara>
              <m:oMath>
                <m:sSub>
                  <m:sSubPr>
                    <m:ctrlPr>
                      <w:rPr>
                        <w:rFonts w:ascii="Cambria Math" w:hAnsi="Cambria Math" w:cs="Times New Roman"/>
                        <w:i/>
                        <w:sz w:val="20"/>
                        <w:szCs w:val="20"/>
                        <w:lang w:val="es-CL"/>
                      </w:rPr>
                    </m:ctrlPr>
                  </m:sSubPr>
                  <m:e>
                    <m:r>
                      <m:rPr>
                        <m:nor/>
                      </m:rPr>
                      <w:rPr>
                        <w:rFonts w:ascii="Times New Roman" w:hAnsi="Times New Roman" w:cs="Times New Roman"/>
                        <w:sz w:val="20"/>
                        <w:szCs w:val="20"/>
                        <w:lang w:val="pt-BR"/>
                      </w:rPr>
                      <m:t>P</m:t>
                    </m:r>
                  </m:e>
                  <m:sub>
                    <w:proofErr w:type="spellStart"/>
                    <m:r>
                      <m:rPr>
                        <m:nor/>
                      </m:rPr>
                      <w:rPr>
                        <w:rFonts w:ascii="Times New Roman" w:hAnsi="Times New Roman" w:cs="Times New Roman"/>
                        <w:sz w:val="20"/>
                        <w:szCs w:val="20"/>
                        <w:lang w:val="pt-BR"/>
                      </w:rPr>
                      <m:t>nit</m:t>
                    </m:r>
                    <w:proofErr w:type="spellEnd"/>
                  </m:sub>
                </m:sSub>
                <m:d>
                  <m:dPr>
                    <m:ctrlPr>
                      <w:rPr>
                        <w:rFonts w:ascii="Cambria Math" w:hAnsi="Cambria Math" w:cs="Times New Roman"/>
                        <w:i/>
                        <w:sz w:val="20"/>
                        <w:szCs w:val="20"/>
                        <w:lang w:val="es-CL"/>
                      </w:rPr>
                    </m:ctrlPr>
                  </m:dPr>
                  <m:e>
                    <m:r>
                      <m:rPr>
                        <m:nor/>
                      </m:rPr>
                      <w:rPr>
                        <w:rFonts w:ascii="Times New Roman" w:hAnsi="Times New Roman" w:cs="Times New Roman"/>
                        <w:sz w:val="20"/>
                        <w:szCs w:val="20"/>
                        <w:lang w:val="pt-BR"/>
                      </w:rPr>
                      <m:t>y=i</m:t>
                    </m:r>
                  </m:e>
                  <m:e>
                    <m:sSub>
                      <m:sSubPr>
                        <m:ctrlPr>
                          <w:rPr>
                            <w:rFonts w:ascii="Cambria Math" w:hAnsi="Cambria Math" w:cs="Times New Roman"/>
                            <w:i/>
                            <w:sz w:val="20"/>
                            <w:szCs w:val="20"/>
                            <w:lang w:val="es-CL"/>
                          </w:rPr>
                        </m:ctrlPr>
                      </m:sSubPr>
                      <m:e>
                        <m:r>
                          <m:rPr>
                            <m:nor/>
                          </m:rPr>
                          <w:rPr>
                            <w:rFonts w:ascii="Times New Roman" w:hAnsi="Times New Roman" w:cs="Times New Roman"/>
                            <w:sz w:val="20"/>
                            <w:szCs w:val="20"/>
                            <w:lang w:val="pt-BR"/>
                          </w:rPr>
                          <m:t>x</m:t>
                        </m:r>
                      </m:e>
                      <m:sub>
                        <w:proofErr w:type="spellStart"/>
                        <m:r>
                          <m:rPr>
                            <m:nor/>
                          </m:rPr>
                          <w:rPr>
                            <w:rFonts w:ascii="Times New Roman" w:hAnsi="Times New Roman" w:cs="Times New Roman"/>
                            <w:sz w:val="20"/>
                            <w:szCs w:val="20"/>
                            <w:lang w:val="pt-BR"/>
                          </w:rPr>
                          <m:t>njt</m:t>
                        </m:r>
                        <w:proofErr w:type="spellEnd"/>
                      </m:sub>
                    </m:sSub>
                  </m:e>
                </m:d>
                <m:r>
                  <m:rPr>
                    <m:nor/>
                  </m:rPr>
                  <w:rPr>
                    <w:rFonts w:ascii="Times New Roman" w:hAnsi="Times New Roman" w:cs="Times New Roman"/>
                    <w:sz w:val="20"/>
                    <w:szCs w:val="20"/>
                    <w:lang w:val="pt-BR"/>
                  </w:rPr>
                  <m:t>=</m:t>
                </m:r>
                <m:f>
                  <m:fPr>
                    <m:ctrlPr>
                      <w:rPr>
                        <w:rFonts w:ascii="Cambria Math" w:hAnsi="Cambria Math" w:cs="Times New Roman"/>
                        <w:i/>
                        <w:sz w:val="20"/>
                        <w:szCs w:val="20"/>
                        <w:lang w:val="es-CL"/>
                      </w:rPr>
                    </m:ctrlPr>
                  </m:fPr>
                  <m:num>
                    <m:sSup>
                      <m:sSupPr>
                        <m:ctrlPr>
                          <w:rPr>
                            <w:rFonts w:ascii="Cambria Math" w:hAnsi="Cambria Math" w:cs="Times New Roman"/>
                            <w:i/>
                            <w:sz w:val="20"/>
                            <w:szCs w:val="20"/>
                            <w:lang w:val="es-CL"/>
                          </w:rPr>
                        </m:ctrlPr>
                      </m:sSupPr>
                      <m:e>
                        <m:r>
                          <m:rPr>
                            <m:nor/>
                          </m:rPr>
                          <w:rPr>
                            <w:rFonts w:ascii="Times New Roman" w:hAnsi="Times New Roman" w:cs="Times New Roman"/>
                            <w:sz w:val="20"/>
                            <w:szCs w:val="20"/>
                            <w:lang w:val="pt-BR"/>
                          </w:rPr>
                          <m:t>e</m:t>
                        </m:r>
                      </m:e>
                      <m:sup>
                        <m:r>
                          <m:rPr>
                            <m:nor/>
                          </m:rPr>
                          <w:rPr>
                            <w:rFonts w:ascii="Times New Roman" w:hAnsi="Times New Roman" w:cs="Times New Roman"/>
                            <w:sz w:val="20"/>
                            <w:szCs w:val="20"/>
                            <w:lang w:val="es-CL"/>
                          </w:rPr>
                          <m:t>β</m:t>
                        </m:r>
                        <m:r>
                          <m:rPr>
                            <m:nor/>
                          </m:rPr>
                          <w:rPr>
                            <w:rFonts w:ascii="Times New Roman" w:hAnsi="Times New Roman" w:cs="Times New Roman"/>
                            <w:sz w:val="20"/>
                            <w:szCs w:val="20"/>
                            <w:lang w:val="pt-BR"/>
                          </w:rPr>
                          <m:t>*</m:t>
                        </m:r>
                        <m:sSub>
                          <m:sSubPr>
                            <m:ctrlPr>
                              <w:rPr>
                                <w:rFonts w:ascii="Cambria Math" w:hAnsi="Cambria Math" w:cs="Times New Roman"/>
                                <w:i/>
                                <w:sz w:val="20"/>
                                <w:szCs w:val="20"/>
                                <w:lang w:val="es-CL"/>
                              </w:rPr>
                            </m:ctrlPr>
                          </m:sSubPr>
                          <m:e>
                            <m:r>
                              <m:rPr>
                                <m:nor/>
                              </m:rPr>
                              <w:rPr>
                                <w:rFonts w:ascii="Times New Roman" w:hAnsi="Times New Roman" w:cs="Times New Roman"/>
                                <w:sz w:val="20"/>
                                <w:szCs w:val="20"/>
                                <w:lang w:val="pt-BR"/>
                              </w:rPr>
                              <m:t>x</m:t>
                            </m:r>
                          </m:e>
                          <m:sub>
                            <w:proofErr w:type="spellStart"/>
                            <m:r>
                              <m:rPr>
                                <m:nor/>
                              </m:rPr>
                              <w:rPr>
                                <w:rFonts w:ascii="Times New Roman" w:hAnsi="Times New Roman" w:cs="Times New Roman"/>
                                <w:sz w:val="20"/>
                                <w:szCs w:val="20"/>
                                <w:lang w:val="pt-BR"/>
                              </w:rPr>
                              <m:t>nit</m:t>
                            </m:r>
                            <w:proofErr w:type="spellEnd"/>
                          </m:sub>
                        </m:sSub>
                      </m:sup>
                    </m:sSup>
                  </m:num>
                  <m:den>
                    <m:nary>
                      <m:naryPr>
                        <m:chr m:val="∑"/>
                        <m:limLoc m:val="subSup"/>
                        <m:ctrlPr>
                          <w:rPr>
                            <w:rFonts w:ascii="Cambria Math" w:hAnsi="Cambria Math" w:cs="Times New Roman"/>
                            <w:i/>
                            <w:sz w:val="20"/>
                            <w:szCs w:val="20"/>
                            <w:lang w:val="es-CL"/>
                          </w:rPr>
                        </m:ctrlPr>
                      </m:naryPr>
                      <m:sub>
                        <m:r>
                          <m:rPr>
                            <m:nor/>
                          </m:rPr>
                          <w:rPr>
                            <w:rFonts w:ascii="Times New Roman" w:hAnsi="Times New Roman" w:cs="Times New Roman"/>
                            <w:sz w:val="20"/>
                            <w:szCs w:val="20"/>
                            <w:lang w:val="pt-BR"/>
                          </w:rPr>
                          <m:t>j=1</m:t>
                        </m:r>
                      </m:sub>
                      <m:sup>
                        <m:r>
                          <m:rPr>
                            <m:nor/>
                          </m:rPr>
                          <w:rPr>
                            <w:rFonts w:ascii="Times New Roman" w:hAnsi="Times New Roman" w:cs="Times New Roman"/>
                            <w:sz w:val="20"/>
                            <w:szCs w:val="20"/>
                            <w:lang w:val="pt-BR"/>
                          </w:rPr>
                          <m:t>J</m:t>
                        </m:r>
                      </m:sup>
                      <m:e>
                        <m:sSup>
                          <m:sSupPr>
                            <m:ctrlPr>
                              <w:rPr>
                                <w:rFonts w:ascii="Cambria Math" w:hAnsi="Cambria Math" w:cs="Times New Roman"/>
                                <w:i/>
                                <w:sz w:val="20"/>
                                <w:szCs w:val="20"/>
                                <w:lang w:val="es-CL"/>
                              </w:rPr>
                            </m:ctrlPr>
                          </m:sSupPr>
                          <m:e>
                            <m:r>
                              <m:rPr>
                                <m:nor/>
                              </m:rPr>
                              <w:rPr>
                                <w:rFonts w:ascii="Times New Roman" w:hAnsi="Times New Roman" w:cs="Times New Roman"/>
                                <w:sz w:val="20"/>
                                <w:szCs w:val="20"/>
                                <w:lang w:val="pt-BR"/>
                              </w:rPr>
                              <m:t>e</m:t>
                            </m:r>
                          </m:e>
                          <m:sup>
                            <m:r>
                              <m:rPr>
                                <m:nor/>
                              </m:rPr>
                              <w:rPr>
                                <w:rFonts w:ascii="Times New Roman" w:hAnsi="Times New Roman" w:cs="Times New Roman"/>
                                <w:sz w:val="20"/>
                                <w:szCs w:val="20"/>
                                <w:lang w:val="es-CL"/>
                              </w:rPr>
                              <m:t>β</m:t>
                            </m:r>
                            <m:r>
                              <m:rPr>
                                <m:nor/>
                              </m:rPr>
                              <w:rPr>
                                <w:rFonts w:ascii="Times New Roman" w:hAnsi="Times New Roman" w:cs="Times New Roman"/>
                                <w:sz w:val="20"/>
                                <w:szCs w:val="20"/>
                                <w:lang w:val="pt-BR"/>
                              </w:rPr>
                              <m:t>*</m:t>
                            </m:r>
                            <m:sSub>
                              <m:sSubPr>
                                <m:ctrlPr>
                                  <w:rPr>
                                    <w:rFonts w:ascii="Cambria Math" w:hAnsi="Cambria Math" w:cs="Times New Roman"/>
                                    <w:i/>
                                    <w:sz w:val="20"/>
                                    <w:szCs w:val="20"/>
                                    <w:lang w:val="es-CL"/>
                                  </w:rPr>
                                </m:ctrlPr>
                              </m:sSubPr>
                              <m:e>
                                <m:r>
                                  <m:rPr>
                                    <m:nor/>
                                  </m:rPr>
                                  <w:rPr>
                                    <w:rFonts w:ascii="Times New Roman" w:hAnsi="Times New Roman" w:cs="Times New Roman"/>
                                    <w:sz w:val="20"/>
                                    <w:szCs w:val="20"/>
                                    <w:lang w:val="pt-BR"/>
                                  </w:rPr>
                                  <m:t>x</m:t>
                                </m:r>
                              </m:e>
                              <m:sub>
                                <w:proofErr w:type="spellStart"/>
                                <m:r>
                                  <m:rPr>
                                    <m:nor/>
                                  </m:rPr>
                                  <w:rPr>
                                    <w:rFonts w:ascii="Times New Roman" w:hAnsi="Times New Roman" w:cs="Times New Roman"/>
                                    <w:sz w:val="20"/>
                                    <w:szCs w:val="20"/>
                                    <w:lang w:val="pt-BR"/>
                                  </w:rPr>
                                  <m:t>njt</m:t>
                                </m:r>
                                <w:proofErr w:type="spellEnd"/>
                              </m:sub>
                            </m:sSub>
                          </m:sup>
                        </m:sSup>
                      </m:e>
                    </m:nary>
                  </m:den>
                </m:f>
              </m:oMath>
            </m:oMathPara>
          </w:p>
        </w:tc>
        <w:tc>
          <w:tcPr>
            <w:tcW w:w="942" w:type="dxa"/>
          </w:tcPr>
          <w:p w14:paraId="000EC6F8" w14:textId="15B8B6AE" w:rsidR="00127ACC" w:rsidRDefault="00BF166A" w:rsidP="00BC48ED">
            <w:pPr>
              <w:spacing w:line="360" w:lineRule="auto"/>
              <w:jc w:val="right"/>
              <w:rPr>
                <w:rFonts w:ascii="Times New Roman" w:hAnsi="Times New Roman" w:cs="Times New Roman"/>
                <w:sz w:val="24"/>
                <w:szCs w:val="24"/>
                <w:lang w:val="es-PE"/>
              </w:rPr>
            </w:pPr>
            <w:r>
              <w:rPr>
                <w:rFonts w:ascii="Times New Roman" w:hAnsi="Times New Roman" w:cs="Times New Roman"/>
                <w:sz w:val="24"/>
                <w:szCs w:val="24"/>
                <w:lang w:val="es-PE"/>
              </w:rPr>
              <w:t>[</w:t>
            </w:r>
            <w:r w:rsidR="00127ACC">
              <w:rPr>
                <w:rFonts w:ascii="Times New Roman" w:hAnsi="Times New Roman" w:cs="Times New Roman"/>
                <w:sz w:val="24"/>
                <w:szCs w:val="24"/>
                <w:lang w:val="es-PE"/>
              </w:rPr>
              <w:t>3</w:t>
            </w:r>
            <w:r>
              <w:rPr>
                <w:rFonts w:ascii="Times New Roman" w:hAnsi="Times New Roman" w:cs="Times New Roman"/>
                <w:sz w:val="24"/>
                <w:szCs w:val="24"/>
                <w:lang w:val="es-PE"/>
              </w:rPr>
              <w:t>]</w:t>
            </w:r>
          </w:p>
        </w:tc>
      </w:tr>
    </w:tbl>
    <w:p w14:paraId="629DCF09" w14:textId="5B1C7B16" w:rsidR="00127ACC" w:rsidRDefault="00127ACC" w:rsidP="00BC48ED">
      <w:pPr>
        <w:spacing w:after="0" w:line="360" w:lineRule="auto"/>
        <w:jc w:val="both"/>
        <w:rPr>
          <w:rFonts w:ascii="Times New Roman" w:hAnsi="Times New Roman" w:cs="Times New Roman"/>
          <w:sz w:val="24"/>
          <w:szCs w:val="24"/>
          <w:lang w:val="es-CL"/>
        </w:rPr>
      </w:pPr>
    </w:p>
    <w:p w14:paraId="73E755D7" w14:textId="4DE4DF0B" w:rsidR="00D86767" w:rsidRDefault="00D86767" w:rsidP="00BC48ED">
      <w:pPr>
        <w:spacing w:after="0" w:line="360" w:lineRule="auto"/>
        <w:jc w:val="both"/>
        <w:rPr>
          <w:rFonts w:ascii="Times New Roman" w:eastAsiaTheme="minorEastAsia" w:hAnsi="Times New Roman" w:cs="Times New Roman"/>
          <w:sz w:val="24"/>
          <w:szCs w:val="24"/>
          <w:lang w:val="es-CL"/>
        </w:rPr>
      </w:pPr>
      <w:r w:rsidRPr="002C4B2A">
        <w:rPr>
          <w:rFonts w:ascii="Times New Roman" w:hAnsi="Times New Roman" w:cs="Times New Roman"/>
          <w:sz w:val="24"/>
          <w:szCs w:val="24"/>
          <w:lang w:val="es-CL"/>
        </w:rPr>
        <w:t xml:space="preserve">En donde </w:t>
      </w:r>
      <m:oMath>
        <m:sSub>
          <m:sSubPr>
            <m:ctrlPr>
              <w:rPr>
                <w:rFonts w:ascii="Cambria Math" w:hAnsi="Cambria Math" w:cs="Times New Roman"/>
                <w:sz w:val="24"/>
                <w:szCs w:val="24"/>
                <w:lang w:val="es-CL"/>
              </w:rPr>
            </m:ctrlPr>
          </m:sSubPr>
          <m:e>
            <m:r>
              <m:rPr>
                <m:sty m:val="p"/>
              </m:rPr>
              <w:rPr>
                <w:rFonts w:ascii="Cambria Math" w:hAnsi="Cambria Math" w:cs="Times New Roman"/>
                <w:sz w:val="24"/>
                <w:szCs w:val="24"/>
                <w:lang w:val="es-CL"/>
              </w:rPr>
              <m:t>x</m:t>
            </m:r>
          </m:e>
          <m:sub>
            <m:r>
              <m:rPr>
                <m:sty m:val="p"/>
              </m:rPr>
              <w:rPr>
                <w:rFonts w:ascii="Cambria Math" w:hAnsi="Cambria Math" w:cs="Times New Roman"/>
                <w:sz w:val="24"/>
                <w:szCs w:val="24"/>
                <w:lang w:val="es-CL"/>
              </w:rPr>
              <m:t>nit</m:t>
            </m:r>
          </m:sub>
        </m:sSub>
      </m:oMath>
      <w:r w:rsidR="000A6493">
        <w:rPr>
          <w:rFonts w:ascii="Times New Roman" w:eastAsiaTheme="minorEastAsia" w:hAnsi="Times New Roman" w:cs="Times New Roman"/>
          <w:sz w:val="24"/>
          <w:szCs w:val="24"/>
          <w:lang w:val="es-CL"/>
        </w:rPr>
        <w:t xml:space="preserve"> representa el total de </w:t>
      </w:r>
      <w:r w:rsidRPr="002C4B2A">
        <w:rPr>
          <w:rFonts w:ascii="Times New Roman" w:eastAsiaTheme="minorEastAsia" w:hAnsi="Times New Roman" w:cs="Times New Roman"/>
          <w:sz w:val="24"/>
          <w:szCs w:val="24"/>
          <w:lang w:val="es-CL"/>
        </w:rPr>
        <w:t xml:space="preserve">atributos del </w:t>
      </w:r>
      <w:r w:rsidR="0006519D" w:rsidRPr="002C4B2A">
        <w:rPr>
          <w:rFonts w:ascii="Times New Roman" w:eastAsiaTheme="minorEastAsia" w:hAnsi="Times New Roman" w:cs="Times New Roman"/>
          <w:sz w:val="24"/>
          <w:szCs w:val="24"/>
          <w:lang w:val="es-CL"/>
        </w:rPr>
        <w:t>PNM</w:t>
      </w:r>
      <w:r w:rsidR="000A6493">
        <w:rPr>
          <w:rFonts w:ascii="Times New Roman" w:eastAsiaTheme="minorEastAsia" w:hAnsi="Times New Roman" w:cs="Times New Roman"/>
          <w:sz w:val="24"/>
          <w:szCs w:val="24"/>
          <w:lang w:val="es-CL"/>
        </w:rPr>
        <w:t xml:space="preserve"> (Cuadro 3)</w:t>
      </w:r>
      <w:r w:rsidR="0006519D" w:rsidRPr="002C4B2A">
        <w:rPr>
          <w:rFonts w:ascii="Times New Roman" w:eastAsiaTheme="minorEastAsia" w:hAnsi="Times New Roman" w:cs="Times New Roman"/>
          <w:sz w:val="24"/>
          <w:szCs w:val="24"/>
          <w:lang w:val="es-CL"/>
        </w:rPr>
        <w:t xml:space="preserve"> </w:t>
      </w:r>
      <w:r w:rsidRPr="002C4B2A">
        <w:rPr>
          <w:rFonts w:ascii="Times New Roman" w:eastAsiaTheme="minorEastAsia" w:hAnsi="Times New Roman" w:cs="Times New Roman"/>
          <w:sz w:val="24"/>
          <w:szCs w:val="24"/>
          <w:lang w:val="es-CL"/>
        </w:rPr>
        <w:t xml:space="preserve">y las características sociodemográficas de los individuos, y </w:t>
      </w:r>
      <m:oMath>
        <m:r>
          <m:rPr>
            <m:sty m:val="p"/>
          </m:rPr>
          <w:rPr>
            <w:rFonts w:ascii="Cambria Math" w:hAnsi="Cambria Math" w:cs="Times New Roman"/>
            <w:sz w:val="24"/>
            <w:szCs w:val="24"/>
            <w:lang w:val="es-CL"/>
          </w:rPr>
          <m:t>β</m:t>
        </m:r>
      </m:oMath>
      <w:r w:rsidRPr="002C4B2A">
        <w:rPr>
          <w:rFonts w:ascii="Times New Roman" w:eastAsiaTheme="minorEastAsia" w:hAnsi="Times New Roman" w:cs="Times New Roman"/>
          <w:sz w:val="24"/>
          <w:szCs w:val="24"/>
          <w:lang w:val="es-CL"/>
        </w:rPr>
        <w:t xml:space="preserve"> es un vector de los parámetros asociados a cada atributo o característica de los individuos. Este modelo </w:t>
      </w:r>
      <w:r w:rsidRPr="00DA40CC">
        <w:rPr>
          <w:rFonts w:ascii="Times New Roman" w:eastAsiaTheme="minorEastAsia" w:hAnsi="Times New Roman" w:cs="Times New Roman"/>
          <w:sz w:val="24"/>
          <w:szCs w:val="24"/>
          <w:lang w:val="es-CL"/>
        </w:rPr>
        <w:t xml:space="preserve">implica que el término aleatorio no está correlacionado entre alternativas ni observaciones, reduciendo los patrones de </w:t>
      </w:r>
      <w:proofErr w:type="spellStart"/>
      <w:r w:rsidRPr="00DA40CC">
        <w:rPr>
          <w:rFonts w:ascii="Times New Roman" w:eastAsiaTheme="minorEastAsia" w:hAnsi="Times New Roman" w:cs="Times New Roman"/>
          <w:sz w:val="24"/>
          <w:szCs w:val="24"/>
          <w:lang w:val="es-CL"/>
        </w:rPr>
        <w:t>sustituibilidad</w:t>
      </w:r>
      <w:proofErr w:type="spellEnd"/>
      <w:r w:rsidRPr="00DA40CC">
        <w:rPr>
          <w:rFonts w:ascii="Times New Roman" w:eastAsiaTheme="minorEastAsia" w:hAnsi="Times New Roman" w:cs="Times New Roman"/>
          <w:sz w:val="24"/>
          <w:szCs w:val="24"/>
          <w:lang w:val="es-CL"/>
        </w:rPr>
        <w:t xml:space="preserve"> entre alternativas. Para incorporar heterogeneidad y resolver algu</w:t>
      </w:r>
      <w:r w:rsidR="0006519D" w:rsidRPr="00DA40CC">
        <w:rPr>
          <w:rFonts w:ascii="Times New Roman" w:eastAsiaTheme="minorEastAsia" w:hAnsi="Times New Roman" w:cs="Times New Roman"/>
          <w:sz w:val="24"/>
          <w:szCs w:val="24"/>
          <w:lang w:val="es-CL"/>
        </w:rPr>
        <w:t>nos de los problemas del modelo</w:t>
      </w:r>
      <w:r w:rsidRPr="00DA40CC">
        <w:rPr>
          <w:rFonts w:ascii="Times New Roman" w:eastAsiaTheme="minorEastAsia" w:hAnsi="Times New Roman" w:cs="Times New Roman"/>
          <w:sz w:val="24"/>
          <w:szCs w:val="24"/>
          <w:lang w:val="es-CL"/>
        </w:rPr>
        <w:t xml:space="preserve">, se puede permitir que </w:t>
      </w:r>
      <m:oMath>
        <m:r>
          <m:rPr>
            <m:sty m:val="p"/>
          </m:rPr>
          <w:rPr>
            <w:rFonts w:ascii="Cambria Math" w:hAnsi="Cambria Math" w:cs="Times New Roman"/>
            <w:sz w:val="24"/>
            <w:szCs w:val="24"/>
            <w:lang w:val="es-CL"/>
          </w:rPr>
          <m:t>β</m:t>
        </m:r>
      </m:oMath>
      <w:r w:rsidRPr="00DA40CC">
        <w:rPr>
          <w:rFonts w:ascii="Times New Roman" w:eastAsiaTheme="minorEastAsia" w:hAnsi="Times New Roman" w:cs="Times New Roman"/>
          <w:sz w:val="24"/>
          <w:szCs w:val="24"/>
          <w:lang w:val="es-CL"/>
        </w:rPr>
        <w:t xml:space="preserve"> varíe entre individuos, esto es, que ahora el parámetro a estimar sea </w:t>
      </w:r>
      <m:oMath>
        <m:sSub>
          <m:sSubPr>
            <m:ctrlPr>
              <w:rPr>
                <w:rFonts w:ascii="Cambria Math" w:eastAsiaTheme="minorEastAsia" w:hAnsi="Cambria Math" w:cs="Times New Roman"/>
                <w:sz w:val="24"/>
                <w:szCs w:val="24"/>
                <w:lang w:val="es-CL"/>
              </w:rPr>
            </m:ctrlPr>
          </m:sSubPr>
          <m:e>
            <m:r>
              <m:rPr>
                <m:sty m:val="p"/>
              </m:rPr>
              <w:rPr>
                <w:rFonts w:ascii="Cambria Math" w:eastAsiaTheme="minorEastAsia" w:hAnsi="Cambria Math" w:cs="Times New Roman"/>
                <w:sz w:val="24"/>
                <w:szCs w:val="24"/>
                <w:lang w:val="es-CL"/>
              </w:rPr>
              <m:t>β</m:t>
            </m:r>
          </m:e>
          <m:sub>
            <m:r>
              <m:rPr>
                <m:sty m:val="p"/>
              </m:rPr>
              <w:rPr>
                <w:rFonts w:ascii="Cambria Math" w:eastAsiaTheme="minorEastAsia" w:hAnsi="Cambria Math" w:cs="Times New Roman"/>
                <w:sz w:val="24"/>
                <w:szCs w:val="24"/>
                <w:lang w:val="es-CL"/>
              </w:rPr>
              <m:t>n</m:t>
            </m:r>
          </m:sub>
        </m:sSub>
      </m:oMath>
      <w:r w:rsidRPr="00DA40CC">
        <w:rPr>
          <w:rFonts w:ascii="Times New Roman" w:eastAsiaTheme="minorEastAsia" w:hAnsi="Times New Roman" w:cs="Times New Roman"/>
          <w:sz w:val="24"/>
          <w:szCs w:val="24"/>
          <w:lang w:val="es-CL"/>
        </w:rPr>
        <w:t xml:space="preserve"> y tenga una distribución que en este </w:t>
      </w:r>
      <w:r>
        <w:rPr>
          <w:rFonts w:ascii="Times New Roman" w:eastAsiaTheme="minorEastAsia" w:hAnsi="Times New Roman" w:cs="Times New Roman"/>
          <w:sz w:val="24"/>
          <w:szCs w:val="24"/>
          <w:lang w:val="es-CL"/>
        </w:rPr>
        <w:t>caso se asumirá normal</w:t>
      </w:r>
      <w:r w:rsidR="002A1690">
        <w:rPr>
          <w:rFonts w:ascii="Times New Roman" w:eastAsiaTheme="minorEastAsia" w:hAnsi="Times New Roman" w:cs="Times New Roman"/>
          <w:sz w:val="24"/>
          <w:szCs w:val="24"/>
          <w:lang w:val="es-CL"/>
        </w:rPr>
        <w:t xml:space="preserve">, conforme a la ecuación </w:t>
      </w:r>
      <w:r w:rsidR="002A1690">
        <w:rPr>
          <w:rFonts w:ascii="Times New Roman" w:hAnsi="Times New Roman" w:cs="Times New Roman"/>
          <w:sz w:val="24"/>
          <w:szCs w:val="24"/>
          <w:lang w:val="es-PE"/>
        </w:rPr>
        <w:t>[4]</w:t>
      </w:r>
      <w:r>
        <w:rPr>
          <w:rFonts w:ascii="Times New Roman" w:eastAsiaTheme="minorEastAsia" w:hAnsi="Times New Roman" w:cs="Times New Roman"/>
          <w:sz w:val="24"/>
          <w:szCs w:val="24"/>
          <w:lang w:val="es-CL"/>
        </w:rPr>
        <w:t>:</w:t>
      </w:r>
    </w:p>
    <w:p w14:paraId="0CD505C1" w14:textId="57C3FC96" w:rsidR="00D86767" w:rsidRDefault="00D86767" w:rsidP="00BC48ED">
      <w:pPr>
        <w:spacing w:after="0" w:line="360" w:lineRule="auto"/>
        <w:jc w:val="both"/>
        <w:rPr>
          <w:rFonts w:ascii="Times New Roman" w:eastAsiaTheme="minorEastAsia" w:hAnsi="Times New Roman" w:cs="Times New Roman"/>
          <w:sz w:val="24"/>
          <w:szCs w:val="24"/>
          <w:lang w:val="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2"/>
      </w:tblGrid>
      <w:tr w:rsidR="00127ACC" w14:paraId="4CDC6861" w14:textId="77777777" w:rsidTr="00977560">
        <w:tc>
          <w:tcPr>
            <w:tcW w:w="8075" w:type="dxa"/>
          </w:tcPr>
          <w:p w14:paraId="070F3298" w14:textId="1373CADF" w:rsidR="00127ACC" w:rsidRPr="00B66093" w:rsidRDefault="0030590A" w:rsidP="00BC48ED">
            <w:pPr>
              <w:spacing w:line="360" w:lineRule="auto"/>
              <w:jc w:val="both"/>
              <w:rPr>
                <w:rFonts w:ascii="Times New Roman" w:hAnsi="Times New Roman" w:cs="Times New Roman"/>
                <w:iCs/>
                <w:sz w:val="20"/>
                <w:szCs w:val="20"/>
                <w:lang w:val="pt-BR"/>
              </w:rPr>
            </w:pPr>
            <m:oMathPara>
              <m:oMath>
                <m:sSub>
                  <m:sSubPr>
                    <m:ctrlPr>
                      <w:rPr>
                        <w:rFonts w:ascii="Cambria Math" w:hAnsi="Cambria Math" w:cs="Times New Roman"/>
                        <w:iCs/>
                        <w:sz w:val="20"/>
                        <w:szCs w:val="20"/>
                        <w:lang w:val="es-CL"/>
                      </w:rPr>
                    </m:ctrlPr>
                  </m:sSubPr>
                  <m:e>
                    <m:r>
                      <m:rPr>
                        <m:nor/>
                      </m:rPr>
                      <w:rPr>
                        <w:rFonts w:ascii="Times New Roman" w:hAnsi="Times New Roman" w:cs="Times New Roman"/>
                        <w:iCs/>
                        <w:sz w:val="20"/>
                        <w:szCs w:val="20"/>
                        <w:lang w:val="pt-BR"/>
                      </w:rPr>
                      <m:t>P</m:t>
                    </m:r>
                  </m:e>
                  <m:sub>
                    <w:proofErr w:type="spellStart"/>
                    <m:r>
                      <m:rPr>
                        <m:nor/>
                      </m:rPr>
                      <w:rPr>
                        <w:rFonts w:ascii="Times New Roman" w:hAnsi="Times New Roman" w:cs="Times New Roman"/>
                        <w:iCs/>
                        <w:sz w:val="20"/>
                        <w:szCs w:val="20"/>
                        <w:lang w:val="pt-BR"/>
                      </w:rPr>
                      <m:t>nit</m:t>
                    </m:r>
                    <w:proofErr w:type="spellEnd"/>
                  </m:sub>
                </m:sSub>
                <m:d>
                  <m:dPr>
                    <m:ctrlPr>
                      <w:rPr>
                        <w:rFonts w:ascii="Cambria Math" w:hAnsi="Cambria Math" w:cs="Times New Roman"/>
                        <w:iCs/>
                        <w:sz w:val="20"/>
                        <w:szCs w:val="20"/>
                        <w:lang w:val="es-CL"/>
                      </w:rPr>
                    </m:ctrlPr>
                  </m:dPr>
                  <m:e>
                    <m:r>
                      <m:rPr>
                        <m:nor/>
                      </m:rPr>
                      <w:rPr>
                        <w:rFonts w:ascii="Times New Roman" w:hAnsi="Times New Roman" w:cs="Times New Roman"/>
                        <w:iCs/>
                        <w:sz w:val="20"/>
                        <w:szCs w:val="20"/>
                        <w:lang w:val="pt-BR"/>
                      </w:rPr>
                      <m:t>y=i</m:t>
                    </m:r>
                  </m:e>
                  <m:e>
                    <m:sSub>
                      <m:sSubPr>
                        <m:ctrlPr>
                          <w:rPr>
                            <w:rFonts w:ascii="Cambria Math" w:hAnsi="Cambria Math" w:cs="Times New Roman"/>
                            <w:iCs/>
                            <w:sz w:val="20"/>
                            <w:szCs w:val="20"/>
                            <w:lang w:val="es-CL"/>
                          </w:rPr>
                        </m:ctrlPr>
                      </m:sSubPr>
                      <m:e>
                        <m:r>
                          <m:rPr>
                            <m:nor/>
                          </m:rPr>
                          <w:rPr>
                            <w:rFonts w:ascii="Times New Roman" w:hAnsi="Times New Roman" w:cs="Times New Roman"/>
                            <w:iCs/>
                            <w:sz w:val="20"/>
                            <w:szCs w:val="20"/>
                            <w:lang w:val="pt-BR"/>
                          </w:rPr>
                          <m:t>x</m:t>
                        </m:r>
                      </m:e>
                      <m:sub>
                        <w:proofErr w:type="spellStart"/>
                        <m:r>
                          <m:rPr>
                            <m:nor/>
                          </m:rPr>
                          <w:rPr>
                            <w:rFonts w:ascii="Times New Roman" w:hAnsi="Times New Roman" w:cs="Times New Roman"/>
                            <w:iCs/>
                            <w:sz w:val="20"/>
                            <w:szCs w:val="20"/>
                            <w:lang w:val="pt-BR"/>
                          </w:rPr>
                          <m:t>njt</m:t>
                        </m:r>
                        <w:proofErr w:type="spellEnd"/>
                      </m:sub>
                    </m:sSub>
                  </m:e>
                </m:d>
                <m:r>
                  <m:rPr>
                    <m:nor/>
                  </m:rPr>
                  <w:rPr>
                    <w:rFonts w:ascii="Times New Roman" w:hAnsi="Times New Roman" w:cs="Times New Roman"/>
                    <w:iCs/>
                    <w:sz w:val="20"/>
                    <w:szCs w:val="20"/>
                    <w:lang w:val="pt-BR"/>
                  </w:rPr>
                  <m:t>=</m:t>
                </m:r>
                <m:f>
                  <m:fPr>
                    <m:ctrlPr>
                      <w:rPr>
                        <w:rFonts w:ascii="Cambria Math" w:hAnsi="Cambria Math" w:cs="Times New Roman"/>
                        <w:iCs/>
                        <w:sz w:val="20"/>
                        <w:szCs w:val="20"/>
                        <w:lang w:val="es-CL"/>
                      </w:rPr>
                    </m:ctrlPr>
                  </m:fPr>
                  <m:num>
                    <m:sSup>
                      <m:sSupPr>
                        <m:ctrlPr>
                          <w:rPr>
                            <w:rFonts w:ascii="Cambria Math" w:hAnsi="Cambria Math" w:cs="Times New Roman"/>
                            <w:iCs/>
                            <w:sz w:val="20"/>
                            <w:szCs w:val="20"/>
                            <w:lang w:val="es-CL"/>
                          </w:rPr>
                        </m:ctrlPr>
                      </m:sSupPr>
                      <m:e>
                        <m:r>
                          <m:rPr>
                            <m:nor/>
                          </m:rPr>
                          <w:rPr>
                            <w:rFonts w:ascii="Times New Roman" w:hAnsi="Times New Roman" w:cs="Times New Roman"/>
                            <w:iCs/>
                            <w:sz w:val="20"/>
                            <w:szCs w:val="20"/>
                            <w:lang w:val="pt-BR"/>
                          </w:rPr>
                          <m:t>e</m:t>
                        </m:r>
                      </m:e>
                      <m:sup>
                        <m:sSub>
                          <m:sSubPr>
                            <m:ctrlPr>
                              <w:rPr>
                                <w:rFonts w:ascii="Cambria Math" w:eastAsiaTheme="minorEastAsia" w:hAnsi="Cambria Math" w:cs="Times New Roman"/>
                                <w:iCs/>
                                <w:sz w:val="20"/>
                                <w:szCs w:val="20"/>
                                <w:lang w:val="es-CL"/>
                              </w:rPr>
                            </m:ctrlPr>
                          </m:sSubPr>
                          <m:e>
                            <m:r>
                              <m:rPr>
                                <m:nor/>
                              </m:rPr>
                              <w:rPr>
                                <w:rFonts w:ascii="Times New Roman" w:eastAsiaTheme="minorEastAsia" w:hAnsi="Times New Roman" w:cs="Times New Roman"/>
                                <w:iCs/>
                                <w:sz w:val="20"/>
                                <w:szCs w:val="20"/>
                                <w:lang w:val="es-CL"/>
                              </w:rPr>
                              <m:t>β</m:t>
                            </m:r>
                          </m:e>
                          <m:sub>
                            <m:r>
                              <m:rPr>
                                <m:nor/>
                              </m:rPr>
                              <w:rPr>
                                <w:rFonts w:ascii="Times New Roman" w:eastAsiaTheme="minorEastAsia" w:hAnsi="Times New Roman" w:cs="Times New Roman"/>
                                <w:iCs/>
                                <w:sz w:val="20"/>
                                <w:szCs w:val="20"/>
                                <w:lang w:val="pt-BR"/>
                              </w:rPr>
                              <m:t>n</m:t>
                            </m:r>
                          </m:sub>
                        </m:sSub>
                        <m:r>
                          <m:rPr>
                            <m:nor/>
                          </m:rPr>
                          <w:rPr>
                            <w:rFonts w:ascii="Times New Roman" w:hAnsi="Times New Roman" w:cs="Times New Roman"/>
                            <w:iCs/>
                            <w:sz w:val="20"/>
                            <w:szCs w:val="20"/>
                            <w:lang w:val="pt-BR"/>
                          </w:rPr>
                          <m:t>*</m:t>
                        </m:r>
                        <m:sSub>
                          <m:sSubPr>
                            <m:ctrlPr>
                              <w:rPr>
                                <w:rFonts w:ascii="Cambria Math" w:hAnsi="Cambria Math" w:cs="Times New Roman"/>
                                <w:iCs/>
                                <w:sz w:val="20"/>
                                <w:szCs w:val="20"/>
                                <w:lang w:val="es-CL"/>
                              </w:rPr>
                            </m:ctrlPr>
                          </m:sSubPr>
                          <m:e>
                            <m:r>
                              <m:rPr>
                                <m:nor/>
                              </m:rPr>
                              <w:rPr>
                                <w:rFonts w:ascii="Times New Roman" w:hAnsi="Times New Roman" w:cs="Times New Roman"/>
                                <w:iCs/>
                                <w:sz w:val="20"/>
                                <w:szCs w:val="20"/>
                                <w:lang w:val="pt-BR"/>
                              </w:rPr>
                              <m:t>x</m:t>
                            </m:r>
                          </m:e>
                          <m:sub>
                            <w:proofErr w:type="spellStart"/>
                            <m:r>
                              <m:rPr>
                                <m:nor/>
                              </m:rPr>
                              <w:rPr>
                                <w:rFonts w:ascii="Times New Roman" w:hAnsi="Times New Roman" w:cs="Times New Roman"/>
                                <w:iCs/>
                                <w:sz w:val="20"/>
                                <w:szCs w:val="20"/>
                                <w:lang w:val="pt-BR"/>
                              </w:rPr>
                              <m:t>nit</m:t>
                            </m:r>
                            <w:proofErr w:type="spellEnd"/>
                          </m:sub>
                        </m:sSub>
                      </m:sup>
                    </m:sSup>
                  </m:num>
                  <m:den>
                    <m:nary>
                      <m:naryPr>
                        <m:chr m:val="∑"/>
                        <m:limLoc m:val="subSup"/>
                        <m:ctrlPr>
                          <w:rPr>
                            <w:rFonts w:ascii="Cambria Math" w:hAnsi="Cambria Math" w:cs="Times New Roman"/>
                            <w:iCs/>
                            <w:sz w:val="20"/>
                            <w:szCs w:val="20"/>
                            <w:lang w:val="es-CL"/>
                          </w:rPr>
                        </m:ctrlPr>
                      </m:naryPr>
                      <m:sub>
                        <m:r>
                          <m:rPr>
                            <m:nor/>
                          </m:rPr>
                          <w:rPr>
                            <w:rFonts w:ascii="Times New Roman" w:hAnsi="Times New Roman" w:cs="Times New Roman"/>
                            <w:iCs/>
                            <w:sz w:val="20"/>
                            <w:szCs w:val="20"/>
                            <w:lang w:val="pt-BR"/>
                          </w:rPr>
                          <m:t>j=1</m:t>
                        </m:r>
                      </m:sub>
                      <m:sup>
                        <m:r>
                          <m:rPr>
                            <m:nor/>
                          </m:rPr>
                          <w:rPr>
                            <w:rFonts w:ascii="Times New Roman" w:hAnsi="Times New Roman" w:cs="Times New Roman"/>
                            <w:iCs/>
                            <w:sz w:val="20"/>
                            <w:szCs w:val="20"/>
                            <w:lang w:val="pt-BR"/>
                          </w:rPr>
                          <m:t>J</m:t>
                        </m:r>
                      </m:sup>
                      <m:e>
                        <m:sSup>
                          <m:sSupPr>
                            <m:ctrlPr>
                              <w:rPr>
                                <w:rFonts w:ascii="Cambria Math" w:hAnsi="Cambria Math" w:cs="Times New Roman"/>
                                <w:iCs/>
                                <w:sz w:val="20"/>
                                <w:szCs w:val="20"/>
                                <w:lang w:val="es-CL"/>
                              </w:rPr>
                            </m:ctrlPr>
                          </m:sSupPr>
                          <m:e>
                            <m:r>
                              <m:rPr>
                                <m:nor/>
                              </m:rPr>
                              <w:rPr>
                                <w:rFonts w:ascii="Times New Roman" w:hAnsi="Times New Roman" w:cs="Times New Roman"/>
                                <w:iCs/>
                                <w:sz w:val="20"/>
                                <w:szCs w:val="20"/>
                                <w:lang w:val="pt-BR"/>
                              </w:rPr>
                              <m:t>e</m:t>
                            </m:r>
                          </m:e>
                          <m:sup>
                            <m:sSub>
                              <m:sSubPr>
                                <m:ctrlPr>
                                  <w:rPr>
                                    <w:rFonts w:ascii="Cambria Math" w:eastAsiaTheme="minorEastAsia" w:hAnsi="Cambria Math" w:cs="Times New Roman"/>
                                    <w:iCs/>
                                    <w:sz w:val="20"/>
                                    <w:szCs w:val="20"/>
                                    <w:lang w:val="es-CL"/>
                                  </w:rPr>
                                </m:ctrlPr>
                              </m:sSubPr>
                              <m:e>
                                <m:r>
                                  <m:rPr>
                                    <m:nor/>
                                  </m:rPr>
                                  <w:rPr>
                                    <w:rFonts w:ascii="Times New Roman" w:eastAsiaTheme="minorEastAsia" w:hAnsi="Times New Roman" w:cs="Times New Roman"/>
                                    <w:iCs/>
                                    <w:sz w:val="20"/>
                                    <w:szCs w:val="20"/>
                                    <w:lang w:val="es-CL"/>
                                  </w:rPr>
                                  <m:t>β</m:t>
                                </m:r>
                              </m:e>
                              <m:sub>
                                <m:r>
                                  <m:rPr>
                                    <m:nor/>
                                  </m:rPr>
                                  <w:rPr>
                                    <w:rFonts w:ascii="Times New Roman" w:eastAsiaTheme="minorEastAsia" w:hAnsi="Times New Roman" w:cs="Times New Roman"/>
                                    <w:iCs/>
                                    <w:sz w:val="20"/>
                                    <w:szCs w:val="20"/>
                                    <w:lang w:val="pt-BR"/>
                                  </w:rPr>
                                  <m:t>n</m:t>
                                </m:r>
                              </m:sub>
                            </m:sSub>
                            <m:r>
                              <m:rPr>
                                <m:nor/>
                              </m:rPr>
                              <w:rPr>
                                <w:rFonts w:ascii="Times New Roman" w:hAnsi="Times New Roman" w:cs="Times New Roman"/>
                                <w:iCs/>
                                <w:sz w:val="20"/>
                                <w:szCs w:val="20"/>
                                <w:lang w:val="pt-BR"/>
                              </w:rPr>
                              <m:t>*</m:t>
                            </m:r>
                            <m:sSub>
                              <m:sSubPr>
                                <m:ctrlPr>
                                  <w:rPr>
                                    <w:rFonts w:ascii="Cambria Math" w:hAnsi="Cambria Math" w:cs="Times New Roman"/>
                                    <w:iCs/>
                                    <w:sz w:val="20"/>
                                    <w:szCs w:val="20"/>
                                    <w:lang w:val="es-CL"/>
                                  </w:rPr>
                                </m:ctrlPr>
                              </m:sSubPr>
                              <m:e>
                                <m:r>
                                  <m:rPr>
                                    <m:nor/>
                                  </m:rPr>
                                  <w:rPr>
                                    <w:rFonts w:ascii="Times New Roman" w:hAnsi="Times New Roman" w:cs="Times New Roman"/>
                                    <w:iCs/>
                                    <w:sz w:val="20"/>
                                    <w:szCs w:val="20"/>
                                    <w:lang w:val="pt-BR"/>
                                  </w:rPr>
                                  <m:t>x</m:t>
                                </m:r>
                              </m:e>
                              <m:sub>
                                <w:proofErr w:type="spellStart"/>
                                <m:r>
                                  <m:rPr>
                                    <m:nor/>
                                  </m:rPr>
                                  <w:rPr>
                                    <w:rFonts w:ascii="Times New Roman" w:hAnsi="Times New Roman" w:cs="Times New Roman"/>
                                    <w:iCs/>
                                    <w:sz w:val="20"/>
                                    <w:szCs w:val="20"/>
                                    <w:lang w:val="pt-BR"/>
                                  </w:rPr>
                                  <m:t>njt</m:t>
                                </m:r>
                                <w:proofErr w:type="spellEnd"/>
                              </m:sub>
                            </m:sSub>
                          </m:sup>
                        </m:sSup>
                      </m:e>
                    </m:nary>
                  </m:den>
                </m:f>
                <m:r>
                  <m:rPr>
                    <m:nor/>
                  </m:rPr>
                  <w:rPr>
                    <w:rFonts w:ascii="Times New Roman" w:hAnsi="Times New Roman" w:cs="Times New Roman"/>
                    <w:iCs/>
                    <w:sz w:val="20"/>
                    <w:szCs w:val="20"/>
                    <w:lang w:val="pt-BR"/>
                  </w:rPr>
                  <m:t xml:space="preserve">,  </m:t>
                </m:r>
                <w:proofErr w:type="spellStart"/>
                <m:r>
                  <m:rPr>
                    <m:nor/>
                  </m:rPr>
                  <w:rPr>
                    <w:rFonts w:ascii="Times New Roman" w:hAnsi="Times New Roman" w:cs="Times New Roman"/>
                    <w:iCs/>
                    <w:sz w:val="20"/>
                    <w:szCs w:val="20"/>
                    <w:lang w:val="pt-BR"/>
                  </w:rPr>
                  <m:t>con</m:t>
                </m:r>
                <w:proofErr w:type="spellEnd"/>
                <m:r>
                  <m:rPr>
                    <m:nor/>
                  </m:rPr>
                  <w:rPr>
                    <w:rFonts w:ascii="Times New Roman" w:hAnsi="Times New Roman" w:cs="Times New Roman"/>
                    <w:iCs/>
                    <w:sz w:val="20"/>
                    <w:szCs w:val="20"/>
                    <w:lang w:val="pt-BR"/>
                  </w:rPr>
                  <m:t xml:space="preserve"> </m:t>
                </m:r>
                <m:sSub>
                  <m:sSubPr>
                    <m:ctrlPr>
                      <w:rPr>
                        <w:rFonts w:ascii="Cambria Math" w:eastAsiaTheme="minorEastAsia" w:hAnsi="Cambria Math" w:cs="Times New Roman"/>
                        <w:iCs/>
                        <w:sz w:val="20"/>
                        <w:szCs w:val="20"/>
                        <w:lang w:val="es-CL"/>
                      </w:rPr>
                    </m:ctrlPr>
                  </m:sSubPr>
                  <m:e>
                    <m:r>
                      <m:rPr>
                        <m:nor/>
                      </m:rPr>
                      <w:rPr>
                        <w:rFonts w:ascii="Times New Roman" w:eastAsiaTheme="minorEastAsia" w:hAnsi="Times New Roman" w:cs="Times New Roman"/>
                        <w:iCs/>
                        <w:sz w:val="20"/>
                        <w:szCs w:val="20"/>
                        <w:lang w:val="es-CL"/>
                      </w:rPr>
                      <m:t>β</m:t>
                    </m:r>
                  </m:e>
                  <m:sub>
                    <m:r>
                      <m:rPr>
                        <m:nor/>
                      </m:rPr>
                      <w:rPr>
                        <w:rFonts w:ascii="Times New Roman" w:eastAsiaTheme="minorEastAsia" w:hAnsi="Times New Roman" w:cs="Times New Roman"/>
                        <w:iCs/>
                        <w:sz w:val="20"/>
                        <w:szCs w:val="20"/>
                        <w:lang w:val="pt-BR"/>
                      </w:rPr>
                      <m:t>n</m:t>
                    </m:r>
                  </m:sub>
                </m:sSub>
                <m:r>
                  <m:rPr>
                    <m:nor/>
                  </m:rPr>
                  <w:rPr>
                    <w:rFonts w:ascii="Times New Roman" w:eastAsiaTheme="minorEastAsia" w:hAnsi="Times New Roman" w:cs="Times New Roman"/>
                    <w:iCs/>
                    <w:sz w:val="20"/>
                    <w:szCs w:val="20"/>
                    <w:lang w:val="pt-BR"/>
                  </w:rPr>
                  <m:t>~N</m:t>
                </m:r>
                <m:d>
                  <m:dPr>
                    <m:ctrlPr>
                      <w:rPr>
                        <w:rFonts w:ascii="Cambria Math" w:eastAsiaTheme="minorEastAsia" w:hAnsi="Cambria Math" w:cs="Times New Roman"/>
                        <w:iCs/>
                        <w:sz w:val="20"/>
                        <w:szCs w:val="20"/>
                        <w:lang w:val="es-CL"/>
                      </w:rPr>
                    </m:ctrlPr>
                  </m:dPr>
                  <m:e>
                    <w:proofErr w:type="spellStart"/>
                    <m:r>
                      <m:rPr>
                        <m:nor/>
                      </m:rPr>
                      <w:rPr>
                        <w:rFonts w:ascii="Times New Roman" w:eastAsiaTheme="minorEastAsia" w:hAnsi="Times New Roman" w:cs="Times New Roman"/>
                        <w:iCs/>
                        <w:sz w:val="20"/>
                        <w:szCs w:val="20"/>
                        <w:lang w:val="pt-BR"/>
                      </w:rPr>
                      <m:t>b,W</m:t>
                    </m:r>
                    <w:proofErr w:type="spellEnd"/>
                  </m:e>
                </m:d>
              </m:oMath>
            </m:oMathPara>
          </w:p>
        </w:tc>
        <w:tc>
          <w:tcPr>
            <w:tcW w:w="942" w:type="dxa"/>
          </w:tcPr>
          <w:p w14:paraId="6D14AA76" w14:textId="1DF80216" w:rsidR="00127ACC" w:rsidRDefault="00BF166A" w:rsidP="00BC48ED">
            <w:pPr>
              <w:spacing w:line="360" w:lineRule="auto"/>
              <w:jc w:val="right"/>
              <w:rPr>
                <w:rFonts w:ascii="Times New Roman" w:hAnsi="Times New Roman" w:cs="Times New Roman"/>
                <w:sz w:val="24"/>
                <w:szCs w:val="24"/>
                <w:lang w:val="es-PE"/>
              </w:rPr>
            </w:pPr>
            <w:r>
              <w:rPr>
                <w:rFonts w:ascii="Times New Roman" w:hAnsi="Times New Roman" w:cs="Times New Roman"/>
                <w:sz w:val="24"/>
                <w:szCs w:val="24"/>
                <w:lang w:val="es-PE"/>
              </w:rPr>
              <w:t>[</w:t>
            </w:r>
            <w:r w:rsidR="00127ACC">
              <w:rPr>
                <w:rFonts w:ascii="Times New Roman" w:hAnsi="Times New Roman" w:cs="Times New Roman"/>
                <w:sz w:val="24"/>
                <w:szCs w:val="24"/>
                <w:lang w:val="es-PE"/>
              </w:rPr>
              <w:t>4</w:t>
            </w:r>
            <w:r>
              <w:rPr>
                <w:rFonts w:ascii="Times New Roman" w:hAnsi="Times New Roman" w:cs="Times New Roman"/>
                <w:sz w:val="24"/>
                <w:szCs w:val="24"/>
                <w:lang w:val="es-PE"/>
              </w:rPr>
              <w:t>]</w:t>
            </w:r>
          </w:p>
        </w:tc>
      </w:tr>
    </w:tbl>
    <w:p w14:paraId="3C01892E" w14:textId="77777777" w:rsidR="00D86767" w:rsidRDefault="00D86767" w:rsidP="00BC48ED">
      <w:pPr>
        <w:spacing w:after="0" w:line="360" w:lineRule="auto"/>
        <w:rPr>
          <w:rFonts w:ascii="Times New Roman" w:hAnsi="Times New Roman" w:cs="Times New Roman"/>
          <w:sz w:val="24"/>
          <w:szCs w:val="24"/>
          <w:lang w:val="es-CL"/>
        </w:rPr>
      </w:pPr>
      <w:r>
        <w:rPr>
          <w:rFonts w:ascii="Times New Roman" w:hAnsi="Times New Roman" w:cs="Times New Roman"/>
          <w:sz w:val="24"/>
          <w:szCs w:val="24"/>
          <w:lang w:val="es-CL"/>
        </w:rPr>
        <w:tab/>
      </w:r>
      <w:r>
        <w:rPr>
          <w:rFonts w:ascii="Times New Roman" w:hAnsi="Times New Roman" w:cs="Times New Roman"/>
          <w:sz w:val="24"/>
          <w:szCs w:val="24"/>
          <w:lang w:val="es-CL"/>
        </w:rPr>
        <w:tab/>
      </w:r>
      <w:r>
        <w:rPr>
          <w:rFonts w:ascii="Times New Roman" w:hAnsi="Times New Roman" w:cs="Times New Roman"/>
          <w:sz w:val="24"/>
          <w:szCs w:val="24"/>
          <w:lang w:val="es-CL"/>
        </w:rPr>
        <w:tab/>
      </w:r>
      <w:r>
        <w:rPr>
          <w:rFonts w:ascii="Times New Roman" w:hAnsi="Times New Roman" w:cs="Times New Roman"/>
          <w:sz w:val="24"/>
          <w:szCs w:val="24"/>
          <w:lang w:val="es-CL"/>
        </w:rPr>
        <w:tab/>
      </w:r>
      <w:r>
        <w:rPr>
          <w:rFonts w:ascii="Times New Roman" w:hAnsi="Times New Roman" w:cs="Times New Roman"/>
          <w:sz w:val="24"/>
          <w:szCs w:val="24"/>
          <w:lang w:val="es-CL"/>
        </w:rPr>
        <w:tab/>
      </w:r>
      <w:r>
        <w:rPr>
          <w:rFonts w:ascii="Times New Roman" w:hAnsi="Times New Roman" w:cs="Times New Roman"/>
          <w:sz w:val="24"/>
          <w:szCs w:val="24"/>
          <w:lang w:val="es-CL"/>
        </w:rPr>
        <w:tab/>
      </w:r>
    </w:p>
    <w:p w14:paraId="5B3DE160" w14:textId="03CFC2DE" w:rsidR="00D86767" w:rsidRDefault="00D86767" w:rsidP="00BC48ED">
      <w:pPr>
        <w:spacing w:after="0"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En </w:t>
      </w:r>
      <w:r w:rsidRPr="00DA40CC">
        <w:rPr>
          <w:rFonts w:ascii="Times New Roman" w:hAnsi="Times New Roman" w:cs="Times New Roman"/>
          <w:sz w:val="24"/>
          <w:szCs w:val="24"/>
          <w:lang w:val="es-CL"/>
        </w:rPr>
        <w:t xml:space="preserve">donde b es el vector de medias y W la matriz de varianza-covarianza. Este modelo es denominado </w:t>
      </w:r>
      <w:proofErr w:type="spellStart"/>
      <w:r w:rsidRPr="002C4B2A">
        <w:rPr>
          <w:rFonts w:ascii="Times New Roman" w:hAnsi="Times New Roman" w:cs="Times New Roman"/>
          <w:sz w:val="24"/>
          <w:szCs w:val="24"/>
          <w:lang w:val="es-CL"/>
        </w:rPr>
        <w:t>logit</w:t>
      </w:r>
      <w:proofErr w:type="spellEnd"/>
      <w:r w:rsidRPr="002C4B2A">
        <w:rPr>
          <w:rFonts w:ascii="Times New Roman" w:hAnsi="Times New Roman" w:cs="Times New Roman"/>
          <w:sz w:val="24"/>
          <w:szCs w:val="24"/>
          <w:lang w:val="es-CL"/>
        </w:rPr>
        <w:t xml:space="preserve"> mixto y</w:t>
      </w:r>
      <w:r w:rsidRPr="00DA40CC">
        <w:rPr>
          <w:rFonts w:ascii="Times New Roman" w:hAnsi="Times New Roman" w:cs="Times New Roman"/>
          <w:sz w:val="24"/>
          <w:szCs w:val="24"/>
          <w:lang w:val="es-CL"/>
        </w:rPr>
        <w:t xml:space="preserve"> para su estimación requiere de métodos de simulación </w:t>
      </w:r>
      <w:r w:rsidRPr="00DA40CC">
        <w:rPr>
          <w:rFonts w:ascii="Times New Roman" w:hAnsi="Times New Roman" w:cs="Times New Roman"/>
          <w:sz w:val="24"/>
          <w:szCs w:val="24"/>
          <w:lang w:val="es-CL"/>
        </w:rPr>
        <w:fldChar w:fldCharType="begin"/>
      </w:r>
      <w:r w:rsidRPr="00DA40CC">
        <w:rPr>
          <w:rFonts w:ascii="Times New Roman" w:hAnsi="Times New Roman" w:cs="Times New Roman"/>
          <w:sz w:val="24"/>
          <w:szCs w:val="24"/>
          <w:lang w:val="es-CL"/>
        </w:rPr>
        <w:instrText xml:space="preserve"> ADDIN EN.CITE &lt;EndNote&gt;&lt;Cite&gt;&lt;Author&gt;McFadden&lt;/Author&gt;&lt;Year&gt;2000&lt;/Year&gt;&lt;RecNum&gt;4&lt;/RecNum&gt;&lt;DisplayText&gt;(McFadden &amp;amp; Train, 2000)&lt;/DisplayText&gt;&lt;record&gt;&lt;rec-number&gt;4&lt;/rec-number&gt;&lt;foreign-keys&gt;&lt;key app="EN" db-id="wa2wez9z4vz2vdesdavpzt9p0255fwr9p9as" timestamp="1558559039"&gt;4&lt;/key&gt;&lt;/foreign-keys&gt;&lt;ref-type name="Journal Article"&gt;17&lt;/ref-type&gt;&lt;contributors&gt;&lt;authors&gt;&lt;author&gt;McFadden, Daniel&lt;/author&gt;&lt;author&gt;Train, Kenneth&lt;/author&gt;&lt;/authors&gt;&lt;/contributors&gt;&lt;titles&gt;&lt;title&gt;Mixed MNL models for discrete response&lt;/title&gt;&lt;secondary-title&gt;Journal of applied Econometrics&lt;/secondary-title&gt;&lt;/titles&gt;&lt;periodical&gt;&lt;full-title&gt;Journal of applied Econometrics&lt;/full-title&gt;&lt;/periodical&gt;&lt;pages&gt;447-470&lt;/pages&gt;&lt;volume&gt;15&lt;/volume&gt;&lt;number&gt;5&lt;/number&gt;&lt;dates&gt;&lt;year&gt;2000&lt;/year&gt;&lt;/dates&gt;&lt;isbn&gt;0883-7252&lt;/isbn&gt;&lt;urls&gt;&lt;/urls&gt;&lt;/record&gt;&lt;/Cite&gt;&lt;/EndNote&gt;</w:instrText>
      </w:r>
      <w:r w:rsidRPr="00DA40CC">
        <w:rPr>
          <w:rFonts w:ascii="Times New Roman" w:hAnsi="Times New Roman" w:cs="Times New Roman"/>
          <w:sz w:val="24"/>
          <w:szCs w:val="24"/>
          <w:lang w:val="es-CL"/>
        </w:rPr>
        <w:fldChar w:fldCharType="separate"/>
      </w:r>
      <w:r w:rsidRPr="00DA40CC">
        <w:rPr>
          <w:rFonts w:ascii="Times New Roman" w:hAnsi="Times New Roman" w:cs="Times New Roman"/>
          <w:noProof/>
          <w:sz w:val="24"/>
          <w:szCs w:val="24"/>
          <w:lang w:val="es-CL"/>
        </w:rPr>
        <w:t>(McFadden</w:t>
      </w:r>
      <w:r w:rsidR="0006519D" w:rsidRPr="00DA40CC">
        <w:rPr>
          <w:rFonts w:ascii="Times New Roman" w:hAnsi="Times New Roman" w:cs="Times New Roman"/>
          <w:noProof/>
          <w:sz w:val="24"/>
          <w:szCs w:val="24"/>
          <w:lang w:val="es-CL"/>
        </w:rPr>
        <w:t xml:space="preserve"> </w:t>
      </w:r>
      <w:r w:rsidR="00203B2E" w:rsidRPr="00DA40CC">
        <w:rPr>
          <w:rFonts w:ascii="Times New Roman" w:hAnsi="Times New Roman" w:cs="Times New Roman"/>
          <w:noProof/>
          <w:sz w:val="24"/>
          <w:szCs w:val="24"/>
          <w:lang w:val="es-CL"/>
        </w:rPr>
        <w:t>y</w:t>
      </w:r>
      <w:r w:rsidRPr="00DA40CC">
        <w:rPr>
          <w:rFonts w:ascii="Times New Roman" w:hAnsi="Times New Roman" w:cs="Times New Roman"/>
          <w:noProof/>
          <w:sz w:val="24"/>
          <w:szCs w:val="24"/>
          <w:lang w:val="es-CL"/>
        </w:rPr>
        <w:t xml:space="preserve"> Train, 2000)</w:t>
      </w:r>
      <w:r w:rsidRPr="00DA40CC">
        <w:rPr>
          <w:rFonts w:ascii="Times New Roman" w:hAnsi="Times New Roman" w:cs="Times New Roman"/>
          <w:sz w:val="24"/>
          <w:szCs w:val="24"/>
          <w:lang w:val="es-CL"/>
        </w:rPr>
        <w:fldChar w:fldCharType="end"/>
      </w:r>
      <w:r w:rsidR="00284189" w:rsidRPr="00DA40CC">
        <w:rPr>
          <w:rFonts w:ascii="Times New Roman" w:hAnsi="Times New Roman" w:cs="Times New Roman"/>
          <w:sz w:val="24"/>
          <w:szCs w:val="24"/>
          <w:lang w:val="es-CL"/>
        </w:rPr>
        <w:t>. Este estudio e</w:t>
      </w:r>
      <w:r w:rsidR="00A82DA0" w:rsidRPr="00DA40CC">
        <w:rPr>
          <w:rFonts w:ascii="Times New Roman" w:hAnsi="Times New Roman" w:cs="Times New Roman"/>
          <w:sz w:val="24"/>
          <w:szCs w:val="24"/>
          <w:lang w:val="es-CL"/>
        </w:rPr>
        <w:t>stima el</w:t>
      </w:r>
      <w:r w:rsidR="00A82DA0">
        <w:rPr>
          <w:rFonts w:ascii="Times New Roman" w:hAnsi="Times New Roman" w:cs="Times New Roman"/>
          <w:sz w:val="24"/>
          <w:szCs w:val="24"/>
          <w:lang w:val="es-CL"/>
        </w:rPr>
        <w:t xml:space="preserve"> modelo </w:t>
      </w:r>
      <w:r w:rsidR="00284189" w:rsidRPr="002C4B2A">
        <w:rPr>
          <w:rFonts w:ascii="Times New Roman" w:hAnsi="Times New Roman" w:cs="Times New Roman"/>
          <w:sz w:val="24"/>
          <w:szCs w:val="24"/>
          <w:lang w:val="es-CL"/>
        </w:rPr>
        <w:t>señalado</w:t>
      </w:r>
      <w:r w:rsidR="00284189">
        <w:rPr>
          <w:rFonts w:ascii="Times New Roman" w:hAnsi="Times New Roman" w:cs="Times New Roman"/>
          <w:sz w:val="24"/>
          <w:szCs w:val="24"/>
          <w:lang w:val="es-CL"/>
        </w:rPr>
        <w:t xml:space="preserve"> </w:t>
      </w:r>
      <w:r w:rsidR="00A82DA0">
        <w:rPr>
          <w:rFonts w:ascii="Times New Roman" w:hAnsi="Times New Roman" w:cs="Times New Roman"/>
          <w:sz w:val="24"/>
          <w:szCs w:val="24"/>
          <w:lang w:val="es-CL"/>
        </w:rPr>
        <w:t>considerando los atributos como variables categóricas (</w:t>
      </w:r>
      <w:r w:rsidR="00CA1CCE">
        <w:rPr>
          <w:rFonts w:ascii="Times New Roman" w:hAnsi="Times New Roman" w:cs="Times New Roman"/>
          <w:sz w:val="24"/>
          <w:szCs w:val="24"/>
          <w:lang w:val="es-CL"/>
        </w:rPr>
        <w:t>Cuadro</w:t>
      </w:r>
      <w:r w:rsidR="00B77F0A">
        <w:rPr>
          <w:rFonts w:ascii="Times New Roman" w:hAnsi="Times New Roman" w:cs="Times New Roman"/>
          <w:sz w:val="24"/>
          <w:szCs w:val="24"/>
          <w:lang w:val="es-CL"/>
        </w:rPr>
        <w:t xml:space="preserve"> </w:t>
      </w:r>
      <w:r w:rsidR="00A82DA0">
        <w:rPr>
          <w:rFonts w:ascii="Times New Roman" w:hAnsi="Times New Roman" w:cs="Times New Roman"/>
          <w:sz w:val="24"/>
          <w:szCs w:val="24"/>
          <w:lang w:val="es-CL"/>
        </w:rPr>
        <w:t>2).</w:t>
      </w:r>
    </w:p>
    <w:p w14:paraId="547376C5" w14:textId="77777777" w:rsidR="00BE5993" w:rsidRDefault="00BE5993" w:rsidP="00BC48ED">
      <w:pPr>
        <w:spacing w:after="0" w:line="360" w:lineRule="auto"/>
        <w:jc w:val="both"/>
        <w:rPr>
          <w:rFonts w:ascii="Times New Roman" w:hAnsi="Times New Roman" w:cs="Times New Roman"/>
          <w:sz w:val="24"/>
          <w:szCs w:val="24"/>
          <w:lang w:val="es-CL"/>
        </w:rPr>
      </w:pPr>
    </w:p>
    <w:p w14:paraId="2E50FC94" w14:textId="1F29D270" w:rsidR="001E3BFA" w:rsidRPr="00407400" w:rsidRDefault="001D4EEC" w:rsidP="00BC48ED">
      <w:pPr>
        <w:spacing w:after="0" w:line="360" w:lineRule="auto"/>
        <w:jc w:val="both"/>
        <w:rPr>
          <w:rFonts w:ascii="Times New Roman" w:hAnsi="Times New Roman" w:cs="Times New Roman"/>
          <w:i/>
          <w:iCs/>
          <w:sz w:val="24"/>
          <w:szCs w:val="24"/>
          <w:lang w:val="es-CL"/>
        </w:rPr>
      </w:pPr>
      <w:r>
        <w:rPr>
          <w:rFonts w:ascii="Times New Roman" w:hAnsi="Times New Roman" w:cs="Times New Roman"/>
          <w:i/>
          <w:iCs/>
          <w:sz w:val="24"/>
          <w:szCs w:val="24"/>
          <w:lang w:val="es-CL"/>
        </w:rPr>
        <w:t xml:space="preserve">3.5 </w:t>
      </w:r>
      <w:r w:rsidR="001E3BFA" w:rsidRPr="00407400">
        <w:rPr>
          <w:rFonts w:ascii="Times New Roman" w:hAnsi="Times New Roman" w:cs="Times New Roman"/>
          <w:i/>
          <w:iCs/>
          <w:sz w:val="24"/>
          <w:szCs w:val="24"/>
          <w:lang w:val="es-CL"/>
        </w:rPr>
        <w:t>Estimación de la distancia</w:t>
      </w:r>
    </w:p>
    <w:p w14:paraId="518A2105" w14:textId="721EA8F1" w:rsidR="001E3BFA" w:rsidRPr="00407400" w:rsidRDefault="001E3BFA" w:rsidP="00BC48ED">
      <w:pPr>
        <w:spacing w:after="0" w:line="360" w:lineRule="auto"/>
        <w:jc w:val="both"/>
        <w:rPr>
          <w:rFonts w:ascii="Times New Roman" w:hAnsi="Times New Roman" w:cs="Times New Roman"/>
          <w:sz w:val="24"/>
          <w:szCs w:val="24"/>
          <w:lang w:val="es-CL"/>
        </w:rPr>
      </w:pPr>
    </w:p>
    <w:p w14:paraId="39499DED" w14:textId="26D93389" w:rsidR="00AE13CF" w:rsidRDefault="000B37F9" w:rsidP="00BC48ED">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w:t>
      </w:r>
      <w:r w:rsidR="00827306">
        <w:rPr>
          <w:rFonts w:ascii="Times New Roman" w:hAnsi="Times New Roman" w:cs="Times New Roman"/>
          <w:sz w:val="24"/>
          <w:szCs w:val="24"/>
          <w:lang w:val="es-MX"/>
        </w:rPr>
        <w:t>función de la DAP</w:t>
      </w:r>
      <w:r>
        <w:rPr>
          <w:rFonts w:ascii="Times New Roman" w:hAnsi="Times New Roman" w:cs="Times New Roman"/>
          <w:sz w:val="24"/>
          <w:szCs w:val="24"/>
          <w:lang w:val="es-MX"/>
        </w:rPr>
        <w:t xml:space="preserve"> se incorpora la </w:t>
      </w:r>
      <w:r w:rsidRPr="00407400">
        <w:rPr>
          <w:rFonts w:ascii="Times New Roman" w:hAnsi="Times New Roman" w:cs="Times New Roman"/>
          <w:sz w:val="24"/>
          <w:szCs w:val="24"/>
          <w:lang w:val="es-MX"/>
        </w:rPr>
        <w:t>distanci</w:t>
      </w:r>
      <w:r>
        <w:rPr>
          <w:rFonts w:ascii="Times New Roman" w:hAnsi="Times New Roman" w:cs="Times New Roman"/>
          <w:sz w:val="24"/>
          <w:szCs w:val="24"/>
          <w:lang w:val="es-MX"/>
        </w:rPr>
        <w:t>a como variable independiente a fin de evaluar su incidencia</w:t>
      </w:r>
      <w:r w:rsidR="00726ED8">
        <w:rPr>
          <w:rFonts w:ascii="Times New Roman" w:hAnsi="Times New Roman" w:cs="Times New Roman"/>
          <w:sz w:val="24"/>
          <w:szCs w:val="24"/>
          <w:lang w:val="es-MX"/>
        </w:rPr>
        <w:t xml:space="preserve">. </w:t>
      </w:r>
      <w:r w:rsidRPr="00726ED8">
        <w:rPr>
          <w:rFonts w:ascii="Times New Roman" w:hAnsi="Times New Roman" w:cs="Times New Roman"/>
          <w:sz w:val="24"/>
          <w:szCs w:val="24"/>
          <w:lang w:val="es-MX"/>
        </w:rPr>
        <w:t>A priori,</w:t>
      </w:r>
      <w:r>
        <w:rPr>
          <w:rFonts w:ascii="Times New Roman" w:hAnsi="Times New Roman" w:cs="Times New Roman"/>
          <w:sz w:val="24"/>
          <w:szCs w:val="24"/>
          <w:lang w:val="es-MX"/>
        </w:rPr>
        <w:t xml:space="preserve"> se esperaría </w:t>
      </w:r>
      <w:r w:rsidR="001E3BFA" w:rsidRPr="00407400">
        <w:rPr>
          <w:rFonts w:ascii="Times New Roman" w:hAnsi="Times New Roman" w:cs="Times New Roman"/>
          <w:sz w:val="24"/>
          <w:szCs w:val="24"/>
          <w:lang w:val="es-MX"/>
        </w:rPr>
        <w:t xml:space="preserve">una </w:t>
      </w:r>
      <w:r w:rsidR="005A1EE7" w:rsidRPr="005136BE">
        <w:rPr>
          <w:rFonts w:ascii="Times New Roman" w:hAnsi="Times New Roman" w:cs="Times New Roman"/>
          <w:sz w:val="24"/>
          <w:szCs w:val="24"/>
          <w:lang w:val="es-MX"/>
        </w:rPr>
        <w:t>relación</w:t>
      </w:r>
      <w:r w:rsidR="005A1EE7">
        <w:rPr>
          <w:rFonts w:ascii="Times New Roman" w:hAnsi="Times New Roman" w:cs="Times New Roman"/>
          <w:sz w:val="24"/>
          <w:szCs w:val="24"/>
          <w:lang w:val="es-MX"/>
        </w:rPr>
        <w:t xml:space="preserve"> </w:t>
      </w:r>
      <w:r w:rsidR="001E3BFA" w:rsidRPr="00407400">
        <w:rPr>
          <w:rFonts w:ascii="Times New Roman" w:hAnsi="Times New Roman" w:cs="Times New Roman"/>
          <w:sz w:val="24"/>
          <w:szCs w:val="24"/>
          <w:lang w:val="es-MX"/>
        </w:rPr>
        <w:t>negativa</w:t>
      </w:r>
      <w:r w:rsidR="00E86236">
        <w:rPr>
          <w:rFonts w:ascii="Times New Roman" w:hAnsi="Times New Roman" w:cs="Times New Roman"/>
          <w:sz w:val="24"/>
          <w:szCs w:val="24"/>
          <w:lang w:val="es-MX"/>
        </w:rPr>
        <w:t xml:space="preserve"> entre a</w:t>
      </w:r>
      <w:r>
        <w:rPr>
          <w:rFonts w:ascii="Times New Roman" w:hAnsi="Times New Roman" w:cs="Times New Roman"/>
          <w:sz w:val="24"/>
          <w:szCs w:val="24"/>
          <w:lang w:val="es-MX"/>
        </w:rPr>
        <w:t>mbas, puesto que a medida que aumenta la lejanía del entrevistado</w:t>
      </w:r>
      <w:r w:rsidR="00726ED8">
        <w:rPr>
          <w:rFonts w:ascii="Times New Roman" w:hAnsi="Times New Roman" w:cs="Times New Roman"/>
          <w:sz w:val="24"/>
          <w:szCs w:val="24"/>
          <w:lang w:val="es-MX"/>
        </w:rPr>
        <w:t>,</w:t>
      </w:r>
      <w:r>
        <w:rPr>
          <w:rFonts w:ascii="Times New Roman" w:hAnsi="Times New Roman" w:cs="Times New Roman"/>
          <w:sz w:val="24"/>
          <w:szCs w:val="24"/>
          <w:lang w:val="es-MX"/>
        </w:rPr>
        <w:t xml:space="preserve"> </w:t>
      </w:r>
      <w:r w:rsidR="00726ED8">
        <w:rPr>
          <w:rFonts w:ascii="Times New Roman" w:hAnsi="Times New Roman" w:cs="Times New Roman"/>
          <w:sz w:val="24"/>
          <w:szCs w:val="24"/>
          <w:lang w:val="es-MX"/>
        </w:rPr>
        <w:t xml:space="preserve">su </w:t>
      </w:r>
      <w:r w:rsidR="00E86236">
        <w:rPr>
          <w:rFonts w:ascii="Times New Roman" w:hAnsi="Times New Roman" w:cs="Times New Roman"/>
          <w:sz w:val="24"/>
          <w:szCs w:val="24"/>
          <w:lang w:val="es-MX"/>
        </w:rPr>
        <w:t xml:space="preserve">DAP </w:t>
      </w:r>
      <w:r w:rsidR="005136BE">
        <w:rPr>
          <w:rFonts w:ascii="Times New Roman" w:hAnsi="Times New Roman" w:cs="Times New Roman"/>
          <w:sz w:val="24"/>
          <w:szCs w:val="24"/>
          <w:lang w:val="es-MX"/>
        </w:rPr>
        <w:t xml:space="preserve">por conservación de biodiversidad </w:t>
      </w:r>
      <w:r w:rsidR="00726ED8">
        <w:rPr>
          <w:rFonts w:ascii="Times New Roman" w:hAnsi="Times New Roman" w:cs="Times New Roman"/>
          <w:sz w:val="24"/>
          <w:szCs w:val="24"/>
          <w:lang w:val="es-MX"/>
        </w:rPr>
        <w:t>debería disminuir</w:t>
      </w:r>
      <w:r w:rsidR="00DD2538">
        <w:rPr>
          <w:rFonts w:ascii="Times New Roman" w:hAnsi="Times New Roman" w:cs="Times New Roman"/>
          <w:sz w:val="24"/>
          <w:szCs w:val="24"/>
          <w:lang w:val="es-MX"/>
        </w:rPr>
        <w:t xml:space="preserve">, siempre y cuando </w:t>
      </w:r>
      <w:r w:rsidR="00726ED8">
        <w:rPr>
          <w:rFonts w:ascii="Times New Roman" w:hAnsi="Times New Roman" w:cs="Times New Roman"/>
          <w:sz w:val="24"/>
          <w:szCs w:val="24"/>
          <w:lang w:val="es-MX"/>
        </w:rPr>
        <w:t xml:space="preserve">el individuo </w:t>
      </w:r>
      <w:r w:rsidR="00DD2538">
        <w:rPr>
          <w:rFonts w:ascii="Times New Roman" w:hAnsi="Times New Roman" w:cs="Times New Roman"/>
          <w:sz w:val="24"/>
          <w:szCs w:val="24"/>
          <w:lang w:val="es-MX"/>
        </w:rPr>
        <w:t xml:space="preserve">perciba </w:t>
      </w:r>
      <w:r w:rsidR="00021A5C" w:rsidRPr="00407400">
        <w:rPr>
          <w:rFonts w:ascii="Times New Roman" w:hAnsi="Times New Roman" w:cs="Times New Roman"/>
          <w:sz w:val="24"/>
          <w:szCs w:val="24"/>
          <w:lang w:val="es-MX"/>
        </w:rPr>
        <w:t xml:space="preserve">que </w:t>
      </w:r>
      <w:r w:rsidR="004759CB">
        <w:rPr>
          <w:rFonts w:ascii="Times New Roman" w:hAnsi="Times New Roman" w:cs="Times New Roman"/>
          <w:sz w:val="24"/>
          <w:szCs w:val="24"/>
          <w:lang w:val="es-MX"/>
        </w:rPr>
        <w:t xml:space="preserve">las </w:t>
      </w:r>
      <w:r w:rsidR="00021A5C" w:rsidRPr="00407400">
        <w:rPr>
          <w:rFonts w:ascii="Times New Roman" w:hAnsi="Times New Roman" w:cs="Times New Roman"/>
          <w:sz w:val="24"/>
          <w:szCs w:val="24"/>
          <w:lang w:val="es-MX"/>
        </w:rPr>
        <w:t xml:space="preserve">mejoras </w:t>
      </w:r>
      <w:r w:rsidR="000F229E">
        <w:rPr>
          <w:rFonts w:ascii="Times New Roman" w:hAnsi="Times New Roman" w:cs="Times New Roman"/>
          <w:sz w:val="24"/>
          <w:szCs w:val="24"/>
          <w:lang w:val="es-MX"/>
        </w:rPr>
        <w:t>propuestas (a través de</w:t>
      </w:r>
      <w:r w:rsidR="004759CB">
        <w:rPr>
          <w:rFonts w:ascii="Times New Roman" w:hAnsi="Times New Roman" w:cs="Times New Roman"/>
          <w:sz w:val="24"/>
          <w:szCs w:val="24"/>
          <w:lang w:val="es-MX"/>
        </w:rPr>
        <w:t xml:space="preserve">l experimento) </w:t>
      </w:r>
      <w:r w:rsidR="00DD2538">
        <w:rPr>
          <w:rFonts w:ascii="Times New Roman" w:hAnsi="Times New Roman" w:cs="Times New Roman"/>
          <w:sz w:val="24"/>
          <w:szCs w:val="24"/>
          <w:lang w:val="es-MX"/>
        </w:rPr>
        <w:t xml:space="preserve">no lo </w:t>
      </w:r>
      <w:r w:rsidR="009A3EA6">
        <w:rPr>
          <w:rFonts w:ascii="Times New Roman" w:hAnsi="Times New Roman" w:cs="Times New Roman"/>
          <w:sz w:val="24"/>
          <w:szCs w:val="24"/>
          <w:lang w:val="es-MX"/>
        </w:rPr>
        <w:t>beneficiarán</w:t>
      </w:r>
      <w:r w:rsidR="00DD2538">
        <w:rPr>
          <w:rFonts w:ascii="Times New Roman" w:hAnsi="Times New Roman" w:cs="Times New Roman"/>
          <w:sz w:val="24"/>
          <w:szCs w:val="24"/>
          <w:lang w:val="es-MX"/>
        </w:rPr>
        <w:t xml:space="preserve"> </w:t>
      </w:r>
      <w:r w:rsidR="009A3EA6">
        <w:rPr>
          <w:rFonts w:ascii="Times New Roman" w:hAnsi="Times New Roman" w:cs="Times New Roman"/>
          <w:sz w:val="24"/>
          <w:szCs w:val="24"/>
          <w:lang w:val="es-MX"/>
        </w:rPr>
        <w:t xml:space="preserve">ya que vive </w:t>
      </w:r>
      <w:r w:rsidR="009A3EA6" w:rsidRPr="009A3EA6">
        <w:rPr>
          <w:rFonts w:ascii="Times New Roman" w:hAnsi="Times New Roman" w:cs="Times New Roman"/>
          <w:sz w:val="24"/>
          <w:szCs w:val="24"/>
          <w:lang w:val="es-MX"/>
        </w:rPr>
        <w:t xml:space="preserve">lejos de la </w:t>
      </w:r>
      <w:r w:rsidR="005136BE" w:rsidRPr="009A3EA6">
        <w:rPr>
          <w:rFonts w:ascii="Times New Roman" w:hAnsi="Times New Roman" w:cs="Times New Roman"/>
          <w:sz w:val="24"/>
          <w:szCs w:val="24"/>
          <w:lang w:val="es-MX"/>
        </w:rPr>
        <w:t xml:space="preserve">zona donde se ejecutarán </w:t>
      </w:r>
      <w:r w:rsidR="009A3EA6">
        <w:rPr>
          <w:rFonts w:ascii="Times New Roman" w:hAnsi="Times New Roman" w:cs="Times New Roman"/>
          <w:sz w:val="24"/>
          <w:szCs w:val="24"/>
          <w:lang w:val="es-MX"/>
        </w:rPr>
        <w:t xml:space="preserve">las </w:t>
      </w:r>
      <w:r w:rsidR="005136BE" w:rsidRPr="009A3EA6">
        <w:rPr>
          <w:rFonts w:ascii="Times New Roman" w:hAnsi="Times New Roman" w:cs="Times New Roman"/>
          <w:sz w:val="24"/>
          <w:szCs w:val="24"/>
          <w:lang w:val="es-MX"/>
        </w:rPr>
        <w:t xml:space="preserve">acciones de conservación </w:t>
      </w:r>
      <w:r w:rsidR="004759CB" w:rsidRPr="009A3EA6">
        <w:rPr>
          <w:rFonts w:ascii="Times New Roman" w:hAnsi="Times New Roman" w:cs="Times New Roman"/>
          <w:sz w:val="24"/>
          <w:szCs w:val="24"/>
          <w:lang w:val="es-MX"/>
        </w:rPr>
        <w:t>(</w:t>
      </w:r>
      <w:proofErr w:type="spellStart"/>
      <w:r w:rsidR="00A71B08" w:rsidRPr="009A3EA6">
        <w:rPr>
          <w:rFonts w:ascii="Times New Roman" w:hAnsi="Times New Roman" w:cs="Times New Roman"/>
          <w:sz w:val="24"/>
          <w:szCs w:val="24"/>
          <w:lang w:val="es-MX"/>
        </w:rPr>
        <w:t>Sö</w:t>
      </w:r>
      <w:r w:rsidR="00A71B08" w:rsidRPr="00407400">
        <w:rPr>
          <w:rFonts w:ascii="Times New Roman" w:hAnsi="Times New Roman" w:cs="Times New Roman"/>
          <w:sz w:val="24"/>
          <w:szCs w:val="24"/>
          <w:lang w:val="es-MX"/>
        </w:rPr>
        <w:t>derberg</w:t>
      </w:r>
      <w:proofErr w:type="spellEnd"/>
      <w:r w:rsidR="00A71B08" w:rsidRPr="00407400">
        <w:rPr>
          <w:rFonts w:ascii="Times New Roman" w:hAnsi="Times New Roman" w:cs="Times New Roman"/>
          <w:sz w:val="24"/>
          <w:szCs w:val="24"/>
          <w:lang w:val="es-MX"/>
        </w:rPr>
        <w:t xml:space="preserve"> y </w:t>
      </w:r>
      <w:proofErr w:type="spellStart"/>
      <w:r w:rsidR="00A71B08" w:rsidRPr="00407400">
        <w:rPr>
          <w:rFonts w:ascii="Times New Roman" w:hAnsi="Times New Roman" w:cs="Times New Roman"/>
          <w:sz w:val="24"/>
          <w:szCs w:val="24"/>
          <w:lang w:val="es-MX"/>
        </w:rPr>
        <w:t>Barton</w:t>
      </w:r>
      <w:proofErr w:type="spellEnd"/>
      <w:r w:rsidR="00A71B08" w:rsidRPr="00407400">
        <w:rPr>
          <w:rFonts w:ascii="Times New Roman" w:hAnsi="Times New Roman" w:cs="Times New Roman"/>
          <w:sz w:val="24"/>
          <w:szCs w:val="24"/>
          <w:lang w:val="es-MX"/>
        </w:rPr>
        <w:t>, 2014</w:t>
      </w:r>
      <w:r w:rsidR="00A71B08">
        <w:rPr>
          <w:rFonts w:ascii="Times New Roman" w:hAnsi="Times New Roman" w:cs="Times New Roman"/>
          <w:sz w:val="24"/>
          <w:szCs w:val="24"/>
          <w:lang w:val="es-MX"/>
        </w:rPr>
        <w:t xml:space="preserve">; </w:t>
      </w:r>
      <w:proofErr w:type="spellStart"/>
      <w:r w:rsidR="00A71B08">
        <w:rPr>
          <w:rFonts w:ascii="Times New Roman" w:hAnsi="Times New Roman" w:cs="Times New Roman"/>
          <w:sz w:val="24"/>
          <w:szCs w:val="24"/>
          <w:lang w:val="es-MX"/>
        </w:rPr>
        <w:t>Concu</w:t>
      </w:r>
      <w:proofErr w:type="spellEnd"/>
      <w:r w:rsidR="00A71B08">
        <w:rPr>
          <w:rFonts w:ascii="Times New Roman" w:hAnsi="Times New Roman" w:cs="Times New Roman"/>
          <w:sz w:val="24"/>
          <w:szCs w:val="24"/>
          <w:lang w:val="es-MX"/>
        </w:rPr>
        <w:t xml:space="preserve">, </w:t>
      </w:r>
      <w:r w:rsidR="00A71B08" w:rsidRPr="00407400">
        <w:rPr>
          <w:rFonts w:ascii="Times New Roman" w:hAnsi="Times New Roman" w:cs="Times New Roman"/>
          <w:sz w:val="24"/>
          <w:szCs w:val="24"/>
          <w:lang w:val="es-MX"/>
        </w:rPr>
        <w:t>2007</w:t>
      </w:r>
      <w:r w:rsidR="00A71B08">
        <w:rPr>
          <w:rFonts w:ascii="Times New Roman" w:hAnsi="Times New Roman" w:cs="Times New Roman"/>
          <w:sz w:val="24"/>
          <w:szCs w:val="24"/>
          <w:lang w:val="es-MX"/>
        </w:rPr>
        <w:t xml:space="preserve">; </w:t>
      </w:r>
      <w:proofErr w:type="spellStart"/>
      <w:r w:rsidR="004759CB" w:rsidRPr="00407400">
        <w:rPr>
          <w:rFonts w:ascii="Times New Roman" w:hAnsi="Times New Roman" w:cs="Times New Roman"/>
          <w:sz w:val="24"/>
          <w:szCs w:val="24"/>
          <w:lang w:val="es-MX"/>
        </w:rPr>
        <w:t>Bateman</w:t>
      </w:r>
      <w:proofErr w:type="spellEnd"/>
      <w:r w:rsidR="004759CB" w:rsidRPr="00407400">
        <w:rPr>
          <w:rFonts w:ascii="Times New Roman" w:hAnsi="Times New Roman" w:cs="Times New Roman"/>
          <w:sz w:val="24"/>
          <w:szCs w:val="24"/>
          <w:lang w:val="es-MX"/>
        </w:rPr>
        <w:t xml:space="preserve"> </w:t>
      </w:r>
      <w:r w:rsidR="004759CB" w:rsidRPr="00203B2E">
        <w:rPr>
          <w:rFonts w:ascii="Times New Roman" w:hAnsi="Times New Roman" w:cs="Times New Roman"/>
          <w:i/>
          <w:sz w:val="24"/>
          <w:szCs w:val="24"/>
          <w:lang w:val="es-MX"/>
        </w:rPr>
        <w:t>et al</w:t>
      </w:r>
      <w:r w:rsidR="004759CB" w:rsidRPr="00407400">
        <w:rPr>
          <w:rFonts w:ascii="Times New Roman" w:hAnsi="Times New Roman" w:cs="Times New Roman"/>
          <w:sz w:val="24"/>
          <w:szCs w:val="24"/>
          <w:lang w:val="es-MX"/>
        </w:rPr>
        <w:t>., 2006</w:t>
      </w:r>
      <w:r w:rsidR="00A71B08">
        <w:rPr>
          <w:rFonts w:ascii="Times New Roman" w:hAnsi="Times New Roman" w:cs="Times New Roman"/>
          <w:sz w:val="24"/>
          <w:szCs w:val="24"/>
          <w:lang w:val="es-MX"/>
        </w:rPr>
        <w:t xml:space="preserve">; </w:t>
      </w:r>
      <w:proofErr w:type="spellStart"/>
      <w:r w:rsidR="00A71B08" w:rsidRPr="00407400">
        <w:rPr>
          <w:rFonts w:ascii="Times New Roman" w:hAnsi="Times New Roman" w:cs="Times New Roman"/>
          <w:sz w:val="24"/>
          <w:szCs w:val="24"/>
          <w:lang w:val="es-MX"/>
        </w:rPr>
        <w:t>Bateman</w:t>
      </w:r>
      <w:proofErr w:type="spellEnd"/>
      <w:r w:rsidR="00A71B08" w:rsidRPr="00407400">
        <w:rPr>
          <w:rFonts w:ascii="Times New Roman" w:hAnsi="Times New Roman" w:cs="Times New Roman"/>
          <w:sz w:val="24"/>
          <w:szCs w:val="24"/>
          <w:lang w:val="es-MX"/>
        </w:rPr>
        <w:t xml:space="preserve"> y </w:t>
      </w:r>
      <w:proofErr w:type="spellStart"/>
      <w:r w:rsidR="00A71B08" w:rsidRPr="005136BE">
        <w:rPr>
          <w:rFonts w:ascii="Times New Roman" w:hAnsi="Times New Roman" w:cs="Times New Roman"/>
          <w:sz w:val="24"/>
          <w:szCs w:val="24"/>
          <w:lang w:val="es-MX"/>
        </w:rPr>
        <w:t>Langford</w:t>
      </w:r>
      <w:proofErr w:type="spellEnd"/>
      <w:r w:rsidR="00A71B08" w:rsidRPr="005136BE">
        <w:rPr>
          <w:rFonts w:ascii="Times New Roman" w:hAnsi="Times New Roman" w:cs="Times New Roman"/>
          <w:sz w:val="24"/>
          <w:szCs w:val="24"/>
          <w:lang w:val="es-MX"/>
        </w:rPr>
        <w:t>, 1997</w:t>
      </w:r>
      <w:r w:rsidR="004759CB" w:rsidRPr="005136BE">
        <w:rPr>
          <w:rFonts w:ascii="Times New Roman" w:hAnsi="Times New Roman" w:cs="Times New Roman"/>
          <w:sz w:val="24"/>
          <w:szCs w:val="24"/>
          <w:lang w:val="es-MX"/>
        </w:rPr>
        <w:t>)</w:t>
      </w:r>
      <w:r w:rsidR="00021A5C" w:rsidRPr="005136BE">
        <w:rPr>
          <w:rFonts w:ascii="Times New Roman" w:hAnsi="Times New Roman" w:cs="Times New Roman"/>
          <w:sz w:val="24"/>
          <w:szCs w:val="24"/>
          <w:lang w:val="es-MX"/>
        </w:rPr>
        <w:t>.</w:t>
      </w:r>
    </w:p>
    <w:p w14:paraId="76E46B88" w14:textId="77777777" w:rsidR="00E16136" w:rsidRDefault="00E16136" w:rsidP="00BC48ED">
      <w:pPr>
        <w:spacing w:after="0" w:line="360" w:lineRule="auto"/>
        <w:jc w:val="both"/>
        <w:rPr>
          <w:rFonts w:ascii="Times New Roman" w:hAnsi="Times New Roman" w:cs="Times New Roman"/>
          <w:sz w:val="24"/>
          <w:szCs w:val="24"/>
          <w:lang w:val="es-MX"/>
        </w:rPr>
      </w:pPr>
    </w:p>
    <w:p w14:paraId="539AA30B" w14:textId="768C043E" w:rsidR="009A3EA6" w:rsidRDefault="009A3EA6" w:rsidP="009A3EA6">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PE"/>
        </w:rPr>
        <w:t>La distancia se midió como la cantidad de kilómetros que el individuo debería recorrer (mediante medio</w:t>
      </w:r>
      <w:r w:rsidR="00260933">
        <w:rPr>
          <w:rFonts w:ascii="Times New Roman" w:hAnsi="Times New Roman" w:cs="Times New Roman"/>
          <w:sz w:val="24"/>
          <w:szCs w:val="24"/>
          <w:lang w:val="es-PE"/>
        </w:rPr>
        <w:t>s</w:t>
      </w:r>
      <w:r>
        <w:rPr>
          <w:rFonts w:ascii="Times New Roman" w:hAnsi="Times New Roman" w:cs="Times New Roman"/>
          <w:sz w:val="24"/>
          <w:szCs w:val="24"/>
          <w:lang w:val="es-PE"/>
        </w:rPr>
        <w:t xml:space="preserve"> de transporte) desde su vivienda hacia el </w:t>
      </w:r>
      <w:r w:rsidR="00260933">
        <w:rPr>
          <w:rFonts w:ascii="Times New Roman" w:hAnsi="Times New Roman" w:cs="Times New Roman"/>
          <w:sz w:val="24"/>
          <w:szCs w:val="24"/>
          <w:lang w:val="es-PE"/>
        </w:rPr>
        <w:t xml:space="preserve">área de conservación del </w:t>
      </w:r>
      <w:r>
        <w:rPr>
          <w:rFonts w:ascii="Times New Roman" w:hAnsi="Times New Roman" w:cs="Times New Roman"/>
          <w:sz w:val="24"/>
          <w:szCs w:val="24"/>
          <w:lang w:val="es-PE"/>
        </w:rPr>
        <w:t>PNM</w:t>
      </w:r>
      <w:r w:rsidR="00260933">
        <w:rPr>
          <w:rFonts w:ascii="Times New Roman" w:hAnsi="Times New Roman" w:cs="Times New Roman"/>
          <w:sz w:val="24"/>
          <w:szCs w:val="24"/>
          <w:lang w:val="es-PE"/>
        </w:rPr>
        <w:t xml:space="preserve"> </w:t>
      </w:r>
      <w:r>
        <w:rPr>
          <w:rFonts w:ascii="Times New Roman" w:hAnsi="Times New Roman" w:cs="Times New Roman"/>
          <w:sz w:val="24"/>
          <w:szCs w:val="24"/>
          <w:lang w:val="es-MX"/>
        </w:rPr>
        <w:t xml:space="preserve">(Cuadro 5). </w:t>
      </w:r>
      <w:r w:rsidR="00F40DC7">
        <w:rPr>
          <w:rFonts w:ascii="Times New Roman" w:hAnsi="Times New Roman" w:cs="Times New Roman"/>
          <w:sz w:val="24"/>
          <w:szCs w:val="24"/>
          <w:lang w:val="es-MX"/>
        </w:rPr>
        <w:t xml:space="preserve">Bajo este esquema, la </w:t>
      </w:r>
      <w:r w:rsidR="00260933">
        <w:rPr>
          <w:rFonts w:ascii="Times New Roman" w:hAnsi="Times New Roman" w:cs="Times New Roman"/>
          <w:sz w:val="24"/>
          <w:szCs w:val="24"/>
          <w:lang w:val="es-MX"/>
        </w:rPr>
        <w:t>distancia es mayor en comparación a la línea recta que une la vivienda con tal área</w:t>
      </w:r>
      <w:r w:rsidR="00F40DC7">
        <w:rPr>
          <w:rFonts w:ascii="Times New Roman" w:hAnsi="Times New Roman" w:cs="Times New Roman"/>
          <w:sz w:val="24"/>
          <w:szCs w:val="24"/>
          <w:lang w:val="es-MX"/>
        </w:rPr>
        <w:t>. El Grafico 2 muestra la ubicación de los departamentos seleccionados</w:t>
      </w:r>
      <w:r w:rsidR="00260933">
        <w:rPr>
          <w:rFonts w:ascii="Times New Roman" w:hAnsi="Times New Roman" w:cs="Times New Roman"/>
          <w:sz w:val="24"/>
          <w:szCs w:val="24"/>
          <w:lang w:val="es-MX"/>
        </w:rPr>
        <w:t xml:space="preserve"> </w:t>
      </w:r>
      <w:r w:rsidR="00F40DC7">
        <w:rPr>
          <w:rFonts w:ascii="Times New Roman" w:hAnsi="Times New Roman" w:cs="Times New Roman"/>
          <w:sz w:val="24"/>
          <w:szCs w:val="24"/>
          <w:lang w:val="es-MX"/>
        </w:rPr>
        <w:t>(con color oscuro) para realizar las encuestas finales.</w:t>
      </w:r>
    </w:p>
    <w:p w14:paraId="75AC5BE4" w14:textId="0C8E02FF" w:rsidR="0085146C" w:rsidRDefault="0085146C" w:rsidP="00BC48ED">
      <w:pPr>
        <w:spacing w:after="0" w:line="360" w:lineRule="auto"/>
        <w:jc w:val="both"/>
        <w:rPr>
          <w:rFonts w:ascii="Times New Roman" w:hAnsi="Times New Roman" w:cs="Times New Roman"/>
          <w:sz w:val="24"/>
          <w:szCs w:val="24"/>
          <w:lang w:val="es-MX"/>
        </w:rPr>
      </w:pPr>
    </w:p>
    <w:p w14:paraId="3F15BABE" w14:textId="7A48DD69" w:rsidR="00BE5993" w:rsidRDefault="00BE5993" w:rsidP="00BC48ED">
      <w:pPr>
        <w:spacing w:after="0" w:line="360" w:lineRule="auto"/>
        <w:jc w:val="both"/>
        <w:rPr>
          <w:rFonts w:ascii="Times New Roman" w:hAnsi="Times New Roman" w:cs="Times New Roman"/>
          <w:sz w:val="24"/>
          <w:szCs w:val="24"/>
          <w:lang w:val="es-MX"/>
        </w:rPr>
      </w:pPr>
    </w:p>
    <w:p w14:paraId="58630173" w14:textId="764E84A1" w:rsidR="00BE5993" w:rsidRDefault="00BE5993" w:rsidP="00BC48ED">
      <w:pPr>
        <w:spacing w:after="0" w:line="360" w:lineRule="auto"/>
        <w:jc w:val="both"/>
        <w:rPr>
          <w:rFonts w:ascii="Times New Roman" w:hAnsi="Times New Roman" w:cs="Times New Roman"/>
          <w:sz w:val="24"/>
          <w:szCs w:val="24"/>
          <w:lang w:val="es-MX"/>
        </w:rPr>
      </w:pPr>
    </w:p>
    <w:p w14:paraId="3D4318E3" w14:textId="7CFC41CB" w:rsidR="00BE5993" w:rsidRDefault="00BE5993" w:rsidP="00BC48ED">
      <w:pPr>
        <w:spacing w:after="0" w:line="360" w:lineRule="auto"/>
        <w:jc w:val="both"/>
        <w:rPr>
          <w:rFonts w:ascii="Times New Roman" w:hAnsi="Times New Roman" w:cs="Times New Roman"/>
          <w:sz w:val="24"/>
          <w:szCs w:val="24"/>
          <w:lang w:val="es-MX"/>
        </w:rPr>
      </w:pPr>
    </w:p>
    <w:p w14:paraId="74751250" w14:textId="45B26D4B" w:rsidR="00BE5993" w:rsidRDefault="00BE5993" w:rsidP="00BC48ED">
      <w:pPr>
        <w:spacing w:after="0" w:line="360" w:lineRule="auto"/>
        <w:jc w:val="both"/>
        <w:rPr>
          <w:rFonts w:ascii="Times New Roman" w:hAnsi="Times New Roman" w:cs="Times New Roman"/>
          <w:sz w:val="24"/>
          <w:szCs w:val="24"/>
          <w:lang w:val="es-MX"/>
        </w:rPr>
      </w:pPr>
    </w:p>
    <w:p w14:paraId="6917B64D" w14:textId="099FD324" w:rsidR="00BE5993" w:rsidRDefault="00BE5993" w:rsidP="00BC48ED">
      <w:pPr>
        <w:spacing w:after="0" w:line="360" w:lineRule="auto"/>
        <w:jc w:val="both"/>
        <w:rPr>
          <w:rFonts w:ascii="Times New Roman" w:hAnsi="Times New Roman" w:cs="Times New Roman"/>
          <w:sz w:val="24"/>
          <w:szCs w:val="24"/>
          <w:lang w:val="es-MX"/>
        </w:rPr>
      </w:pPr>
    </w:p>
    <w:p w14:paraId="5373D3C9" w14:textId="0917C531" w:rsidR="00BE5993" w:rsidRDefault="00BE5993" w:rsidP="00BC48ED">
      <w:pPr>
        <w:spacing w:after="0" w:line="360" w:lineRule="auto"/>
        <w:jc w:val="both"/>
        <w:rPr>
          <w:rFonts w:ascii="Times New Roman" w:hAnsi="Times New Roman" w:cs="Times New Roman"/>
          <w:sz w:val="24"/>
          <w:szCs w:val="24"/>
          <w:lang w:val="es-MX"/>
        </w:rPr>
      </w:pPr>
    </w:p>
    <w:p w14:paraId="6FF498AD" w14:textId="77777777" w:rsidR="00BE5993" w:rsidRDefault="00BE5993" w:rsidP="00BC48ED">
      <w:pPr>
        <w:spacing w:after="0" w:line="360" w:lineRule="auto"/>
        <w:jc w:val="both"/>
        <w:rPr>
          <w:rFonts w:ascii="Times New Roman" w:hAnsi="Times New Roman" w:cs="Times New Roman"/>
          <w:sz w:val="24"/>
          <w:szCs w:val="24"/>
          <w:lang w:val="es-MX"/>
        </w:rPr>
      </w:pPr>
    </w:p>
    <w:p w14:paraId="150F603E" w14:textId="77777777" w:rsidR="007D47D7" w:rsidRDefault="007D47D7" w:rsidP="007D47D7">
      <w:pPr>
        <w:spacing w:after="0" w:line="36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Cuadro 5</w:t>
      </w:r>
    </w:p>
    <w:p w14:paraId="09EBF202" w14:textId="77777777" w:rsidR="007D47D7" w:rsidRPr="00407400" w:rsidRDefault="007D47D7" w:rsidP="007D47D7">
      <w:pPr>
        <w:spacing w:after="0" w:line="360" w:lineRule="auto"/>
        <w:jc w:val="center"/>
        <w:rPr>
          <w:rFonts w:ascii="Times New Roman" w:hAnsi="Times New Roman" w:cs="Times New Roman"/>
          <w:b/>
          <w:sz w:val="24"/>
          <w:szCs w:val="24"/>
          <w:lang w:val="es-MX"/>
        </w:rPr>
      </w:pPr>
      <w:r w:rsidRPr="00E12563">
        <w:rPr>
          <w:rFonts w:ascii="Times New Roman" w:hAnsi="Times New Roman" w:cs="Times New Roman"/>
          <w:b/>
          <w:sz w:val="24"/>
          <w:szCs w:val="24"/>
          <w:lang w:val="es-MX"/>
        </w:rPr>
        <w:t>Distancia hacia el PNM según departamento</w:t>
      </w:r>
    </w:p>
    <w:p w14:paraId="3BAFF524" w14:textId="77777777" w:rsidR="007D47D7" w:rsidRPr="00407400" w:rsidRDefault="007D47D7" w:rsidP="007D47D7">
      <w:pPr>
        <w:spacing w:after="0" w:line="360" w:lineRule="auto"/>
        <w:jc w:val="both"/>
        <w:rPr>
          <w:rFonts w:ascii="Times New Roman" w:hAnsi="Times New Roman" w:cs="Times New Roman"/>
          <w:sz w:val="24"/>
          <w:szCs w:val="24"/>
          <w:lang w:val="es-MX"/>
        </w:rPr>
      </w:pPr>
    </w:p>
    <w:tbl>
      <w:tblPr>
        <w:tblW w:w="8500" w:type="dxa"/>
        <w:jc w:val="center"/>
        <w:tblCellMar>
          <w:left w:w="70" w:type="dxa"/>
          <w:right w:w="70" w:type="dxa"/>
        </w:tblCellMar>
        <w:tblLook w:val="04A0" w:firstRow="1" w:lastRow="0" w:firstColumn="1" w:lastColumn="0" w:noHBand="0" w:noVBand="1"/>
      </w:tblPr>
      <w:tblGrid>
        <w:gridCol w:w="1500"/>
        <w:gridCol w:w="1300"/>
        <w:gridCol w:w="926"/>
        <w:gridCol w:w="927"/>
        <w:gridCol w:w="1005"/>
        <w:gridCol w:w="927"/>
        <w:gridCol w:w="992"/>
        <w:gridCol w:w="1417"/>
      </w:tblGrid>
      <w:tr w:rsidR="007D47D7" w:rsidRPr="00407400" w14:paraId="3D24BDE0" w14:textId="77777777" w:rsidTr="00D471C8">
        <w:trPr>
          <w:trHeight w:val="259"/>
          <w:jc w:val="center"/>
        </w:trPr>
        <w:tc>
          <w:tcPr>
            <w:tcW w:w="0" w:type="auto"/>
            <w:vMerge w:val="restart"/>
            <w:tcBorders>
              <w:top w:val="single" w:sz="4" w:space="0" w:color="auto"/>
            </w:tcBorders>
            <w:shd w:val="clear" w:color="auto" w:fill="auto"/>
            <w:noWrap/>
            <w:vAlign w:val="center"/>
            <w:hideMark/>
          </w:tcPr>
          <w:p w14:paraId="685C4BAE"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Departamento</w:t>
            </w:r>
          </w:p>
        </w:tc>
        <w:tc>
          <w:tcPr>
            <w:tcW w:w="1107" w:type="dxa"/>
            <w:vMerge w:val="restart"/>
            <w:tcBorders>
              <w:top w:val="single" w:sz="4" w:space="0" w:color="auto"/>
            </w:tcBorders>
            <w:shd w:val="clear" w:color="auto" w:fill="auto"/>
            <w:vAlign w:val="center"/>
            <w:hideMark/>
          </w:tcPr>
          <w:p w14:paraId="37D037BD"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N° encuestados</w:t>
            </w:r>
          </w:p>
        </w:tc>
        <w:tc>
          <w:tcPr>
            <w:tcW w:w="2858" w:type="dxa"/>
            <w:gridSpan w:val="3"/>
            <w:tcBorders>
              <w:top w:val="single" w:sz="4" w:space="0" w:color="auto"/>
              <w:bottom w:val="single" w:sz="4" w:space="0" w:color="auto"/>
            </w:tcBorders>
            <w:shd w:val="clear" w:color="auto" w:fill="auto"/>
            <w:noWrap/>
            <w:hideMark/>
          </w:tcPr>
          <w:p w14:paraId="49F72C38"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Cusco</w:t>
            </w:r>
          </w:p>
        </w:tc>
        <w:tc>
          <w:tcPr>
            <w:tcW w:w="1845" w:type="dxa"/>
            <w:gridSpan w:val="2"/>
            <w:tcBorders>
              <w:top w:val="single" w:sz="4" w:space="0" w:color="auto"/>
              <w:bottom w:val="single" w:sz="4" w:space="0" w:color="auto"/>
            </w:tcBorders>
            <w:shd w:val="clear" w:color="auto" w:fill="auto"/>
            <w:noWrap/>
            <w:hideMark/>
          </w:tcPr>
          <w:p w14:paraId="2A684307"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Pr>
                <w:rFonts w:ascii="Times New Roman" w:eastAsia="Times New Roman" w:hAnsi="Times New Roman" w:cs="Times New Roman"/>
                <w:sz w:val="24"/>
                <w:szCs w:val="24"/>
                <w:lang w:val="es-PE" w:eastAsia="es-PE"/>
              </w:rPr>
              <w:t>PNM</w:t>
            </w:r>
          </w:p>
        </w:tc>
        <w:tc>
          <w:tcPr>
            <w:tcW w:w="1417" w:type="dxa"/>
            <w:tcBorders>
              <w:top w:val="single" w:sz="4" w:space="0" w:color="auto"/>
            </w:tcBorders>
            <w:shd w:val="clear" w:color="auto" w:fill="auto"/>
            <w:noWrap/>
            <w:vAlign w:val="bottom"/>
            <w:hideMark/>
          </w:tcPr>
          <w:p w14:paraId="7CE01F7B"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 xml:space="preserve">Total </w:t>
            </w:r>
          </w:p>
        </w:tc>
      </w:tr>
      <w:tr w:rsidR="007D47D7" w:rsidRPr="00407400" w14:paraId="6B3AD7F9" w14:textId="77777777" w:rsidTr="00D471C8">
        <w:trPr>
          <w:trHeight w:val="687"/>
          <w:jc w:val="center"/>
        </w:trPr>
        <w:tc>
          <w:tcPr>
            <w:tcW w:w="0" w:type="auto"/>
            <w:vMerge/>
            <w:tcBorders>
              <w:bottom w:val="single" w:sz="4" w:space="0" w:color="auto"/>
            </w:tcBorders>
            <w:shd w:val="clear" w:color="auto" w:fill="auto"/>
            <w:vAlign w:val="center"/>
            <w:hideMark/>
          </w:tcPr>
          <w:p w14:paraId="45950E85" w14:textId="77777777" w:rsidR="007D47D7" w:rsidRPr="00E12563" w:rsidRDefault="007D47D7" w:rsidP="00D471C8">
            <w:pPr>
              <w:spacing w:after="0" w:line="360" w:lineRule="auto"/>
              <w:rPr>
                <w:rFonts w:ascii="Times New Roman" w:eastAsia="Times New Roman" w:hAnsi="Times New Roman" w:cs="Times New Roman"/>
                <w:color w:val="FFFFFF"/>
                <w:sz w:val="24"/>
                <w:szCs w:val="24"/>
                <w:lang w:val="es-PE" w:eastAsia="es-PE"/>
              </w:rPr>
            </w:pPr>
          </w:p>
        </w:tc>
        <w:tc>
          <w:tcPr>
            <w:tcW w:w="1107" w:type="dxa"/>
            <w:vMerge/>
            <w:tcBorders>
              <w:bottom w:val="single" w:sz="4" w:space="0" w:color="auto"/>
            </w:tcBorders>
            <w:shd w:val="clear" w:color="auto" w:fill="auto"/>
            <w:vAlign w:val="center"/>
            <w:hideMark/>
          </w:tcPr>
          <w:p w14:paraId="025ADD7C" w14:textId="77777777" w:rsidR="007D47D7" w:rsidRPr="00E12563" w:rsidRDefault="007D47D7" w:rsidP="00D471C8">
            <w:pPr>
              <w:spacing w:after="0" w:line="360" w:lineRule="auto"/>
              <w:rPr>
                <w:rFonts w:ascii="Times New Roman" w:eastAsia="Times New Roman" w:hAnsi="Times New Roman" w:cs="Times New Roman"/>
                <w:color w:val="FFFFFF"/>
                <w:sz w:val="24"/>
                <w:szCs w:val="24"/>
                <w:lang w:val="es-PE" w:eastAsia="es-PE"/>
              </w:rPr>
            </w:pPr>
          </w:p>
        </w:tc>
        <w:tc>
          <w:tcPr>
            <w:tcW w:w="0" w:type="auto"/>
            <w:tcBorders>
              <w:top w:val="single" w:sz="4" w:space="0" w:color="auto"/>
              <w:bottom w:val="single" w:sz="4" w:space="0" w:color="auto"/>
            </w:tcBorders>
            <w:shd w:val="clear" w:color="auto" w:fill="auto"/>
            <w:vAlign w:val="center"/>
            <w:hideMark/>
          </w:tcPr>
          <w:p w14:paraId="72EF975D"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Vía aérea</w:t>
            </w:r>
            <w:r w:rsidRPr="00E12563">
              <w:rPr>
                <w:rFonts w:ascii="Times New Roman" w:eastAsia="Times New Roman" w:hAnsi="Times New Roman" w:cs="Times New Roman"/>
                <w:sz w:val="24"/>
                <w:szCs w:val="24"/>
                <w:lang w:val="es-PE" w:eastAsia="es-PE"/>
              </w:rPr>
              <w:br/>
              <w:t xml:space="preserve"> (horas)</w:t>
            </w:r>
          </w:p>
        </w:tc>
        <w:tc>
          <w:tcPr>
            <w:tcW w:w="825" w:type="dxa"/>
            <w:tcBorders>
              <w:top w:val="single" w:sz="4" w:space="0" w:color="auto"/>
              <w:bottom w:val="single" w:sz="4" w:space="0" w:color="auto"/>
            </w:tcBorders>
            <w:shd w:val="clear" w:color="auto" w:fill="auto"/>
            <w:vAlign w:val="center"/>
            <w:hideMark/>
          </w:tcPr>
          <w:p w14:paraId="6C8EC944"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Vía terrestre</w:t>
            </w:r>
            <w:r w:rsidRPr="00E12563">
              <w:rPr>
                <w:rFonts w:ascii="Times New Roman" w:eastAsia="Times New Roman" w:hAnsi="Times New Roman" w:cs="Times New Roman"/>
                <w:sz w:val="24"/>
                <w:szCs w:val="24"/>
                <w:lang w:val="es-PE" w:eastAsia="es-PE"/>
              </w:rPr>
              <w:br/>
              <w:t>(horas)</w:t>
            </w:r>
          </w:p>
        </w:tc>
        <w:tc>
          <w:tcPr>
            <w:tcW w:w="0" w:type="auto"/>
            <w:tcBorders>
              <w:top w:val="single" w:sz="4" w:space="0" w:color="auto"/>
              <w:bottom w:val="single" w:sz="4" w:space="0" w:color="auto"/>
            </w:tcBorders>
            <w:shd w:val="clear" w:color="auto" w:fill="auto"/>
            <w:vAlign w:val="center"/>
            <w:hideMark/>
          </w:tcPr>
          <w:p w14:paraId="3CCC17A3"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Vía terrestre</w:t>
            </w:r>
            <w:r w:rsidRPr="00E12563">
              <w:rPr>
                <w:rFonts w:ascii="Times New Roman" w:eastAsia="Times New Roman" w:hAnsi="Times New Roman" w:cs="Times New Roman"/>
                <w:sz w:val="24"/>
                <w:szCs w:val="24"/>
                <w:lang w:val="es-PE" w:eastAsia="es-PE"/>
              </w:rPr>
              <w:br/>
              <w:t>(km)</w:t>
            </w:r>
          </w:p>
        </w:tc>
        <w:tc>
          <w:tcPr>
            <w:tcW w:w="853" w:type="dxa"/>
            <w:tcBorders>
              <w:top w:val="single" w:sz="4" w:space="0" w:color="auto"/>
              <w:bottom w:val="single" w:sz="4" w:space="0" w:color="auto"/>
            </w:tcBorders>
            <w:shd w:val="clear" w:color="auto" w:fill="auto"/>
            <w:vAlign w:val="bottom"/>
            <w:hideMark/>
          </w:tcPr>
          <w:p w14:paraId="7CB38B46"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Vía terrestre</w:t>
            </w:r>
            <w:r w:rsidRPr="00E12563">
              <w:rPr>
                <w:rFonts w:ascii="Times New Roman" w:eastAsia="Times New Roman" w:hAnsi="Times New Roman" w:cs="Times New Roman"/>
                <w:sz w:val="24"/>
                <w:szCs w:val="24"/>
                <w:lang w:val="es-PE" w:eastAsia="es-PE"/>
              </w:rPr>
              <w:br/>
              <w:t>(horas)</w:t>
            </w:r>
          </w:p>
        </w:tc>
        <w:tc>
          <w:tcPr>
            <w:tcW w:w="992" w:type="dxa"/>
            <w:tcBorders>
              <w:top w:val="single" w:sz="4" w:space="0" w:color="auto"/>
              <w:bottom w:val="single" w:sz="4" w:space="0" w:color="auto"/>
            </w:tcBorders>
            <w:shd w:val="clear" w:color="auto" w:fill="auto"/>
            <w:vAlign w:val="bottom"/>
            <w:hideMark/>
          </w:tcPr>
          <w:p w14:paraId="0EF2EC14"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sidRPr="00E12563">
              <w:rPr>
                <w:rFonts w:ascii="Times New Roman" w:eastAsia="Times New Roman" w:hAnsi="Times New Roman" w:cs="Times New Roman"/>
                <w:sz w:val="24"/>
                <w:szCs w:val="24"/>
                <w:lang w:val="es-PE" w:eastAsia="es-PE"/>
              </w:rPr>
              <w:t>Vía terrestre</w:t>
            </w:r>
            <w:r w:rsidRPr="00E12563">
              <w:rPr>
                <w:rFonts w:ascii="Times New Roman" w:eastAsia="Times New Roman" w:hAnsi="Times New Roman" w:cs="Times New Roman"/>
                <w:sz w:val="24"/>
                <w:szCs w:val="24"/>
                <w:lang w:val="es-PE" w:eastAsia="es-PE"/>
              </w:rPr>
              <w:br/>
              <w:t>(km)</w:t>
            </w:r>
          </w:p>
        </w:tc>
        <w:tc>
          <w:tcPr>
            <w:tcW w:w="1417" w:type="dxa"/>
            <w:tcBorders>
              <w:bottom w:val="single" w:sz="4" w:space="0" w:color="auto"/>
            </w:tcBorders>
            <w:shd w:val="clear" w:color="auto" w:fill="auto"/>
            <w:vAlign w:val="center"/>
            <w:hideMark/>
          </w:tcPr>
          <w:p w14:paraId="18576142" w14:textId="77777777" w:rsidR="007D47D7" w:rsidRPr="00E12563" w:rsidRDefault="007D47D7" w:rsidP="00D471C8">
            <w:pPr>
              <w:spacing w:after="0" w:line="360" w:lineRule="auto"/>
              <w:jc w:val="center"/>
              <w:rPr>
                <w:rFonts w:ascii="Times New Roman" w:eastAsia="Times New Roman" w:hAnsi="Times New Roman" w:cs="Times New Roman"/>
                <w:sz w:val="24"/>
                <w:szCs w:val="24"/>
                <w:lang w:val="es-PE" w:eastAsia="es-PE"/>
              </w:rPr>
            </w:pPr>
            <w:r>
              <w:rPr>
                <w:rFonts w:ascii="Times New Roman" w:hAnsi="Times New Roman" w:cs="Times New Roman"/>
                <w:sz w:val="24"/>
                <w:szCs w:val="24"/>
                <w:lang w:val="es-PE"/>
              </w:rPr>
              <w:t>d</w:t>
            </w:r>
            <w:r w:rsidRPr="00E12563">
              <w:rPr>
                <w:rFonts w:ascii="Times New Roman" w:hAnsi="Times New Roman" w:cs="Times New Roman"/>
                <w:sz w:val="24"/>
                <w:szCs w:val="24"/>
                <w:lang w:val="es-PE"/>
              </w:rPr>
              <w:t>istancia terrestre</w:t>
            </w:r>
            <w:r w:rsidRPr="00E12563">
              <w:rPr>
                <w:rFonts w:ascii="Times New Roman" w:hAnsi="Times New Roman" w:cs="Times New Roman"/>
                <w:sz w:val="24"/>
                <w:szCs w:val="24"/>
                <w:lang w:val="es-PE"/>
              </w:rPr>
              <w:br/>
              <w:t>(km)</w:t>
            </w:r>
          </w:p>
        </w:tc>
      </w:tr>
      <w:tr w:rsidR="007D47D7" w:rsidRPr="00407400" w14:paraId="12A9927A" w14:textId="77777777" w:rsidTr="00D471C8">
        <w:trPr>
          <w:trHeight w:val="20"/>
          <w:jc w:val="center"/>
        </w:trPr>
        <w:tc>
          <w:tcPr>
            <w:tcW w:w="0" w:type="auto"/>
            <w:tcBorders>
              <w:top w:val="single" w:sz="4" w:space="0" w:color="auto"/>
            </w:tcBorders>
            <w:shd w:val="clear" w:color="000000" w:fill="FFFFFF"/>
            <w:noWrap/>
            <w:vAlign w:val="bottom"/>
            <w:hideMark/>
          </w:tcPr>
          <w:p w14:paraId="4B7C51BC" w14:textId="77777777" w:rsidR="007D47D7" w:rsidRPr="00407400" w:rsidRDefault="007D47D7" w:rsidP="00D471C8">
            <w:pPr>
              <w:spacing w:after="0" w:line="360" w:lineRule="auto"/>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Lima</w:t>
            </w:r>
          </w:p>
        </w:tc>
        <w:tc>
          <w:tcPr>
            <w:tcW w:w="1107" w:type="dxa"/>
            <w:tcBorders>
              <w:top w:val="single" w:sz="4" w:space="0" w:color="auto"/>
            </w:tcBorders>
            <w:shd w:val="clear" w:color="000000" w:fill="FFFFFF"/>
            <w:noWrap/>
            <w:vAlign w:val="bottom"/>
            <w:hideMark/>
          </w:tcPr>
          <w:p w14:paraId="7B5870E2" w14:textId="77777777" w:rsidR="007D47D7" w:rsidRPr="00407400" w:rsidRDefault="007D47D7" w:rsidP="00D471C8">
            <w:pPr>
              <w:spacing w:after="0" w:line="360" w:lineRule="auto"/>
              <w:jc w:val="right"/>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588</w:t>
            </w:r>
          </w:p>
        </w:tc>
        <w:tc>
          <w:tcPr>
            <w:tcW w:w="0" w:type="auto"/>
            <w:tcBorders>
              <w:top w:val="single" w:sz="4" w:space="0" w:color="auto"/>
            </w:tcBorders>
            <w:shd w:val="clear" w:color="000000" w:fill="FFFFFF"/>
            <w:noWrap/>
            <w:vAlign w:val="center"/>
            <w:hideMark/>
          </w:tcPr>
          <w:p w14:paraId="0AEF9B45"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1,6</w:t>
            </w:r>
          </w:p>
        </w:tc>
        <w:tc>
          <w:tcPr>
            <w:tcW w:w="825" w:type="dxa"/>
            <w:tcBorders>
              <w:top w:val="single" w:sz="4" w:space="0" w:color="auto"/>
            </w:tcBorders>
            <w:shd w:val="clear" w:color="000000" w:fill="FFFFFF"/>
            <w:noWrap/>
            <w:vAlign w:val="center"/>
            <w:hideMark/>
          </w:tcPr>
          <w:p w14:paraId="252461A3"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19,1</w:t>
            </w:r>
          </w:p>
        </w:tc>
        <w:tc>
          <w:tcPr>
            <w:tcW w:w="0" w:type="auto"/>
            <w:tcBorders>
              <w:top w:val="single" w:sz="4" w:space="0" w:color="auto"/>
            </w:tcBorders>
            <w:shd w:val="clear" w:color="000000" w:fill="FFFFFF"/>
            <w:noWrap/>
            <w:vAlign w:val="center"/>
            <w:hideMark/>
          </w:tcPr>
          <w:p w14:paraId="7FC26D32"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101</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6</w:t>
            </w:r>
          </w:p>
        </w:tc>
        <w:tc>
          <w:tcPr>
            <w:tcW w:w="853" w:type="dxa"/>
            <w:tcBorders>
              <w:top w:val="single" w:sz="4" w:space="0" w:color="auto"/>
            </w:tcBorders>
            <w:shd w:val="clear" w:color="000000" w:fill="FFFFFF"/>
            <w:noWrap/>
            <w:vAlign w:val="bottom"/>
            <w:hideMark/>
          </w:tcPr>
          <w:p w14:paraId="60E42633"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4</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992" w:type="dxa"/>
            <w:tcBorders>
              <w:top w:val="single" w:sz="4" w:space="0" w:color="auto"/>
            </w:tcBorders>
            <w:shd w:val="clear" w:color="000000" w:fill="FFFFFF"/>
            <w:noWrap/>
            <w:vAlign w:val="bottom"/>
            <w:hideMark/>
          </w:tcPr>
          <w:p w14:paraId="2B9A694A"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142</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3</w:t>
            </w:r>
          </w:p>
        </w:tc>
        <w:tc>
          <w:tcPr>
            <w:tcW w:w="1417" w:type="dxa"/>
            <w:tcBorders>
              <w:top w:val="single" w:sz="4" w:space="0" w:color="auto"/>
            </w:tcBorders>
            <w:shd w:val="clear" w:color="000000" w:fill="FFFFFF"/>
            <w:noWrap/>
            <w:vAlign w:val="bottom"/>
            <w:hideMark/>
          </w:tcPr>
          <w:p w14:paraId="5DC611E6"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243</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9</w:t>
            </w:r>
          </w:p>
        </w:tc>
      </w:tr>
      <w:tr w:rsidR="007D47D7" w:rsidRPr="00407400" w14:paraId="2751A4DE" w14:textId="77777777" w:rsidTr="00D471C8">
        <w:trPr>
          <w:trHeight w:val="20"/>
          <w:jc w:val="center"/>
        </w:trPr>
        <w:tc>
          <w:tcPr>
            <w:tcW w:w="0" w:type="auto"/>
            <w:shd w:val="clear" w:color="000000" w:fill="FFFFFF"/>
            <w:noWrap/>
            <w:vAlign w:val="bottom"/>
            <w:hideMark/>
          </w:tcPr>
          <w:p w14:paraId="0E6517B5" w14:textId="77777777" w:rsidR="007D47D7" w:rsidRPr="00407400" w:rsidRDefault="007D47D7" w:rsidP="00D471C8">
            <w:pPr>
              <w:spacing w:after="0" w:line="360" w:lineRule="auto"/>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Arequipa</w:t>
            </w:r>
          </w:p>
        </w:tc>
        <w:tc>
          <w:tcPr>
            <w:tcW w:w="1107" w:type="dxa"/>
            <w:shd w:val="clear" w:color="000000" w:fill="FFFFFF"/>
            <w:noWrap/>
            <w:vAlign w:val="bottom"/>
            <w:hideMark/>
          </w:tcPr>
          <w:p w14:paraId="574B35DF" w14:textId="77777777" w:rsidR="007D47D7" w:rsidRPr="00407400" w:rsidRDefault="007D47D7" w:rsidP="00D471C8">
            <w:pPr>
              <w:spacing w:after="0" w:line="360" w:lineRule="auto"/>
              <w:jc w:val="right"/>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132</w:t>
            </w:r>
          </w:p>
        </w:tc>
        <w:tc>
          <w:tcPr>
            <w:tcW w:w="0" w:type="auto"/>
            <w:shd w:val="clear" w:color="000000" w:fill="FFFFFF"/>
            <w:noWrap/>
            <w:vAlign w:val="center"/>
            <w:hideMark/>
          </w:tcPr>
          <w:p w14:paraId="7B5E91E9"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1,0</w:t>
            </w:r>
          </w:p>
        </w:tc>
        <w:tc>
          <w:tcPr>
            <w:tcW w:w="825" w:type="dxa"/>
            <w:shd w:val="clear" w:color="000000" w:fill="FFFFFF"/>
            <w:noWrap/>
            <w:vAlign w:val="center"/>
            <w:hideMark/>
          </w:tcPr>
          <w:p w14:paraId="7610990B"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9,3</w:t>
            </w:r>
          </w:p>
        </w:tc>
        <w:tc>
          <w:tcPr>
            <w:tcW w:w="0" w:type="auto"/>
            <w:shd w:val="clear" w:color="000000" w:fill="FFFFFF"/>
            <w:noWrap/>
            <w:vAlign w:val="center"/>
            <w:hideMark/>
          </w:tcPr>
          <w:p w14:paraId="75CC2F82"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508</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5</w:t>
            </w:r>
          </w:p>
        </w:tc>
        <w:tc>
          <w:tcPr>
            <w:tcW w:w="853" w:type="dxa"/>
            <w:shd w:val="clear" w:color="000000" w:fill="FFFFFF"/>
            <w:noWrap/>
            <w:vAlign w:val="bottom"/>
            <w:hideMark/>
          </w:tcPr>
          <w:p w14:paraId="35477973"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4</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992" w:type="dxa"/>
            <w:shd w:val="clear" w:color="000000" w:fill="FFFFFF"/>
            <w:noWrap/>
            <w:vAlign w:val="bottom"/>
            <w:hideMark/>
          </w:tcPr>
          <w:p w14:paraId="120B07EC"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142</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3</w:t>
            </w:r>
          </w:p>
        </w:tc>
        <w:tc>
          <w:tcPr>
            <w:tcW w:w="1417" w:type="dxa"/>
            <w:shd w:val="clear" w:color="000000" w:fill="FFFFFF"/>
            <w:noWrap/>
            <w:vAlign w:val="bottom"/>
            <w:hideMark/>
          </w:tcPr>
          <w:p w14:paraId="4C3BA5BA"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hAnsi="Times New Roman" w:cs="Times New Roman"/>
                <w:color w:val="000000"/>
                <w:sz w:val="24"/>
                <w:szCs w:val="24"/>
              </w:rPr>
              <w:t>650</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8</w:t>
            </w:r>
          </w:p>
        </w:tc>
      </w:tr>
      <w:tr w:rsidR="007D47D7" w:rsidRPr="00407400" w14:paraId="5589030B" w14:textId="77777777" w:rsidTr="00D471C8">
        <w:trPr>
          <w:trHeight w:val="20"/>
          <w:jc w:val="center"/>
        </w:trPr>
        <w:tc>
          <w:tcPr>
            <w:tcW w:w="0" w:type="auto"/>
            <w:shd w:val="clear" w:color="000000" w:fill="FFFFFF"/>
            <w:noWrap/>
            <w:vAlign w:val="bottom"/>
            <w:hideMark/>
          </w:tcPr>
          <w:p w14:paraId="022E9964" w14:textId="77777777" w:rsidR="007D47D7" w:rsidRPr="00407400" w:rsidRDefault="007D47D7" w:rsidP="00D471C8">
            <w:pPr>
              <w:spacing w:after="0" w:line="360" w:lineRule="auto"/>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Cusco</w:t>
            </w:r>
          </w:p>
        </w:tc>
        <w:tc>
          <w:tcPr>
            <w:tcW w:w="1107" w:type="dxa"/>
            <w:shd w:val="clear" w:color="000000" w:fill="FFFFFF"/>
            <w:noWrap/>
            <w:vAlign w:val="bottom"/>
            <w:hideMark/>
          </w:tcPr>
          <w:p w14:paraId="50BF4268" w14:textId="77777777" w:rsidR="007D47D7" w:rsidRPr="00407400" w:rsidRDefault="007D47D7" w:rsidP="00D471C8">
            <w:pPr>
              <w:spacing w:after="0" w:line="360" w:lineRule="auto"/>
              <w:jc w:val="right"/>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84</w:t>
            </w:r>
          </w:p>
        </w:tc>
        <w:tc>
          <w:tcPr>
            <w:tcW w:w="0" w:type="auto"/>
            <w:shd w:val="clear" w:color="000000" w:fill="FFFFFF"/>
            <w:noWrap/>
            <w:vAlign w:val="bottom"/>
            <w:hideMark/>
          </w:tcPr>
          <w:p w14:paraId="546368A6"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w:t>
            </w:r>
          </w:p>
        </w:tc>
        <w:tc>
          <w:tcPr>
            <w:tcW w:w="825" w:type="dxa"/>
            <w:shd w:val="clear" w:color="000000" w:fill="FFFFFF"/>
            <w:noWrap/>
            <w:vAlign w:val="bottom"/>
            <w:hideMark/>
          </w:tcPr>
          <w:p w14:paraId="04B2831F"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w:t>
            </w:r>
          </w:p>
        </w:tc>
        <w:tc>
          <w:tcPr>
            <w:tcW w:w="0" w:type="auto"/>
            <w:shd w:val="clear" w:color="000000" w:fill="FFFFFF"/>
            <w:noWrap/>
            <w:vAlign w:val="bottom"/>
            <w:hideMark/>
          </w:tcPr>
          <w:p w14:paraId="4F5CF56E"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w:t>
            </w:r>
          </w:p>
        </w:tc>
        <w:tc>
          <w:tcPr>
            <w:tcW w:w="853" w:type="dxa"/>
            <w:shd w:val="clear" w:color="000000" w:fill="FFFFFF"/>
            <w:noWrap/>
            <w:vAlign w:val="bottom"/>
            <w:hideMark/>
          </w:tcPr>
          <w:p w14:paraId="3C406D81"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4</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992" w:type="dxa"/>
            <w:shd w:val="clear" w:color="000000" w:fill="FFFFFF"/>
            <w:noWrap/>
            <w:vAlign w:val="bottom"/>
            <w:hideMark/>
          </w:tcPr>
          <w:p w14:paraId="0EB5C0F6"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142</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3</w:t>
            </w:r>
          </w:p>
        </w:tc>
        <w:tc>
          <w:tcPr>
            <w:tcW w:w="1417" w:type="dxa"/>
            <w:shd w:val="clear" w:color="000000" w:fill="FFFFFF"/>
            <w:noWrap/>
            <w:vAlign w:val="bottom"/>
            <w:hideMark/>
          </w:tcPr>
          <w:p w14:paraId="6DB861B3"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hAnsi="Times New Roman" w:cs="Times New Roman"/>
                <w:color w:val="000000"/>
                <w:sz w:val="24"/>
                <w:szCs w:val="24"/>
              </w:rPr>
              <w:t>142</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3</w:t>
            </w:r>
          </w:p>
        </w:tc>
      </w:tr>
      <w:tr w:rsidR="007D47D7" w:rsidRPr="00407400" w14:paraId="23447DC8" w14:textId="77777777" w:rsidTr="00D471C8">
        <w:trPr>
          <w:trHeight w:val="20"/>
          <w:jc w:val="center"/>
        </w:trPr>
        <w:tc>
          <w:tcPr>
            <w:tcW w:w="0" w:type="auto"/>
            <w:shd w:val="clear" w:color="000000" w:fill="FFFFFF"/>
            <w:noWrap/>
            <w:vAlign w:val="bottom"/>
            <w:hideMark/>
          </w:tcPr>
          <w:p w14:paraId="04468FF2" w14:textId="77777777" w:rsidR="007D47D7" w:rsidRPr="00407400" w:rsidRDefault="007D47D7" w:rsidP="00D471C8">
            <w:pPr>
              <w:spacing w:after="0" w:line="360" w:lineRule="auto"/>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Junín</w:t>
            </w:r>
          </w:p>
        </w:tc>
        <w:tc>
          <w:tcPr>
            <w:tcW w:w="1107" w:type="dxa"/>
            <w:shd w:val="clear" w:color="000000" w:fill="FFFFFF"/>
            <w:noWrap/>
            <w:vAlign w:val="bottom"/>
            <w:hideMark/>
          </w:tcPr>
          <w:p w14:paraId="220CED50" w14:textId="77777777" w:rsidR="007D47D7" w:rsidRPr="00407400" w:rsidRDefault="007D47D7" w:rsidP="00D471C8">
            <w:pPr>
              <w:spacing w:after="0" w:line="360" w:lineRule="auto"/>
              <w:jc w:val="right"/>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108</w:t>
            </w:r>
          </w:p>
        </w:tc>
        <w:tc>
          <w:tcPr>
            <w:tcW w:w="0" w:type="auto"/>
            <w:shd w:val="clear" w:color="000000" w:fill="FFFFFF"/>
            <w:noWrap/>
            <w:vAlign w:val="center"/>
            <w:hideMark/>
          </w:tcPr>
          <w:p w14:paraId="64F8EAF4"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4,2</w:t>
            </w:r>
          </w:p>
        </w:tc>
        <w:tc>
          <w:tcPr>
            <w:tcW w:w="825" w:type="dxa"/>
            <w:shd w:val="clear" w:color="000000" w:fill="FFFFFF"/>
            <w:noWrap/>
            <w:vAlign w:val="center"/>
            <w:hideMark/>
          </w:tcPr>
          <w:p w14:paraId="3C5A8B20"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22,7</w:t>
            </w:r>
          </w:p>
        </w:tc>
        <w:tc>
          <w:tcPr>
            <w:tcW w:w="0" w:type="auto"/>
            <w:shd w:val="clear" w:color="000000" w:fill="FFFFFF"/>
            <w:noWrap/>
            <w:vAlign w:val="center"/>
            <w:hideMark/>
          </w:tcPr>
          <w:p w14:paraId="78982775"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037</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7</w:t>
            </w:r>
          </w:p>
        </w:tc>
        <w:tc>
          <w:tcPr>
            <w:tcW w:w="853" w:type="dxa"/>
            <w:shd w:val="clear" w:color="000000" w:fill="FFFFFF"/>
            <w:noWrap/>
            <w:vAlign w:val="bottom"/>
            <w:hideMark/>
          </w:tcPr>
          <w:p w14:paraId="002EB5BC"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4</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992" w:type="dxa"/>
            <w:shd w:val="clear" w:color="000000" w:fill="FFFFFF"/>
            <w:noWrap/>
            <w:vAlign w:val="bottom"/>
            <w:hideMark/>
          </w:tcPr>
          <w:p w14:paraId="1AFE9516"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142</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3</w:t>
            </w:r>
          </w:p>
        </w:tc>
        <w:tc>
          <w:tcPr>
            <w:tcW w:w="1417" w:type="dxa"/>
            <w:shd w:val="clear" w:color="000000" w:fill="FFFFFF"/>
            <w:noWrap/>
            <w:vAlign w:val="bottom"/>
            <w:hideMark/>
          </w:tcPr>
          <w:p w14:paraId="33AA31C7"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180</w:t>
            </w:r>
          </w:p>
        </w:tc>
      </w:tr>
      <w:tr w:rsidR="007D47D7" w:rsidRPr="00407400" w14:paraId="5DAB2FC0" w14:textId="77777777" w:rsidTr="00D471C8">
        <w:trPr>
          <w:trHeight w:val="20"/>
          <w:jc w:val="center"/>
        </w:trPr>
        <w:tc>
          <w:tcPr>
            <w:tcW w:w="0" w:type="auto"/>
            <w:shd w:val="clear" w:color="000000" w:fill="FFFFFF"/>
            <w:noWrap/>
            <w:vAlign w:val="bottom"/>
            <w:hideMark/>
          </w:tcPr>
          <w:p w14:paraId="159A1702" w14:textId="77777777" w:rsidR="007D47D7" w:rsidRPr="00407400" w:rsidRDefault="007D47D7" w:rsidP="00D471C8">
            <w:pPr>
              <w:spacing w:after="0" w:line="360" w:lineRule="auto"/>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Piura</w:t>
            </w:r>
          </w:p>
        </w:tc>
        <w:tc>
          <w:tcPr>
            <w:tcW w:w="1107" w:type="dxa"/>
            <w:shd w:val="clear" w:color="000000" w:fill="FFFFFF"/>
            <w:noWrap/>
            <w:vAlign w:val="bottom"/>
            <w:hideMark/>
          </w:tcPr>
          <w:p w14:paraId="537167CA" w14:textId="77777777" w:rsidR="007D47D7" w:rsidRPr="00407400" w:rsidRDefault="007D47D7" w:rsidP="00D471C8">
            <w:pPr>
              <w:spacing w:after="0" w:line="360" w:lineRule="auto"/>
              <w:jc w:val="right"/>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156</w:t>
            </w:r>
          </w:p>
        </w:tc>
        <w:tc>
          <w:tcPr>
            <w:tcW w:w="0" w:type="auto"/>
            <w:shd w:val="clear" w:color="000000" w:fill="FFFFFF"/>
            <w:noWrap/>
            <w:vAlign w:val="center"/>
            <w:hideMark/>
          </w:tcPr>
          <w:p w14:paraId="40A795D6"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4,5</w:t>
            </w:r>
          </w:p>
        </w:tc>
        <w:tc>
          <w:tcPr>
            <w:tcW w:w="825" w:type="dxa"/>
            <w:shd w:val="clear" w:color="000000" w:fill="FFFFFF"/>
            <w:noWrap/>
            <w:vAlign w:val="center"/>
            <w:hideMark/>
          </w:tcPr>
          <w:p w14:paraId="782C0A55"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33,0</w:t>
            </w:r>
          </w:p>
        </w:tc>
        <w:tc>
          <w:tcPr>
            <w:tcW w:w="0" w:type="auto"/>
            <w:shd w:val="clear" w:color="000000" w:fill="FFFFFF"/>
            <w:noWrap/>
            <w:vAlign w:val="center"/>
            <w:hideMark/>
          </w:tcPr>
          <w:p w14:paraId="4C9545AE"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2</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086</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853" w:type="dxa"/>
            <w:shd w:val="clear" w:color="000000" w:fill="FFFFFF"/>
            <w:noWrap/>
            <w:vAlign w:val="bottom"/>
            <w:hideMark/>
          </w:tcPr>
          <w:p w14:paraId="159F0625"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4</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992" w:type="dxa"/>
            <w:shd w:val="clear" w:color="000000" w:fill="FFFFFF"/>
            <w:noWrap/>
            <w:vAlign w:val="bottom"/>
            <w:hideMark/>
          </w:tcPr>
          <w:p w14:paraId="10BB7C6E"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142</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3</w:t>
            </w:r>
          </w:p>
        </w:tc>
        <w:tc>
          <w:tcPr>
            <w:tcW w:w="1417" w:type="dxa"/>
            <w:shd w:val="clear" w:color="000000" w:fill="FFFFFF"/>
            <w:noWrap/>
            <w:vAlign w:val="bottom"/>
            <w:hideMark/>
          </w:tcPr>
          <w:p w14:paraId="03A14A47"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hAnsi="Times New Roman" w:cs="Times New Roman"/>
                <w:color w:val="000000"/>
                <w:sz w:val="24"/>
                <w:szCs w:val="24"/>
              </w:rPr>
              <w:t>2</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228</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3</w:t>
            </w:r>
          </w:p>
        </w:tc>
      </w:tr>
      <w:tr w:rsidR="007D47D7" w:rsidRPr="00407400" w14:paraId="14B32332" w14:textId="77777777" w:rsidTr="00D471C8">
        <w:trPr>
          <w:trHeight w:val="20"/>
          <w:jc w:val="center"/>
        </w:trPr>
        <w:tc>
          <w:tcPr>
            <w:tcW w:w="0" w:type="auto"/>
            <w:shd w:val="clear" w:color="000000" w:fill="FFFFFF"/>
            <w:noWrap/>
            <w:vAlign w:val="bottom"/>
            <w:hideMark/>
          </w:tcPr>
          <w:p w14:paraId="0B53CE2B" w14:textId="77777777" w:rsidR="007D47D7" w:rsidRPr="00407400" w:rsidRDefault="007D47D7" w:rsidP="00D471C8">
            <w:pPr>
              <w:spacing w:after="0" w:line="360" w:lineRule="auto"/>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San Martí</w:t>
            </w:r>
            <w:r w:rsidRPr="00407400">
              <w:rPr>
                <w:rFonts w:ascii="Times New Roman" w:eastAsia="Times New Roman" w:hAnsi="Times New Roman" w:cs="Times New Roman"/>
                <w:color w:val="000000"/>
                <w:sz w:val="24"/>
                <w:szCs w:val="24"/>
                <w:lang w:eastAsia="es-PE"/>
              </w:rPr>
              <w:t>n</w:t>
            </w:r>
          </w:p>
        </w:tc>
        <w:tc>
          <w:tcPr>
            <w:tcW w:w="1107" w:type="dxa"/>
            <w:shd w:val="clear" w:color="000000" w:fill="FFFFFF"/>
            <w:noWrap/>
            <w:vAlign w:val="bottom"/>
            <w:hideMark/>
          </w:tcPr>
          <w:p w14:paraId="2918ECF0" w14:textId="77777777" w:rsidR="007D47D7" w:rsidRPr="00407400" w:rsidRDefault="007D47D7" w:rsidP="00D471C8">
            <w:pPr>
              <w:spacing w:after="0" w:line="360" w:lineRule="auto"/>
              <w:jc w:val="right"/>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60</w:t>
            </w:r>
          </w:p>
        </w:tc>
        <w:tc>
          <w:tcPr>
            <w:tcW w:w="0" w:type="auto"/>
            <w:shd w:val="clear" w:color="000000" w:fill="FFFFFF"/>
            <w:noWrap/>
            <w:vAlign w:val="bottom"/>
            <w:hideMark/>
          </w:tcPr>
          <w:p w14:paraId="3C467832"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5,2</w:t>
            </w:r>
          </w:p>
        </w:tc>
        <w:tc>
          <w:tcPr>
            <w:tcW w:w="825" w:type="dxa"/>
            <w:shd w:val="clear" w:color="000000" w:fill="FFFFFF"/>
            <w:noWrap/>
            <w:vAlign w:val="center"/>
            <w:hideMark/>
          </w:tcPr>
          <w:p w14:paraId="767DFB2A"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36,1</w:t>
            </w:r>
          </w:p>
        </w:tc>
        <w:tc>
          <w:tcPr>
            <w:tcW w:w="0" w:type="auto"/>
            <w:shd w:val="clear" w:color="000000" w:fill="FFFFFF"/>
            <w:noWrap/>
            <w:vAlign w:val="center"/>
            <w:hideMark/>
          </w:tcPr>
          <w:p w14:paraId="5A1974C4"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796</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853" w:type="dxa"/>
            <w:shd w:val="clear" w:color="000000" w:fill="FFFFFF"/>
            <w:noWrap/>
            <w:vAlign w:val="bottom"/>
            <w:hideMark/>
          </w:tcPr>
          <w:p w14:paraId="1DA15C72"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4</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992" w:type="dxa"/>
            <w:shd w:val="clear" w:color="000000" w:fill="FFFFFF"/>
            <w:noWrap/>
            <w:vAlign w:val="bottom"/>
            <w:hideMark/>
          </w:tcPr>
          <w:p w14:paraId="526441B4"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142</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3</w:t>
            </w:r>
          </w:p>
        </w:tc>
        <w:tc>
          <w:tcPr>
            <w:tcW w:w="1417" w:type="dxa"/>
            <w:shd w:val="clear" w:color="000000" w:fill="FFFFFF"/>
            <w:noWrap/>
            <w:vAlign w:val="bottom"/>
            <w:hideMark/>
          </w:tcPr>
          <w:p w14:paraId="6B396A62"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938</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3</w:t>
            </w:r>
          </w:p>
        </w:tc>
      </w:tr>
      <w:tr w:rsidR="007D47D7" w:rsidRPr="00407400" w14:paraId="3B1D358F" w14:textId="77777777" w:rsidTr="00D471C8">
        <w:trPr>
          <w:trHeight w:val="20"/>
          <w:jc w:val="center"/>
        </w:trPr>
        <w:tc>
          <w:tcPr>
            <w:tcW w:w="0" w:type="auto"/>
            <w:tcBorders>
              <w:bottom w:val="single" w:sz="4" w:space="0" w:color="auto"/>
            </w:tcBorders>
            <w:shd w:val="clear" w:color="000000" w:fill="FFFFFF"/>
            <w:noWrap/>
            <w:vAlign w:val="bottom"/>
            <w:hideMark/>
          </w:tcPr>
          <w:p w14:paraId="3759F6BA" w14:textId="77777777" w:rsidR="007D47D7" w:rsidRPr="00407400" w:rsidRDefault="007D47D7" w:rsidP="00D471C8">
            <w:pPr>
              <w:spacing w:after="0" w:line="360" w:lineRule="auto"/>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Ucayali</w:t>
            </w:r>
          </w:p>
        </w:tc>
        <w:tc>
          <w:tcPr>
            <w:tcW w:w="1107" w:type="dxa"/>
            <w:tcBorders>
              <w:bottom w:val="single" w:sz="4" w:space="0" w:color="auto"/>
            </w:tcBorders>
            <w:shd w:val="clear" w:color="000000" w:fill="FFFFFF"/>
            <w:noWrap/>
            <w:vAlign w:val="bottom"/>
            <w:hideMark/>
          </w:tcPr>
          <w:p w14:paraId="115B14F1" w14:textId="77777777" w:rsidR="007D47D7" w:rsidRPr="00407400" w:rsidRDefault="007D47D7" w:rsidP="00D471C8">
            <w:pPr>
              <w:spacing w:after="0" w:line="360" w:lineRule="auto"/>
              <w:jc w:val="right"/>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36</w:t>
            </w:r>
          </w:p>
        </w:tc>
        <w:tc>
          <w:tcPr>
            <w:tcW w:w="0" w:type="auto"/>
            <w:tcBorders>
              <w:bottom w:val="single" w:sz="4" w:space="0" w:color="auto"/>
            </w:tcBorders>
            <w:shd w:val="clear" w:color="000000" w:fill="FFFFFF"/>
            <w:noWrap/>
            <w:vAlign w:val="center"/>
            <w:hideMark/>
          </w:tcPr>
          <w:p w14:paraId="6E3F0D15"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8,8</w:t>
            </w:r>
          </w:p>
        </w:tc>
        <w:tc>
          <w:tcPr>
            <w:tcW w:w="825" w:type="dxa"/>
            <w:tcBorders>
              <w:bottom w:val="single" w:sz="4" w:space="0" w:color="auto"/>
            </w:tcBorders>
            <w:shd w:val="clear" w:color="000000" w:fill="FFFFFF"/>
            <w:noWrap/>
            <w:vAlign w:val="center"/>
            <w:hideMark/>
          </w:tcPr>
          <w:p w14:paraId="03E5CCED" w14:textId="77777777" w:rsidR="007D47D7" w:rsidRPr="00C25716"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C25716">
              <w:rPr>
                <w:rFonts w:ascii="Times New Roman" w:eastAsia="Times New Roman" w:hAnsi="Times New Roman" w:cs="Times New Roman"/>
                <w:color w:val="000000"/>
                <w:sz w:val="24"/>
                <w:szCs w:val="24"/>
                <w:lang w:eastAsia="es-PE"/>
              </w:rPr>
              <w:t>29,0</w:t>
            </w:r>
          </w:p>
        </w:tc>
        <w:tc>
          <w:tcPr>
            <w:tcW w:w="0" w:type="auto"/>
            <w:tcBorders>
              <w:bottom w:val="single" w:sz="4" w:space="0" w:color="auto"/>
            </w:tcBorders>
            <w:shd w:val="clear" w:color="000000" w:fill="FFFFFF"/>
            <w:noWrap/>
            <w:vAlign w:val="center"/>
            <w:hideMark/>
          </w:tcPr>
          <w:p w14:paraId="21F361F6"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435</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853" w:type="dxa"/>
            <w:tcBorders>
              <w:bottom w:val="single" w:sz="4" w:space="0" w:color="auto"/>
            </w:tcBorders>
            <w:shd w:val="clear" w:color="000000" w:fill="FFFFFF"/>
            <w:noWrap/>
            <w:vAlign w:val="bottom"/>
            <w:hideMark/>
          </w:tcPr>
          <w:p w14:paraId="1101E73F"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4</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0</w:t>
            </w:r>
          </w:p>
        </w:tc>
        <w:tc>
          <w:tcPr>
            <w:tcW w:w="992" w:type="dxa"/>
            <w:tcBorders>
              <w:bottom w:val="single" w:sz="4" w:space="0" w:color="auto"/>
            </w:tcBorders>
            <w:shd w:val="clear" w:color="000000" w:fill="FFFFFF"/>
            <w:noWrap/>
            <w:vAlign w:val="bottom"/>
            <w:hideMark/>
          </w:tcPr>
          <w:p w14:paraId="11111D4D"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eastAsia="Times New Roman" w:hAnsi="Times New Roman" w:cs="Times New Roman"/>
                <w:color w:val="000000"/>
                <w:sz w:val="24"/>
                <w:szCs w:val="24"/>
                <w:lang w:eastAsia="es-PE"/>
              </w:rPr>
              <w:t>142</w:t>
            </w:r>
            <w:r>
              <w:rPr>
                <w:rFonts w:ascii="Times New Roman" w:eastAsia="Times New Roman" w:hAnsi="Times New Roman" w:cs="Times New Roman"/>
                <w:color w:val="000000"/>
                <w:sz w:val="24"/>
                <w:szCs w:val="24"/>
                <w:lang w:eastAsia="es-PE"/>
              </w:rPr>
              <w:t>,</w:t>
            </w:r>
            <w:r w:rsidRPr="00407400">
              <w:rPr>
                <w:rFonts w:ascii="Times New Roman" w:eastAsia="Times New Roman" w:hAnsi="Times New Roman" w:cs="Times New Roman"/>
                <w:color w:val="000000"/>
                <w:sz w:val="24"/>
                <w:szCs w:val="24"/>
                <w:lang w:eastAsia="es-PE"/>
              </w:rPr>
              <w:t>3</w:t>
            </w:r>
          </w:p>
        </w:tc>
        <w:tc>
          <w:tcPr>
            <w:tcW w:w="1417" w:type="dxa"/>
            <w:tcBorders>
              <w:bottom w:val="single" w:sz="4" w:space="0" w:color="auto"/>
            </w:tcBorders>
            <w:shd w:val="clear" w:color="000000" w:fill="FFFFFF"/>
            <w:noWrap/>
            <w:vAlign w:val="bottom"/>
            <w:hideMark/>
          </w:tcPr>
          <w:p w14:paraId="589DDC67" w14:textId="77777777" w:rsidR="007D47D7" w:rsidRPr="00407400" w:rsidRDefault="007D47D7" w:rsidP="00D471C8">
            <w:pPr>
              <w:spacing w:after="0" w:line="360" w:lineRule="auto"/>
              <w:jc w:val="center"/>
              <w:rPr>
                <w:rFonts w:ascii="Times New Roman" w:eastAsia="Times New Roman" w:hAnsi="Times New Roman" w:cs="Times New Roman"/>
                <w:color w:val="000000"/>
                <w:sz w:val="24"/>
                <w:szCs w:val="24"/>
                <w:lang w:eastAsia="es-PE"/>
              </w:rPr>
            </w:pPr>
            <w:r w:rsidRPr="00407400">
              <w:rPr>
                <w:rFonts w:ascii="Times New Roman" w:hAnsi="Times New Roman" w:cs="Times New Roman"/>
                <w:color w:val="000000"/>
                <w:sz w:val="24"/>
                <w:szCs w:val="24"/>
              </w:rPr>
              <w:t>1</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577</w:t>
            </w:r>
            <w:r>
              <w:rPr>
                <w:rFonts w:ascii="Times New Roman" w:hAnsi="Times New Roman" w:cs="Times New Roman"/>
                <w:color w:val="000000"/>
                <w:sz w:val="24"/>
                <w:szCs w:val="24"/>
              </w:rPr>
              <w:t>,</w:t>
            </w:r>
            <w:r w:rsidRPr="00407400">
              <w:rPr>
                <w:rFonts w:ascii="Times New Roman" w:hAnsi="Times New Roman" w:cs="Times New Roman"/>
                <w:color w:val="000000"/>
                <w:sz w:val="24"/>
                <w:szCs w:val="24"/>
              </w:rPr>
              <w:t>3</w:t>
            </w:r>
          </w:p>
        </w:tc>
      </w:tr>
    </w:tbl>
    <w:p w14:paraId="6A9C7621" w14:textId="77777777" w:rsidR="007D47D7" w:rsidRPr="00245E21" w:rsidRDefault="007D47D7" w:rsidP="007D47D7">
      <w:pPr>
        <w:spacing w:after="0" w:line="360" w:lineRule="auto"/>
        <w:jc w:val="both"/>
        <w:rPr>
          <w:rFonts w:ascii="Times New Roman" w:hAnsi="Times New Roman" w:cs="Times New Roman"/>
          <w:sz w:val="20"/>
          <w:szCs w:val="20"/>
          <w:lang w:val="es-CL"/>
        </w:rPr>
      </w:pPr>
      <w:r w:rsidRPr="00245E21">
        <w:rPr>
          <w:rFonts w:ascii="Times New Roman" w:hAnsi="Times New Roman" w:cs="Times New Roman"/>
          <w:sz w:val="20"/>
          <w:szCs w:val="20"/>
          <w:lang w:val="es-CL"/>
        </w:rPr>
        <w:t>Elaboración propia.</w:t>
      </w:r>
    </w:p>
    <w:p w14:paraId="7FC0AECF" w14:textId="77777777" w:rsidR="00F86F93" w:rsidRDefault="00F86F93" w:rsidP="00BC48ED">
      <w:pPr>
        <w:spacing w:after="0" w:line="360" w:lineRule="auto"/>
        <w:jc w:val="both"/>
        <w:rPr>
          <w:rFonts w:ascii="Times New Roman" w:hAnsi="Times New Roman" w:cs="Times New Roman"/>
          <w:sz w:val="24"/>
          <w:szCs w:val="24"/>
          <w:lang w:val="es-MX"/>
        </w:rPr>
      </w:pPr>
    </w:p>
    <w:p w14:paraId="02E48505" w14:textId="13CFD05C" w:rsidR="0018161D" w:rsidRDefault="0018161D" w:rsidP="00BC48ED">
      <w:pPr>
        <w:spacing w:after="0" w:line="360" w:lineRule="auto"/>
        <w:jc w:val="both"/>
        <w:rPr>
          <w:rFonts w:ascii="Times New Roman" w:hAnsi="Times New Roman" w:cs="Times New Roman"/>
          <w:sz w:val="24"/>
          <w:szCs w:val="24"/>
          <w:lang w:val="es-MX"/>
        </w:rPr>
      </w:pPr>
    </w:p>
    <w:p w14:paraId="05662BC6" w14:textId="77777777" w:rsidR="0018161D" w:rsidRPr="0018161D" w:rsidRDefault="0018161D" w:rsidP="0018161D">
      <w:pPr>
        <w:spacing w:after="0" w:line="360" w:lineRule="auto"/>
        <w:ind w:left="851"/>
        <w:rPr>
          <w:rFonts w:ascii="Times New Roman" w:hAnsi="Times New Roman" w:cs="Times New Roman"/>
          <w:b/>
          <w:sz w:val="24"/>
          <w:szCs w:val="24"/>
          <w:lang w:val="es-MX"/>
        </w:rPr>
      </w:pPr>
      <w:r w:rsidRPr="0018161D">
        <w:rPr>
          <w:rFonts w:ascii="Times New Roman" w:hAnsi="Times New Roman" w:cs="Times New Roman"/>
          <w:b/>
          <w:sz w:val="24"/>
          <w:szCs w:val="24"/>
          <w:lang w:val="es-MX"/>
        </w:rPr>
        <w:t>Figura 2: Distancia entre los departamentos encuestados y el PNM</w:t>
      </w:r>
    </w:p>
    <w:p w14:paraId="6ED89201" w14:textId="77777777" w:rsidR="0018161D" w:rsidRDefault="0018161D" w:rsidP="00BC48ED">
      <w:pPr>
        <w:spacing w:after="0" w:line="360" w:lineRule="auto"/>
        <w:jc w:val="both"/>
        <w:rPr>
          <w:rFonts w:ascii="Times New Roman" w:hAnsi="Times New Roman" w:cs="Times New Roman"/>
          <w:sz w:val="24"/>
          <w:szCs w:val="24"/>
          <w:lang w:val="es-MX"/>
        </w:rPr>
      </w:pPr>
    </w:p>
    <w:p w14:paraId="70B90140" w14:textId="7D4092C8" w:rsidR="00590A1E" w:rsidRDefault="0085146C" w:rsidP="00FD478C">
      <w:pPr>
        <w:spacing w:after="0" w:line="360" w:lineRule="auto"/>
        <w:jc w:val="center"/>
        <w:rPr>
          <w:noProof/>
          <w:lang w:val="es-PE" w:eastAsia="es-PE"/>
        </w:rPr>
      </w:pPr>
      <w:r>
        <w:rPr>
          <w:noProof/>
          <w:lang w:val="es-PE" w:eastAsia="es-PE"/>
        </w:rPr>
        <w:drawing>
          <wp:inline distT="0" distB="0" distL="0" distR="0" wp14:anchorId="58C579D8" wp14:editId="5E514EBC">
            <wp:extent cx="2766350" cy="33014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44" t="5027" r="42428" b="4962"/>
                    <a:stretch/>
                  </pic:blipFill>
                  <pic:spPr bwMode="auto">
                    <a:xfrm>
                      <a:off x="0" y="0"/>
                      <a:ext cx="2770881" cy="3306842"/>
                    </a:xfrm>
                    <a:prstGeom prst="rect">
                      <a:avLst/>
                    </a:prstGeom>
                    <a:noFill/>
                    <a:ln>
                      <a:noFill/>
                    </a:ln>
                    <a:extLst>
                      <a:ext uri="{53640926-AAD7-44D8-BBD7-CCE9431645EC}">
                        <a14:shadowObscured xmlns:a14="http://schemas.microsoft.com/office/drawing/2010/main"/>
                      </a:ext>
                    </a:extLst>
                  </pic:spPr>
                </pic:pic>
              </a:graphicData>
            </a:graphic>
          </wp:inline>
        </w:drawing>
      </w:r>
    </w:p>
    <w:p w14:paraId="28CD3DB4" w14:textId="6AF7AA02" w:rsidR="0085146C" w:rsidRPr="0085146C" w:rsidRDefault="0085146C" w:rsidP="0018161D">
      <w:pPr>
        <w:spacing w:after="0" w:line="360" w:lineRule="auto"/>
        <w:ind w:left="1843"/>
        <w:rPr>
          <w:rFonts w:ascii="Times New Roman" w:hAnsi="Times New Roman" w:cs="Times New Roman"/>
          <w:bCs/>
          <w:sz w:val="20"/>
          <w:szCs w:val="20"/>
          <w:lang w:val="es-CL"/>
        </w:rPr>
      </w:pPr>
      <w:r w:rsidRPr="0085146C">
        <w:rPr>
          <w:rFonts w:ascii="Times New Roman" w:hAnsi="Times New Roman" w:cs="Times New Roman"/>
          <w:bCs/>
          <w:sz w:val="20"/>
          <w:szCs w:val="20"/>
          <w:lang w:val="es-MX"/>
        </w:rPr>
        <w:t>Fuente: Elaboración propia</w:t>
      </w:r>
      <w:r>
        <w:rPr>
          <w:rFonts w:ascii="Times New Roman" w:hAnsi="Times New Roman" w:cs="Times New Roman"/>
          <w:bCs/>
          <w:sz w:val="20"/>
          <w:szCs w:val="20"/>
          <w:lang w:val="es-MX"/>
        </w:rPr>
        <w:t>.</w:t>
      </w:r>
    </w:p>
    <w:p w14:paraId="61EB8055" w14:textId="77777777" w:rsidR="004759CB" w:rsidRDefault="004759CB" w:rsidP="00BC48ED">
      <w:pPr>
        <w:spacing w:after="0" w:line="360" w:lineRule="auto"/>
        <w:jc w:val="both"/>
        <w:rPr>
          <w:rFonts w:ascii="Times New Roman" w:hAnsi="Times New Roman" w:cs="Times New Roman"/>
          <w:sz w:val="24"/>
          <w:szCs w:val="24"/>
          <w:lang w:val="es-CL"/>
        </w:rPr>
      </w:pPr>
    </w:p>
    <w:p w14:paraId="2FE20C69" w14:textId="28794A8F" w:rsidR="00D86767" w:rsidRPr="008B03D3" w:rsidRDefault="00D86767" w:rsidP="00BC48ED">
      <w:pPr>
        <w:pStyle w:val="Prrafodelista"/>
        <w:numPr>
          <w:ilvl w:val="0"/>
          <w:numId w:val="11"/>
        </w:numPr>
        <w:spacing w:after="0" w:line="360" w:lineRule="auto"/>
        <w:ind w:left="426" w:hanging="426"/>
        <w:jc w:val="both"/>
        <w:rPr>
          <w:rFonts w:ascii="Times New Roman" w:hAnsi="Times New Roman" w:cs="Times New Roman"/>
          <w:b/>
          <w:bCs/>
          <w:sz w:val="24"/>
          <w:szCs w:val="24"/>
          <w:lang w:val="es-CL"/>
        </w:rPr>
      </w:pPr>
      <w:r w:rsidRPr="008B03D3">
        <w:rPr>
          <w:rFonts w:ascii="Times New Roman" w:hAnsi="Times New Roman" w:cs="Times New Roman"/>
          <w:b/>
          <w:bCs/>
          <w:sz w:val="24"/>
          <w:szCs w:val="24"/>
          <w:lang w:val="es-CL"/>
        </w:rPr>
        <w:t>Resultados</w:t>
      </w:r>
    </w:p>
    <w:p w14:paraId="1E07F064" w14:textId="77777777" w:rsidR="00D86767" w:rsidRDefault="00D86767" w:rsidP="00BC48ED">
      <w:pPr>
        <w:spacing w:after="0" w:line="360" w:lineRule="auto"/>
        <w:jc w:val="both"/>
        <w:rPr>
          <w:rFonts w:ascii="Times New Roman" w:hAnsi="Times New Roman" w:cs="Times New Roman"/>
          <w:sz w:val="24"/>
          <w:szCs w:val="24"/>
          <w:lang w:val="es-CL"/>
        </w:rPr>
      </w:pPr>
    </w:p>
    <w:p w14:paraId="7854C5A8" w14:textId="54FBFDA2" w:rsidR="000C0B0F" w:rsidRDefault="005B25BE" w:rsidP="00BC48ED">
      <w:pPr>
        <w:spacing w:after="0" w:line="360" w:lineRule="auto"/>
        <w:jc w:val="both"/>
        <w:rPr>
          <w:rFonts w:ascii="Times New Roman" w:hAnsi="Times New Roman" w:cs="Times New Roman"/>
          <w:sz w:val="24"/>
          <w:szCs w:val="24"/>
          <w:lang w:val="es-CL"/>
        </w:rPr>
      </w:pPr>
      <w:r w:rsidRPr="00ED7E3F">
        <w:rPr>
          <w:rFonts w:ascii="Times New Roman" w:hAnsi="Times New Roman" w:cs="Times New Roman"/>
          <w:sz w:val="24"/>
          <w:szCs w:val="24"/>
          <w:lang w:val="es-CL"/>
        </w:rPr>
        <w:t>En primer lugar</w:t>
      </w:r>
      <w:r>
        <w:rPr>
          <w:rFonts w:ascii="Times New Roman" w:hAnsi="Times New Roman" w:cs="Times New Roman"/>
          <w:sz w:val="24"/>
          <w:szCs w:val="24"/>
          <w:lang w:val="es-CL"/>
        </w:rPr>
        <w:t>,</w:t>
      </w:r>
      <w:r w:rsidR="00676DDA">
        <w:rPr>
          <w:rFonts w:ascii="Times New Roman" w:hAnsi="Times New Roman" w:cs="Times New Roman"/>
          <w:sz w:val="24"/>
          <w:szCs w:val="24"/>
          <w:lang w:val="es-CL"/>
        </w:rPr>
        <w:t xml:space="preserve"> se evaluó la importancia relativa </w:t>
      </w:r>
      <w:r w:rsidRPr="00ED7E3F">
        <w:rPr>
          <w:rFonts w:ascii="Times New Roman" w:hAnsi="Times New Roman" w:cs="Times New Roman"/>
          <w:sz w:val="24"/>
          <w:szCs w:val="24"/>
          <w:lang w:val="es-CL"/>
        </w:rPr>
        <w:t xml:space="preserve">de los atributos sobre la probabilidad de elegir alguna alternativa distinta al </w:t>
      </w:r>
      <w:r w:rsidRPr="00ED7E3F">
        <w:rPr>
          <w:rFonts w:ascii="Times New Roman" w:hAnsi="Times New Roman" w:cs="Times New Roman"/>
          <w:i/>
          <w:sz w:val="24"/>
          <w:szCs w:val="24"/>
          <w:lang w:val="es-CL"/>
        </w:rPr>
        <w:t>statu quo</w:t>
      </w:r>
      <w:r>
        <w:rPr>
          <w:rFonts w:ascii="Times New Roman" w:hAnsi="Times New Roman" w:cs="Times New Roman"/>
          <w:sz w:val="24"/>
          <w:szCs w:val="24"/>
          <w:lang w:val="es-CL"/>
        </w:rPr>
        <w:t xml:space="preserve"> a través del modelo </w:t>
      </w:r>
      <w:proofErr w:type="spellStart"/>
      <w:r w:rsidR="00F46CC0">
        <w:rPr>
          <w:rFonts w:ascii="Times New Roman" w:hAnsi="Times New Roman" w:cs="Times New Roman"/>
          <w:sz w:val="24"/>
          <w:szCs w:val="24"/>
          <w:lang w:val="es-CL"/>
        </w:rPr>
        <w:t>logit</w:t>
      </w:r>
      <w:proofErr w:type="spellEnd"/>
      <w:r w:rsidR="00F46CC0">
        <w:rPr>
          <w:rFonts w:ascii="Times New Roman" w:hAnsi="Times New Roman" w:cs="Times New Roman"/>
          <w:sz w:val="24"/>
          <w:szCs w:val="24"/>
          <w:lang w:val="es-CL"/>
        </w:rPr>
        <w:t xml:space="preserve"> mixto</w:t>
      </w:r>
      <w:r w:rsidR="00985F9E">
        <w:rPr>
          <w:rFonts w:ascii="Times New Roman" w:hAnsi="Times New Roman" w:cs="Times New Roman"/>
          <w:sz w:val="24"/>
          <w:szCs w:val="24"/>
          <w:lang w:val="es-CL"/>
        </w:rPr>
        <w:t xml:space="preserve">. El </w:t>
      </w:r>
      <w:r w:rsidR="00CA1CCE">
        <w:rPr>
          <w:rFonts w:ascii="Times New Roman" w:hAnsi="Times New Roman" w:cs="Times New Roman"/>
          <w:sz w:val="24"/>
          <w:szCs w:val="24"/>
          <w:lang w:val="es-CL"/>
        </w:rPr>
        <w:t>Cuadro</w:t>
      </w:r>
      <w:r w:rsidR="00B77F0A">
        <w:rPr>
          <w:rFonts w:ascii="Times New Roman" w:hAnsi="Times New Roman" w:cs="Times New Roman"/>
          <w:sz w:val="24"/>
          <w:szCs w:val="24"/>
          <w:lang w:val="es-CL"/>
        </w:rPr>
        <w:t xml:space="preserve"> </w:t>
      </w:r>
      <w:r>
        <w:rPr>
          <w:rFonts w:ascii="Times New Roman" w:hAnsi="Times New Roman" w:cs="Times New Roman"/>
          <w:sz w:val="24"/>
          <w:szCs w:val="24"/>
          <w:lang w:val="es-CL"/>
        </w:rPr>
        <w:t>6 muestra que todos los atributos</w:t>
      </w:r>
      <w:r w:rsidR="00676DDA">
        <w:rPr>
          <w:rFonts w:ascii="Times New Roman" w:hAnsi="Times New Roman" w:cs="Times New Roman"/>
          <w:sz w:val="24"/>
          <w:szCs w:val="24"/>
          <w:lang w:val="es-CL"/>
        </w:rPr>
        <w:t xml:space="preserve"> (a excepción de </w:t>
      </w:r>
      <w:r w:rsidR="007B02D5">
        <w:rPr>
          <w:rFonts w:ascii="Times New Roman" w:hAnsi="Times New Roman" w:cs="Times New Roman"/>
          <w:sz w:val="24"/>
          <w:szCs w:val="24"/>
          <w:lang w:val="es-CL"/>
        </w:rPr>
        <w:t>F</w:t>
      </w:r>
      <w:r w:rsidR="00676DDA">
        <w:rPr>
          <w:rFonts w:ascii="Times New Roman" w:hAnsi="Times New Roman" w:cs="Times New Roman"/>
          <w:sz w:val="24"/>
          <w:szCs w:val="24"/>
          <w:lang w:val="es-CL"/>
        </w:rPr>
        <w:t>auna1)</w:t>
      </w:r>
      <w:r>
        <w:rPr>
          <w:rFonts w:ascii="Times New Roman" w:hAnsi="Times New Roman" w:cs="Times New Roman"/>
          <w:sz w:val="24"/>
          <w:szCs w:val="24"/>
          <w:lang w:val="es-CL"/>
        </w:rPr>
        <w:t xml:space="preserve"> </w:t>
      </w:r>
      <w:r w:rsidR="007D47D7">
        <w:rPr>
          <w:rFonts w:ascii="Times New Roman" w:hAnsi="Times New Roman" w:cs="Times New Roman"/>
          <w:sz w:val="24"/>
          <w:szCs w:val="24"/>
          <w:lang w:val="es-CL"/>
        </w:rPr>
        <w:t>explican</w:t>
      </w:r>
      <w:r w:rsidR="00676DDA">
        <w:rPr>
          <w:rFonts w:ascii="Times New Roman" w:hAnsi="Times New Roman" w:cs="Times New Roman"/>
          <w:sz w:val="24"/>
          <w:szCs w:val="24"/>
          <w:lang w:val="es-CL"/>
        </w:rPr>
        <w:t xml:space="preserve"> </w:t>
      </w:r>
      <w:r w:rsidR="007D47D7">
        <w:rPr>
          <w:rFonts w:ascii="Times New Roman" w:hAnsi="Times New Roman" w:cs="Times New Roman"/>
          <w:sz w:val="24"/>
          <w:szCs w:val="24"/>
          <w:lang w:val="es-CL"/>
        </w:rPr>
        <w:t xml:space="preserve">el proceso de elección </w:t>
      </w:r>
      <w:r w:rsidR="00676DDA">
        <w:rPr>
          <w:rFonts w:ascii="Times New Roman" w:hAnsi="Times New Roman" w:cs="Times New Roman"/>
          <w:sz w:val="24"/>
          <w:szCs w:val="24"/>
          <w:lang w:val="es-CL"/>
        </w:rPr>
        <w:t>de conservación de biodiversidad del PNM</w:t>
      </w:r>
      <w:r>
        <w:rPr>
          <w:rFonts w:ascii="Times New Roman" w:hAnsi="Times New Roman" w:cs="Times New Roman"/>
          <w:sz w:val="24"/>
          <w:szCs w:val="24"/>
          <w:lang w:val="es-CL"/>
        </w:rPr>
        <w:t xml:space="preserve">. Como era de esperar, los </w:t>
      </w:r>
      <w:r w:rsidR="002C0FC8">
        <w:rPr>
          <w:rFonts w:ascii="Times New Roman" w:hAnsi="Times New Roman" w:cs="Times New Roman"/>
          <w:sz w:val="24"/>
          <w:szCs w:val="24"/>
          <w:lang w:val="es-CL"/>
        </w:rPr>
        <w:t xml:space="preserve">coeficientes de los </w:t>
      </w:r>
      <w:r w:rsidR="006D6897">
        <w:rPr>
          <w:rFonts w:ascii="Times New Roman" w:hAnsi="Times New Roman" w:cs="Times New Roman"/>
          <w:sz w:val="24"/>
          <w:szCs w:val="24"/>
          <w:lang w:val="es-CL"/>
        </w:rPr>
        <w:t>atributos diversidad de flora y</w:t>
      </w:r>
      <w:r w:rsidR="00476AEF">
        <w:rPr>
          <w:rFonts w:ascii="Times New Roman" w:hAnsi="Times New Roman" w:cs="Times New Roman"/>
          <w:sz w:val="24"/>
          <w:szCs w:val="24"/>
          <w:lang w:val="es-CL"/>
        </w:rPr>
        <w:t xml:space="preserve"> fauna</w:t>
      </w:r>
      <w:r w:rsidR="00313DBC">
        <w:rPr>
          <w:rFonts w:ascii="Times New Roman" w:hAnsi="Times New Roman" w:cs="Times New Roman"/>
          <w:sz w:val="24"/>
          <w:szCs w:val="24"/>
          <w:lang w:val="es-CL"/>
        </w:rPr>
        <w:t xml:space="preserve"> presentan </w:t>
      </w:r>
      <w:r>
        <w:rPr>
          <w:rFonts w:ascii="Times New Roman" w:hAnsi="Times New Roman" w:cs="Times New Roman"/>
          <w:sz w:val="24"/>
          <w:szCs w:val="24"/>
          <w:lang w:val="es-CL"/>
        </w:rPr>
        <w:t xml:space="preserve">signos positivos ya que </w:t>
      </w:r>
      <w:r w:rsidR="000C0B0F">
        <w:rPr>
          <w:rFonts w:ascii="Times New Roman" w:hAnsi="Times New Roman" w:cs="Times New Roman"/>
          <w:sz w:val="24"/>
          <w:szCs w:val="24"/>
          <w:lang w:val="es-CL"/>
        </w:rPr>
        <w:t xml:space="preserve">representan </w:t>
      </w:r>
      <w:r>
        <w:rPr>
          <w:rFonts w:ascii="Times New Roman" w:hAnsi="Times New Roman" w:cs="Times New Roman"/>
          <w:sz w:val="24"/>
          <w:szCs w:val="24"/>
          <w:lang w:val="es-CL"/>
        </w:rPr>
        <w:t xml:space="preserve">cambios </w:t>
      </w:r>
      <w:r w:rsidR="002C0FC8">
        <w:rPr>
          <w:rFonts w:ascii="Times New Roman" w:hAnsi="Times New Roman" w:cs="Times New Roman"/>
          <w:sz w:val="24"/>
          <w:szCs w:val="24"/>
          <w:lang w:val="es-CL"/>
        </w:rPr>
        <w:t xml:space="preserve">favorables </w:t>
      </w:r>
      <w:r>
        <w:rPr>
          <w:rFonts w:ascii="Times New Roman" w:hAnsi="Times New Roman" w:cs="Times New Roman"/>
          <w:sz w:val="24"/>
          <w:szCs w:val="24"/>
          <w:lang w:val="es-CL"/>
        </w:rPr>
        <w:t xml:space="preserve">presentados a los </w:t>
      </w:r>
      <w:r w:rsidR="000C0B0F">
        <w:rPr>
          <w:rFonts w:ascii="Times New Roman" w:hAnsi="Times New Roman" w:cs="Times New Roman"/>
          <w:sz w:val="24"/>
          <w:szCs w:val="24"/>
          <w:lang w:val="es-CL"/>
        </w:rPr>
        <w:t>encuestados</w:t>
      </w:r>
      <w:r w:rsidR="00676DDA">
        <w:rPr>
          <w:rFonts w:ascii="Times New Roman" w:hAnsi="Times New Roman" w:cs="Times New Roman"/>
          <w:sz w:val="24"/>
          <w:szCs w:val="24"/>
          <w:lang w:val="es-CL"/>
        </w:rPr>
        <w:t>. E</w:t>
      </w:r>
      <w:r w:rsidR="00DA3E7D">
        <w:rPr>
          <w:rFonts w:ascii="Times New Roman" w:hAnsi="Times New Roman" w:cs="Times New Roman"/>
          <w:sz w:val="24"/>
          <w:szCs w:val="24"/>
          <w:lang w:val="es-CL"/>
        </w:rPr>
        <w:t xml:space="preserve">sto es, evitar la </w:t>
      </w:r>
      <w:r>
        <w:rPr>
          <w:rFonts w:ascii="Times New Roman" w:hAnsi="Times New Roman" w:cs="Times New Roman"/>
          <w:sz w:val="24"/>
          <w:szCs w:val="24"/>
          <w:lang w:val="es-CL"/>
        </w:rPr>
        <w:t xml:space="preserve">situación </w:t>
      </w:r>
      <w:r w:rsidR="005D5847">
        <w:rPr>
          <w:rFonts w:ascii="Times New Roman" w:hAnsi="Times New Roman" w:cs="Times New Roman"/>
          <w:sz w:val="24"/>
          <w:szCs w:val="24"/>
          <w:lang w:val="es-CL"/>
        </w:rPr>
        <w:t>hipot</w:t>
      </w:r>
      <w:r w:rsidR="00DA3E7D">
        <w:rPr>
          <w:rFonts w:ascii="Times New Roman" w:hAnsi="Times New Roman" w:cs="Times New Roman"/>
          <w:sz w:val="24"/>
          <w:szCs w:val="24"/>
          <w:lang w:val="es-CL"/>
        </w:rPr>
        <w:t xml:space="preserve">ética </w:t>
      </w:r>
      <w:r w:rsidR="005D5847">
        <w:rPr>
          <w:rFonts w:ascii="Times New Roman" w:hAnsi="Times New Roman" w:cs="Times New Roman"/>
          <w:sz w:val="24"/>
          <w:szCs w:val="24"/>
          <w:lang w:val="es-CL"/>
        </w:rPr>
        <w:t>(</w:t>
      </w:r>
      <w:r w:rsidRPr="00D10620">
        <w:rPr>
          <w:rFonts w:ascii="Times New Roman" w:hAnsi="Times New Roman" w:cs="Times New Roman"/>
          <w:i/>
          <w:sz w:val="24"/>
          <w:szCs w:val="24"/>
          <w:lang w:val="es-CL"/>
        </w:rPr>
        <w:t>statu quo</w:t>
      </w:r>
      <w:r w:rsidR="005D5847" w:rsidRPr="005D5847">
        <w:rPr>
          <w:rFonts w:ascii="Times New Roman" w:hAnsi="Times New Roman" w:cs="Times New Roman"/>
          <w:sz w:val="24"/>
          <w:szCs w:val="24"/>
          <w:lang w:val="es-CL"/>
        </w:rPr>
        <w:t>)</w:t>
      </w:r>
      <w:r w:rsidR="00DA3E7D">
        <w:rPr>
          <w:rFonts w:ascii="Times New Roman" w:hAnsi="Times New Roman" w:cs="Times New Roman"/>
          <w:sz w:val="24"/>
          <w:szCs w:val="24"/>
          <w:lang w:val="es-CL"/>
        </w:rPr>
        <w:t xml:space="preserve">: mayor pérdida de </w:t>
      </w:r>
      <w:r w:rsidR="006D6897">
        <w:rPr>
          <w:rFonts w:ascii="Times New Roman" w:hAnsi="Times New Roman" w:cs="Times New Roman"/>
          <w:sz w:val="24"/>
          <w:szCs w:val="24"/>
          <w:lang w:val="es-CL"/>
        </w:rPr>
        <w:t xml:space="preserve">atributos de </w:t>
      </w:r>
      <w:r w:rsidR="00DA3E7D">
        <w:rPr>
          <w:rFonts w:ascii="Times New Roman" w:hAnsi="Times New Roman" w:cs="Times New Roman"/>
          <w:sz w:val="24"/>
          <w:szCs w:val="24"/>
          <w:lang w:val="es-CL"/>
        </w:rPr>
        <w:t>biodiversidad</w:t>
      </w:r>
      <w:r w:rsidR="00676DDA">
        <w:rPr>
          <w:rFonts w:ascii="Times New Roman" w:hAnsi="Times New Roman" w:cs="Times New Roman"/>
          <w:sz w:val="24"/>
          <w:szCs w:val="24"/>
          <w:lang w:val="es-CL"/>
        </w:rPr>
        <w:t xml:space="preserve"> del PNM</w:t>
      </w:r>
      <w:r w:rsidR="006D6897">
        <w:rPr>
          <w:rFonts w:ascii="Times New Roman" w:hAnsi="Times New Roman" w:cs="Times New Roman"/>
          <w:sz w:val="24"/>
          <w:szCs w:val="24"/>
          <w:lang w:val="es-CL"/>
        </w:rPr>
        <w:t>.</w:t>
      </w:r>
    </w:p>
    <w:p w14:paraId="1D792AE0" w14:textId="77777777" w:rsidR="000C0B0F" w:rsidRDefault="000C0B0F" w:rsidP="00BC48ED">
      <w:pPr>
        <w:spacing w:after="0" w:line="360" w:lineRule="auto"/>
        <w:jc w:val="both"/>
        <w:rPr>
          <w:rFonts w:ascii="Times New Roman" w:hAnsi="Times New Roman" w:cs="Times New Roman"/>
          <w:sz w:val="24"/>
          <w:szCs w:val="24"/>
          <w:lang w:val="es-CL"/>
        </w:rPr>
      </w:pPr>
    </w:p>
    <w:p w14:paraId="518418A4" w14:textId="4ED7F8D7" w:rsidR="00356BAD" w:rsidRDefault="000C0B0F" w:rsidP="00BC48ED">
      <w:pPr>
        <w:spacing w:after="0"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El </w:t>
      </w:r>
      <w:r w:rsidR="002C0FC8">
        <w:rPr>
          <w:rFonts w:ascii="Times New Roman" w:hAnsi="Times New Roman" w:cs="Times New Roman"/>
          <w:sz w:val="24"/>
          <w:szCs w:val="24"/>
          <w:lang w:val="es-CL"/>
        </w:rPr>
        <w:t xml:space="preserve">coeficiente del </w:t>
      </w:r>
      <w:r w:rsidR="005B25BE">
        <w:rPr>
          <w:rFonts w:ascii="Times New Roman" w:hAnsi="Times New Roman" w:cs="Times New Roman"/>
          <w:sz w:val="24"/>
          <w:szCs w:val="24"/>
          <w:lang w:val="es-CL"/>
        </w:rPr>
        <w:t>atributo monet</w:t>
      </w:r>
      <w:r w:rsidR="006D6897">
        <w:rPr>
          <w:rFonts w:ascii="Times New Roman" w:hAnsi="Times New Roman" w:cs="Times New Roman"/>
          <w:sz w:val="24"/>
          <w:szCs w:val="24"/>
          <w:lang w:val="es-CL"/>
        </w:rPr>
        <w:t xml:space="preserve">ario </w:t>
      </w:r>
      <w:r w:rsidR="00C05EF8">
        <w:rPr>
          <w:rFonts w:ascii="Times New Roman" w:hAnsi="Times New Roman" w:cs="Times New Roman"/>
          <w:sz w:val="24"/>
          <w:szCs w:val="24"/>
          <w:lang w:val="es-CL"/>
        </w:rPr>
        <w:t>(</w:t>
      </w:r>
      <w:r w:rsidR="00851BED">
        <w:rPr>
          <w:rFonts w:ascii="Times New Roman" w:hAnsi="Times New Roman" w:cs="Times New Roman"/>
          <w:sz w:val="24"/>
          <w:szCs w:val="24"/>
          <w:lang w:val="es-CL"/>
        </w:rPr>
        <w:t>p</w:t>
      </w:r>
      <w:r w:rsidR="00C05EF8">
        <w:rPr>
          <w:rFonts w:ascii="Times New Roman" w:hAnsi="Times New Roman" w:cs="Times New Roman"/>
          <w:sz w:val="24"/>
          <w:szCs w:val="24"/>
          <w:lang w:val="es-CL"/>
        </w:rPr>
        <w:t>recio</w:t>
      </w:r>
      <w:r w:rsidR="00313DBC">
        <w:rPr>
          <w:rFonts w:ascii="Times New Roman" w:hAnsi="Times New Roman" w:cs="Times New Roman"/>
          <w:sz w:val="24"/>
          <w:szCs w:val="24"/>
          <w:lang w:val="es-CL"/>
        </w:rPr>
        <w:t xml:space="preserve">) </w:t>
      </w:r>
      <w:r w:rsidR="006D6897">
        <w:rPr>
          <w:rFonts w:ascii="Times New Roman" w:hAnsi="Times New Roman" w:cs="Times New Roman"/>
          <w:sz w:val="24"/>
          <w:szCs w:val="24"/>
          <w:lang w:val="es-CL"/>
        </w:rPr>
        <w:t xml:space="preserve">es altamente significativo </w:t>
      </w:r>
      <w:r w:rsidR="00313DBC">
        <w:rPr>
          <w:rFonts w:ascii="Times New Roman" w:hAnsi="Times New Roman" w:cs="Times New Roman"/>
          <w:sz w:val="24"/>
          <w:szCs w:val="24"/>
          <w:lang w:val="es-CL"/>
        </w:rPr>
        <w:t xml:space="preserve">cuyo </w:t>
      </w:r>
      <w:r w:rsidR="005B25BE">
        <w:rPr>
          <w:rFonts w:ascii="Times New Roman" w:hAnsi="Times New Roman" w:cs="Times New Roman"/>
          <w:sz w:val="24"/>
          <w:szCs w:val="24"/>
          <w:lang w:val="es-CL"/>
        </w:rPr>
        <w:t>signo negativo</w:t>
      </w:r>
      <w:r w:rsidR="002C0FC8">
        <w:rPr>
          <w:rFonts w:ascii="Times New Roman" w:hAnsi="Times New Roman" w:cs="Times New Roman"/>
          <w:sz w:val="24"/>
          <w:szCs w:val="24"/>
          <w:lang w:val="es-CL"/>
        </w:rPr>
        <w:t xml:space="preserve"> </w:t>
      </w:r>
      <w:r w:rsidR="00313DBC">
        <w:rPr>
          <w:rFonts w:ascii="Times New Roman" w:hAnsi="Times New Roman" w:cs="Times New Roman"/>
          <w:sz w:val="24"/>
          <w:szCs w:val="24"/>
          <w:lang w:val="es-CL"/>
        </w:rPr>
        <w:t xml:space="preserve">indica </w:t>
      </w:r>
      <w:r w:rsidR="00260933">
        <w:rPr>
          <w:rFonts w:ascii="Times New Roman" w:hAnsi="Times New Roman" w:cs="Times New Roman"/>
          <w:sz w:val="24"/>
          <w:szCs w:val="24"/>
          <w:lang w:val="es-CL"/>
        </w:rPr>
        <w:t xml:space="preserve">que </w:t>
      </w:r>
      <w:r w:rsidR="006D6897">
        <w:rPr>
          <w:rFonts w:ascii="Times New Roman" w:hAnsi="Times New Roman" w:cs="Times New Roman"/>
          <w:sz w:val="24"/>
          <w:szCs w:val="24"/>
          <w:lang w:val="es-CL"/>
        </w:rPr>
        <w:t>los encuestados manifestaron sus preferencias para fi</w:t>
      </w:r>
      <w:r w:rsidR="00DA3E7D">
        <w:rPr>
          <w:rFonts w:ascii="Times New Roman" w:hAnsi="Times New Roman" w:cs="Times New Roman"/>
          <w:sz w:val="24"/>
          <w:szCs w:val="24"/>
          <w:lang w:val="es-CL"/>
        </w:rPr>
        <w:t xml:space="preserve">nanciar acciones que contribuyan a </w:t>
      </w:r>
      <w:r w:rsidR="006D6897">
        <w:rPr>
          <w:rFonts w:ascii="Times New Roman" w:hAnsi="Times New Roman" w:cs="Times New Roman"/>
          <w:sz w:val="24"/>
          <w:szCs w:val="24"/>
          <w:lang w:val="es-CL"/>
        </w:rPr>
        <w:t xml:space="preserve">reducir </w:t>
      </w:r>
      <w:r w:rsidR="00676DDA">
        <w:rPr>
          <w:rFonts w:ascii="Times New Roman" w:hAnsi="Times New Roman" w:cs="Times New Roman"/>
          <w:sz w:val="24"/>
          <w:szCs w:val="24"/>
          <w:lang w:val="es-CL"/>
        </w:rPr>
        <w:t xml:space="preserve">pérdidas </w:t>
      </w:r>
      <w:r w:rsidR="00DA3E7D">
        <w:rPr>
          <w:rFonts w:ascii="Times New Roman" w:hAnsi="Times New Roman" w:cs="Times New Roman"/>
          <w:sz w:val="24"/>
          <w:szCs w:val="24"/>
          <w:lang w:val="es-CL"/>
        </w:rPr>
        <w:t>de</w:t>
      </w:r>
      <w:r w:rsidR="006D6897">
        <w:rPr>
          <w:rFonts w:ascii="Times New Roman" w:hAnsi="Times New Roman" w:cs="Times New Roman"/>
          <w:sz w:val="24"/>
          <w:szCs w:val="24"/>
          <w:lang w:val="es-CL"/>
        </w:rPr>
        <w:t>l resto de atributos de biodiversidad d</w:t>
      </w:r>
      <w:r w:rsidR="00DA3E7D">
        <w:rPr>
          <w:rFonts w:ascii="Times New Roman" w:hAnsi="Times New Roman" w:cs="Times New Roman"/>
          <w:sz w:val="24"/>
          <w:szCs w:val="24"/>
          <w:lang w:val="es-CL"/>
        </w:rPr>
        <w:t>el PNM</w:t>
      </w:r>
      <w:r w:rsidR="006D6897">
        <w:rPr>
          <w:rFonts w:ascii="Times New Roman" w:hAnsi="Times New Roman" w:cs="Times New Roman"/>
          <w:sz w:val="24"/>
          <w:szCs w:val="24"/>
          <w:lang w:val="es-CL"/>
        </w:rPr>
        <w:t xml:space="preserve">: reducción del número de especies de flora y de fauna, en peligro de extinción, así como reducir la deforestación en ésta ANP. </w:t>
      </w:r>
    </w:p>
    <w:p w14:paraId="69A49C7F" w14:textId="175FE844" w:rsidR="006D6897" w:rsidRDefault="006D6897" w:rsidP="00BC48ED">
      <w:pPr>
        <w:spacing w:after="0" w:line="360" w:lineRule="auto"/>
        <w:jc w:val="both"/>
        <w:rPr>
          <w:rFonts w:ascii="Times New Roman" w:hAnsi="Times New Roman" w:cs="Times New Roman"/>
          <w:sz w:val="24"/>
          <w:szCs w:val="24"/>
          <w:lang w:val="es-CL"/>
        </w:rPr>
      </w:pPr>
    </w:p>
    <w:p w14:paraId="21390F44" w14:textId="2ABE25B9" w:rsidR="00BE5993" w:rsidRDefault="00BE5993" w:rsidP="00BE5993">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pesar de los resultados esperados, esto no necesariamente significa que todos los encuestados estuvieran dispuestos a pagar para la conservación de biodiversidad en el PNM. De hecho, el porcentaje de individuos que prefirió no pagar (contribución nula) para evitar la hipotética pérdida de atributos de biodiversidad del PNM fue 5,49%. El grueso de encuestados que respondieron de esta manera corresponde a personas en pobreza extrema y hogares donde la mujer es la única fuente de ingresos. Incluso, algunas personas señalaron que el gobierno debería asumir el pago. En suma, los atributos presentados en los EE son percibidos como importantes y suficientes -  por parte de los entrevistados- en términos de cantidad de información necesaria para tomar decisiones racionales referentes a la conservación de biodiversidad. </w:t>
      </w:r>
    </w:p>
    <w:p w14:paraId="2F98DBE1" w14:textId="2723B80A" w:rsidR="00BE5993" w:rsidRDefault="00BE5993" w:rsidP="00BC48ED">
      <w:pPr>
        <w:spacing w:after="0" w:line="360" w:lineRule="auto"/>
        <w:jc w:val="both"/>
        <w:rPr>
          <w:rFonts w:ascii="Times New Roman" w:hAnsi="Times New Roman" w:cs="Times New Roman"/>
          <w:sz w:val="24"/>
          <w:szCs w:val="24"/>
          <w:lang w:val="es-ES"/>
        </w:rPr>
      </w:pPr>
    </w:p>
    <w:p w14:paraId="437025AF" w14:textId="52832730" w:rsidR="00BE5993" w:rsidRPr="0032311E" w:rsidRDefault="00BE5993" w:rsidP="00BE5993">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este caso, los atributos Flora1 y Deforestación1 implican contrarrestar en 100% la hipotética situación más desfavorable respecto a pérdida de atribut</w:t>
      </w:r>
      <w:r w:rsidR="009C2239">
        <w:rPr>
          <w:rFonts w:ascii="Times New Roman" w:hAnsi="Times New Roman" w:cs="Times New Roman"/>
          <w:sz w:val="24"/>
          <w:szCs w:val="24"/>
          <w:lang w:val="es-ES"/>
        </w:rPr>
        <w:t xml:space="preserve">os de biodiversidad del PNM. En otras palabras, </w:t>
      </w:r>
      <w:r>
        <w:rPr>
          <w:rFonts w:ascii="Times New Roman" w:hAnsi="Times New Roman" w:cs="Times New Roman"/>
          <w:sz w:val="24"/>
          <w:szCs w:val="24"/>
          <w:lang w:val="es-ES"/>
        </w:rPr>
        <w:t>equivale a pasar de la peor situación (</w:t>
      </w:r>
      <w:r w:rsidRPr="00B1076F">
        <w:rPr>
          <w:rFonts w:ascii="Times New Roman" w:hAnsi="Times New Roman" w:cs="Times New Roman"/>
          <w:i/>
          <w:sz w:val="24"/>
          <w:szCs w:val="24"/>
          <w:lang w:val="es-ES"/>
        </w:rPr>
        <w:t>statu quo</w:t>
      </w:r>
      <w:r>
        <w:rPr>
          <w:rFonts w:ascii="Times New Roman" w:hAnsi="Times New Roman" w:cs="Times New Roman"/>
          <w:sz w:val="24"/>
          <w:szCs w:val="24"/>
          <w:lang w:val="es-ES"/>
        </w:rPr>
        <w:t xml:space="preserve">) al escenario base: la reducción de especies de flora en </w:t>
      </w:r>
      <w:r w:rsidRPr="0032311E">
        <w:rPr>
          <w:rFonts w:ascii="Times New Roman" w:hAnsi="Times New Roman" w:cs="Times New Roman"/>
          <w:sz w:val="24"/>
          <w:szCs w:val="24"/>
          <w:lang w:val="es-ES"/>
        </w:rPr>
        <w:t>peligro de extinción sería de 24 a 8</w:t>
      </w:r>
      <w:r w:rsidR="00370E61">
        <w:rPr>
          <w:rFonts w:ascii="Times New Roman" w:hAnsi="Times New Roman" w:cs="Times New Roman"/>
          <w:sz w:val="24"/>
          <w:szCs w:val="24"/>
          <w:lang w:val="es-ES"/>
        </w:rPr>
        <w:t xml:space="preserve"> (se conservan</w:t>
      </w:r>
      <w:r w:rsidR="009C2239">
        <w:rPr>
          <w:rFonts w:ascii="Times New Roman" w:hAnsi="Times New Roman" w:cs="Times New Roman"/>
          <w:sz w:val="24"/>
          <w:szCs w:val="24"/>
          <w:lang w:val="es-ES"/>
        </w:rPr>
        <w:t xml:space="preserve"> 16 especies de plantas)</w:t>
      </w:r>
      <w:r w:rsidRPr="0032311E">
        <w:rPr>
          <w:rFonts w:ascii="Times New Roman" w:hAnsi="Times New Roman" w:cs="Times New Roman"/>
          <w:sz w:val="24"/>
          <w:szCs w:val="24"/>
          <w:lang w:val="es-ES"/>
        </w:rPr>
        <w:t>, mientras que, en el caso de la deforestación, la reducción sería de 1.400 a 286 ha/año</w:t>
      </w:r>
      <w:r w:rsidR="00370E61">
        <w:rPr>
          <w:rFonts w:ascii="Times New Roman" w:hAnsi="Times New Roman" w:cs="Times New Roman"/>
          <w:sz w:val="24"/>
          <w:szCs w:val="24"/>
          <w:lang w:val="es-ES"/>
        </w:rPr>
        <w:t xml:space="preserve"> (se conservan</w:t>
      </w:r>
      <w:r w:rsidR="009C2239">
        <w:rPr>
          <w:rFonts w:ascii="Times New Roman" w:hAnsi="Times New Roman" w:cs="Times New Roman"/>
          <w:sz w:val="24"/>
          <w:szCs w:val="24"/>
          <w:lang w:val="es-ES"/>
        </w:rPr>
        <w:t xml:space="preserve"> 1114 ha/año)</w:t>
      </w:r>
      <w:r w:rsidRPr="0032311E">
        <w:rPr>
          <w:rFonts w:ascii="Times New Roman" w:hAnsi="Times New Roman" w:cs="Times New Roman"/>
          <w:sz w:val="24"/>
          <w:szCs w:val="24"/>
          <w:lang w:val="es-ES"/>
        </w:rPr>
        <w:t>. Los atributos Flora2, Fauna2 y Deforestación2, implican que el número de especies de flora y fauna, en peligro de extinción, se reduzcan de 24 a 16</w:t>
      </w:r>
      <w:r w:rsidR="00370E61">
        <w:rPr>
          <w:rFonts w:ascii="Times New Roman" w:hAnsi="Times New Roman" w:cs="Times New Roman"/>
          <w:sz w:val="24"/>
          <w:szCs w:val="24"/>
          <w:lang w:val="es-ES"/>
        </w:rPr>
        <w:t xml:space="preserve"> (se conservan</w:t>
      </w:r>
      <w:r w:rsidR="009C2239">
        <w:rPr>
          <w:rFonts w:ascii="Times New Roman" w:hAnsi="Times New Roman" w:cs="Times New Roman"/>
          <w:sz w:val="24"/>
          <w:szCs w:val="24"/>
          <w:lang w:val="es-ES"/>
        </w:rPr>
        <w:t xml:space="preserve"> sólo 8 especies de plantas y animales, respectivamente)</w:t>
      </w:r>
      <w:r w:rsidRPr="0032311E">
        <w:rPr>
          <w:rFonts w:ascii="Times New Roman" w:hAnsi="Times New Roman" w:cs="Times New Roman"/>
          <w:sz w:val="24"/>
          <w:szCs w:val="24"/>
          <w:lang w:val="es-ES"/>
        </w:rPr>
        <w:t>, mientras que, en el caso de la deforestación, equivale a que se pase de 1.400 a 700 ha/año</w:t>
      </w:r>
      <w:r w:rsidR="00370E61">
        <w:rPr>
          <w:rFonts w:ascii="Times New Roman" w:hAnsi="Times New Roman" w:cs="Times New Roman"/>
          <w:sz w:val="24"/>
          <w:szCs w:val="24"/>
          <w:lang w:val="es-ES"/>
        </w:rPr>
        <w:t xml:space="preserve"> (se conservan </w:t>
      </w:r>
      <w:r w:rsidR="009C2239">
        <w:rPr>
          <w:rFonts w:ascii="Times New Roman" w:hAnsi="Times New Roman" w:cs="Times New Roman"/>
          <w:sz w:val="24"/>
          <w:szCs w:val="24"/>
          <w:lang w:val="es-ES"/>
        </w:rPr>
        <w:t>sólo 700 ha/año)</w:t>
      </w:r>
      <w:r w:rsidRPr="0032311E">
        <w:rPr>
          <w:rFonts w:ascii="Times New Roman" w:hAnsi="Times New Roman" w:cs="Times New Roman"/>
          <w:sz w:val="24"/>
          <w:szCs w:val="24"/>
          <w:lang w:val="es-ES"/>
        </w:rPr>
        <w:t>.</w:t>
      </w:r>
    </w:p>
    <w:p w14:paraId="50B968F9" w14:textId="4AB66186" w:rsidR="006B2DD0" w:rsidRDefault="00CA1CCE" w:rsidP="00BC48ED">
      <w:pPr>
        <w:spacing w:after="0" w:line="360" w:lineRule="auto"/>
        <w:jc w:val="center"/>
        <w:rPr>
          <w:rFonts w:ascii="Times New Roman" w:hAnsi="Times New Roman" w:cs="Times New Roman"/>
          <w:b/>
          <w:sz w:val="24"/>
          <w:szCs w:val="24"/>
          <w:lang w:val="es-CL"/>
        </w:rPr>
      </w:pPr>
      <w:r>
        <w:rPr>
          <w:rFonts w:ascii="Times New Roman" w:hAnsi="Times New Roman" w:cs="Times New Roman"/>
          <w:b/>
          <w:sz w:val="24"/>
          <w:szCs w:val="24"/>
          <w:lang w:val="es-CL"/>
        </w:rPr>
        <w:t>Cuadro</w:t>
      </w:r>
      <w:r w:rsidR="00B77F0A">
        <w:rPr>
          <w:rFonts w:ascii="Times New Roman" w:hAnsi="Times New Roman" w:cs="Times New Roman"/>
          <w:b/>
          <w:sz w:val="24"/>
          <w:szCs w:val="24"/>
          <w:lang w:val="es-CL"/>
        </w:rPr>
        <w:t xml:space="preserve"> </w:t>
      </w:r>
      <w:r w:rsidR="005B25BE" w:rsidRPr="00E66879">
        <w:rPr>
          <w:rFonts w:ascii="Times New Roman" w:hAnsi="Times New Roman" w:cs="Times New Roman"/>
          <w:b/>
          <w:sz w:val="24"/>
          <w:szCs w:val="24"/>
          <w:lang w:val="es-CL"/>
        </w:rPr>
        <w:t>6</w:t>
      </w:r>
    </w:p>
    <w:p w14:paraId="66043D80" w14:textId="77777777" w:rsidR="00C67507" w:rsidRDefault="00985F9E" w:rsidP="00BC48ED">
      <w:pPr>
        <w:spacing w:after="0" w:line="360" w:lineRule="auto"/>
        <w:jc w:val="center"/>
        <w:rPr>
          <w:rFonts w:ascii="Times New Roman" w:hAnsi="Times New Roman" w:cs="Times New Roman"/>
          <w:b/>
          <w:sz w:val="24"/>
          <w:szCs w:val="24"/>
          <w:lang w:val="es-CL"/>
        </w:rPr>
      </w:pPr>
      <w:r>
        <w:rPr>
          <w:rFonts w:ascii="Times New Roman" w:hAnsi="Times New Roman" w:cs="Times New Roman"/>
          <w:b/>
          <w:sz w:val="24"/>
          <w:szCs w:val="24"/>
          <w:lang w:val="es-CL"/>
        </w:rPr>
        <w:t>Coeficientes</w:t>
      </w:r>
      <w:r w:rsidR="005B25BE" w:rsidRPr="00E66879">
        <w:rPr>
          <w:rFonts w:ascii="Times New Roman" w:hAnsi="Times New Roman" w:cs="Times New Roman"/>
          <w:b/>
          <w:sz w:val="24"/>
          <w:szCs w:val="24"/>
          <w:lang w:val="es-CL"/>
        </w:rPr>
        <w:t xml:space="preserve"> </w:t>
      </w:r>
      <w:r w:rsidR="00676DDA">
        <w:rPr>
          <w:rFonts w:ascii="Times New Roman" w:hAnsi="Times New Roman" w:cs="Times New Roman"/>
          <w:b/>
          <w:sz w:val="24"/>
          <w:szCs w:val="24"/>
          <w:lang w:val="es-CL"/>
        </w:rPr>
        <w:t>estimados de</w:t>
      </w:r>
      <w:r w:rsidR="005B25BE" w:rsidRPr="00E66879">
        <w:rPr>
          <w:rFonts w:ascii="Times New Roman" w:hAnsi="Times New Roman" w:cs="Times New Roman"/>
          <w:b/>
          <w:sz w:val="24"/>
          <w:szCs w:val="24"/>
          <w:lang w:val="es-CL"/>
        </w:rPr>
        <w:t xml:space="preserve"> atributos</w:t>
      </w:r>
      <w:r w:rsidR="00676DDA">
        <w:rPr>
          <w:rFonts w:ascii="Times New Roman" w:hAnsi="Times New Roman" w:cs="Times New Roman"/>
          <w:b/>
          <w:sz w:val="24"/>
          <w:szCs w:val="24"/>
          <w:lang w:val="es-CL"/>
        </w:rPr>
        <w:t xml:space="preserve"> de biodiversidad, en sus dos niveles,</w:t>
      </w:r>
      <w:r w:rsidR="005B25BE" w:rsidRPr="00E66879">
        <w:rPr>
          <w:rFonts w:ascii="Times New Roman" w:hAnsi="Times New Roman" w:cs="Times New Roman"/>
          <w:b/>
          <w:sz w:val="24"/>
          <w:szCs w:val="24"/>
          <w:lang w:val="es-CL"/>
        </w:rPr>
        <w:t xml:space="preserve"> </w:t>
      </w:r>
    </w:p>
    <w:p w14:paraId="5E376DF9" w14:textId="0A75D8A1" w:rsidR="005B25BE" w:rsidRDefault="005B25BE" w:rsidP="00BC48ED">
      <w:pPr>
        <w:spacing w:after="0" w:line="360" w:lineRule="auto"/>
        <w:jc w:val="center"/>
        <w:rPr>
          <w:rFonts w:ascii="Times New Roman" w:hAnsi="Times New Roman" w:cs="Times New Roman"/>
          <w:b/>
          <w:i/>
          <w:sz w:val="24"/>
          <w:szCs w:val="24"/>
          <w:lang w:val="es-CL"/>
        </w:rPr>
      </w:pPr>
      <w:r w:rsidRPr="00E66879">
        <w:rPr>
          <w:rFonts w:ascii="Times New Roman" w:hAnsi="Times New Roman" w:cs="Times New Roman"/>
          <w:b/>
          <w:sz w:val="24"/>
          <w:szCs w:val="24"/>
          <w:lang w:val="es-CL"/>
        </w:rPr>
        <w:t>del</w:t>
      </w:r>
      <w:r w:rsidR="00476AEF">
        <w:rPr>
          <w:rFonts w:ascii="Times New Roman" w:hAnsi="Times New Roman" w:cs="Times New Roman"/>
          <w:b/>
          <w:sz w:val="24"/>
          <w:szCs w:val="24"/>
          <w:lang w:val="es-CL"/>
        </w:rPr>
        <w:t xml:space="preserve"> PNM a través del </w:t>
      </w:r>
      <w:r w:rsidRPr="00E66879">
        <w:rPr>
          <w:rFonts w:ascii="Times New Roman" w:hAnsi="Times New Roman" w:cs="Times New Roman"/>
          <w:b/>
          <w:sz w:val="24"/>
          <w:szCs w:val="24"/>
          <w:lang w:val="es-CL"/>
        </w:rPr>
        <w:t xml:space="preserve">modelo </w:t>
      </w:r>
      <w:proofErr w:type="spellStart"/>
      <w:r w:rsidR="00F46CC0">
        <w:rPr>
          <w:rFonts w:ascii="Times New Roman" w:hAnsi="Times New Roman" w:cs="Times New Roman"/>
          <w:b/>
          <w:sz w:val="24"/>
          <w:szCs w:val="24"/>
          <w:lang w:val="es-CL"/>
        </w:rPr>
        <w:t>logit</w:t>
      </w:r>
      <w:proofErr w:type="spellEnd"/>
      <w:r w:rsidR="00F46CC0">
        <w:rPr>
          <w:rFonts w:ascii="Times New Roman" w:hAnsi="Times New Roman" w:cs="Times New Roman"/>
          <w:b/>
          <w:sz w:val="24"/>
          <w:szCs w:val="24"/>
          <w:lang w:val="es-CL"/>
        </w:rPr>
        <w:t xml:space="preserve"> mixto</w:t>
      </w:r>
      <w:r>
        <w:rPr>
          <w:rStyle w:val="Refdenotaalpie"/>
          <w:rFonts w:ascii="Times New Roman" w:hAnsi="Times New Roman" w:cs="Times New Roman"/>
          <w:b/>
          <w:sz w:val="24"/>
          <w:szCs w:val="24"/>
          <w:lang w:val="es-CL"/>
        </w:rPr>
        <w:footnoteReference w:id="18"/>
      </w:r>
    </w:p>
    <w:tbl>
      <w:tblPr>
        <w:tblW w:w="7939" w:type="dxa"/>
        <w:tblInd w:w="567" w:type="dxa"/>
        <w:tblLayout w:type="fixed"/>
        <w:tblLook w:val="0000" w:firstRow="0" w:lastRow="0" w:firstColumn="0" w:lastColumn="0" w:noHBand="0" w:noVBand="0"/>
      </w:tblPr>
      <w:tblGrid>
        <w:gridCol w:w="2552"/>
        <w:gridCol w:w="2835"/>
        <w:gridCol w:w="2552"/>
      </w:tblGrid>
      <w:tr w:rsidR="0059789D" w:rsidRPr="00436219" w14:paraId="515BBA0C" w14:textId="77777777" w:rsidTr="00C67507">
        <w:tc>
          <w:tcPr>
            <w:tcW w:w="2552" w:type="dxa"/>
            <w:tcBorders>
              <w:top w:val="single" w:sz="4" w:space="0" w:color="auto"/>
              <w:left w:val="nil"/>
              <w:bottom w:val="single" w:sz="4" w:space="0" w:color="auto"/>
              <w:right w:val="nil"/>
            </w:tcBorders>
          </w:tcPr>
          <w:p w14:paraId="231ECB88" w14:textId="10EE6821" w:rsidR="0059789D" w:rsidRPr="00C67507" w:rsidRDefault="00C67507" w:rsidP="0059789D">
            <w:pPr>
              <w:widowControl w:val="0"/>
              <w:autoSpaceDE w:val="0"/>
              <w:autoSpaceDN w:val="0"/>
              <w:adjustRightInd w:val="0"/>
              <w:spacing w:after="0" w:line="240" w:lineRule="auto"/>
              <w:rPr>
                <w:rFonts w:ascii="Times New Roman" w:hAnsi="Times New Roman" w:cs="Times New Roman"/>
                <w:sz w:val="24"/>
                <w:szCs w:val="24"/>
                <w:lang w:val="es-PE"/>
              </w:rPr>
            </w:pPr>
            <w:r>
              <w:rPr>
                <w:rFonts w:ascii="Times New Roman" w:hAnsi="Times New Roman" w:cs="Times New Roman"/>
                <w:sz w:val="24"/>
                <w:szCs w:val="24"/>
                <w:lang w:val="es-PE"/>
              </w:rPr>
              <w:t>Atributo</w:t>
            </w:r>
          </w:p>
        </w:tc>
        <w:tc>
          <w:tcPr>
            <w:tcW w:w="2835" w:type="dxa"/>
            <w:tcBorders>
              <w:top w:val="single" w:sz="4" w:space="0" w:color="auto"/>
              <w:left w:val="nil"/>
              <w:bottom w:val="single" w:sz="4" w:space="0" w:color="auto"/>
              <w:right w:val="nil"/>
            </w:tcBorders>
          </w:tcPr>
          <w:p w14:paraId="6F72F5BF" w14:textId="036399D1" w:rsidR="0059789D" w:rsidRPr="00C67507" w:rsidRDefault="00C67507"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C67507">
              <w:rPr>
                <w:rFonts w:ascii="Times New Roman" w:hAnsi="Times New Roman" w:cs="Times New Roman"/>
                <w:sz w:val="24"/>
                <w:szCs w:val="24"/>
                <w:lang w:val="es-PE"/>
              </w:rPr>
              <w:t>Coeficient</w:t>
            </w:r>
            <w:r>
              <w:rPr>
                <w:rFonts w:ascii="Times New Roman" w:hAnsi="Times New Roman" w:cs="Times New Roman"/>
                <w:sz w:val="24"/>
                <w:szCs w:val="24"/>
                <w:lang w:val="es-PE"/>
              </w:rPr>
              <w:t>e</w:t>
            </w:r>
          </w:p>
        </w:tc>
        <w:tc>
          <w:tcPr>
            <w:tcW w:w="2552" w:type="dxa"/>
            <w:tcBorders>
              <w:top w:val="single" w:sz="4" w:space="0" w:color="auto"/>
              <w:left w:val="nil"/>
              <w:bottom w:val="single" w:sz="4" w:space="0" w:color="auto"/>
              <w:right w:val="nil"/>
            </w:tcBorders>
          </w:tcPr>
          <w:p w14:paraId="284A9C52" w14:textId="54A6B5CB" w:rsidR="0059789D" w:rsidRPr="00C67507" w:rsidRDefault="00C67507" w:rsidP="0059789D">
            <w:pPr>
              <w:widowControl w:val="0"/>
              <w:autoSpaceDE w:val="0"/>
              <w:autoSpaceDN w:val="0"/>
              <w:adjustRightInd w:val="0"/>
              <w:spacing w:after="0" w:line="240" w:lineRule="auto"/>
              <w:rPr>
                <w:rFonts w:ascii="Times New Roman" w:hAnsi="Times New Roman" w:cs="Times New Roman"/>
                <w:sz w:val="24"/>
                <w:szCs w:val="24"/>
                <w:lang w:val="es-PE"/>
              </w:rPr>
            </w:pPr>
            <w:r w:rsidRPr="00C67507">
              <w:rPr>
                <w:rFonts w:ascii="Times New Roman" w:hAnsi="Times New Roman" w:cs="Times New Roman"/>
                <w:sz w:val="24"/>
                <w:szCs w:val="24"/>
                <w:lang w:val="es-PE"/>
              </w:rPr>
              <w:t>Desviación</w:t>
            </w:r>
            <w:r w:rsidR="0059789D" w:rsidRPr="00C67507">
              <w:rPr>
                <w:rFonts w:ascii="Times New Roman" w:hAnsi="Times New Roman" w:cs="Times New Roman"/>
                <w:sz w:val="24"/>
                <w:szCs w:val="24"/>
                <w:lang w:val="es-PE"/>
              </w:rPr>
              <w:t xml:space="preserve"> </w:t>
            </w:r>
            <w:r>
              <w:rPr>
                <w:rFonts w:ascii="Times New Roman" w:hAnsi="Times New Roman" w:cs="Times New Roman"/>
                <w:sz w:val="24"/>
                <w:szCs w:val="24"/>
                <w:lang w:val="es-PE"/>
              </w:rPr>
              <w:t>e</w:t>
            </w:r>
            <w:r w:rsidRPr="00C67507">
              <w:rPr>
                <w:rFonts w:ascii="Times New Roman" w:hAnsi="Times New Roman" w:cs="Times New Roman"/>
                <w:sz w:val="24"/>
                <w:szCs w:val="24"/>
                <w:lang w:val="es-PE"/>
              </w:rPr>
              <w:t>stándar</w:t>
            </w:r>
          </w:p>
        </w:tc>
      </w:tr>
      <w:tr w:rsidR="0059789D" w:rsidRPr="00436219" w14:paraId="556EAAE7" w14:textId="77777777" w:rsidTr="00C67507">
        <w:tc>
          <w:tcPr>
            <w:tcW w:w="2552" w:type="dxa"/>
            <w:tcBorders>
              <w:top w:val="single" w:sz="4" w:space="0" w:color="auto"/>
              <w:left w:val="nil"/>
              <w:bottom w:val="nil"/>
              <w:right w:val="nil"/>
            </w:tcBorders>
          </w:tcPr>
          <w:p w14:paraId="29382401" w14:textId="103A3ADC" w:rsidR="0059789D" w:rsidRPr="00C67507" w:rsidRDefault="007B02D5" w:rsidP="0059789D">
            <w:pPr>
              <w:widowControl w:val="0"/>
              <w:autoSpaceDE w:val="0"/>
              <w:autoSpaceDN w:val="0"/>
              <w:adjustRightInd w:val="0"/>
              <w:spacing w:after="0" w:line="240" w:lineRule="auto"/>
              <w:rPr>
                <w:rFonts w:ascii="Times New Roman" w:hAnsi="Times New Roman" w:cs="Times New Roman"/>
                <w:sz w:val="24"/>
                <w:szCs w:val="24"/>
                <w:lang w:val="es-PE"/>
              </w:rPr>
            </w:pPr>
            <w:r>
              <w:rPr>
                <w:rFonts w:ascii="Times New Roman" w:hAnsi="Times New Roman" w:cs="Times New Roman"/>
                <w:sz w:val="24"/>
                <w:szCs w:val="24"/>
                <w:lang w:val="es-PE"/>
              </w:rPr>
              <w:t>F</w:t>
            </w:r>
            <w:r w:rsidR="0059789D" w:rsidRPr="00C67507">
              <w:rPr>
                <w:rFonts w:ascii="Times New Roman" w:hAnsi="Times New Roman" w:cs="Times New Roman"/>
                <w:sz w:val="24"/>
                <w:szCs w:val="24"/>
                <w:lang w:val="es-PE"/>
              </w:rPr>
              <w:t>lora1</w:t>
            </w:r>
          </w:p>
        </w:tc>
        <w:tc>
          <w:tcPr>
            <w:tcW w:w="2835" w:type="dxa"/>
            <w:tcBorders>
              <w:top w:val="single" w:sz="4" w:space="0" w:color="auto"/>
              <w:left w:val="nil"/>
              <w:bottom w:val="nil"/>
              <w:right w:val="nil"/>
            </w:tcBorders>
          </w:tcPr>
          <w:p w14:paraId="69C9F27B" w14:textId="44ACD497"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458</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117)</w:t>
            </w:r>
          </w:p>
        </w:tc>
        <w:tc>
          <w:tcPr>
            <w:tcW w:w="2552" w:type="dxa"/>
            <w:tcBorders>
              <w:top w:val="single" w:sz="4" w:space="0" w:color="auto"/>
              <w:left w:val="nil"/>
              <w:bottom w:val="nil"/>
              <w:right w:val="nil"/>
            </w:tcBorders>
          </w:tcPr>
          <w:p w14:paraId="03685AC3" w14:textId="24A067A1"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1</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931</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166)</w:t>
            </w:r>
          </w:p>
        </w:tc>
      </w:tr>
      <w:tr w:rsidR="0059789D" w:rsidRPr="00436219" w14:paraId="45837BD1" w14:textId="77777777" w:rsidTr="00C67507">
        <w:tc>
          <w:tcPr>
            <w:tcW w:w="2552" w:type="dxa"/>
            <w:tcBorders>
              <w:top w:val="nil"/>
              <w:left w:val="nil"/>
              <w:bottom w:val="nil"/>
              <w:right w:val="nil"/>
            </w:tcBorders>
          </w:tcPr>
          <w:p w14:paraId="119F4560" w14:textId="457BC2C0" w:rsidR="0059789D" w:rsidRPr="00C67507" w:rsidRDefault="0059789D" w:rsidP="0059789D">
            <w:pPr>
              <w:widowControl w:val="0"/>
              <w:autoSpaceDE w:val="0"/>
              <w:autoSpaceDN w:val="0"/>
              <w:adjustRightInd w:val="0"/>
              <w:spacing w:after="0" w:line="240" w:lineRule="auto"/>
              <w:rPr>
                <w:rFonts w:ascii="Times New Roman" w:hAnsi="Times New Roman" w:cs="Times New Roman"/>
                <w:sz w:val="24"/>
                <w:szCs w:val="24"/>
                <w:lang w:val="es-PE"/>
              </w:rPr>
            </w:pPr>
            <w:r w:rsidRPr="00C67507">
              <w:rPr>
                <w:rFonts w:ascii="Times New Roman" w:hAnsi="Times New Roman" w:cs="Times New Roman"/>
                <w:sz w:val="24"/>
                <w:szCs w:val="24"/>
                <w:lang w:val="es-PE"/>
              </w:rPr>
              <w:t>ln</w:t>
            </w:r>
            <w:r w:rsidR="007B02D5">
              <w:rPr>
                <w:rFonts w:ascii="Times New Roman" w:hAnsi="Times New Roman" w:cs="Times New Roman"/>
                <w:sz w:val="24"/>
                <w:szCs w:val="24"/>
                <w:lang w:val="es-PE"/>
              </w:rPr>
              <w:t>F</w:t>
            </w:r>
            <w:r w:rsidRPr="00C67507">
              <w:rPr>
                <w:rFonts w:ascii="Times New Roman" w:hAnsi="Times New Roman" w:cs="Times New Roman"/>
                <w:sz w:val="24"/>
                <w:szCs w:val="24"/>
                <w:lang w:val="es-PE"/>
              </w:rPr>
              <w:t>lora_dist1</w:t>
            </w:r>
          </w:p>
        </w:tc>
        <w:tc>
          <w:tcPr>
            <w:tcW w:w="2835" w:type="dxa"/>
            <w:tcBorders>
              <w:top w:val="nil"/>
              <w:left w:val="nil"/>
              <w:bottom w:val="nil"/>
              <w:right w:val="nil"/>
            </w:tcBorders>
          </w:tcPr>
          <w:p w14:paraId="2635251B" w14:textId="72A4196D"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336</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171)</w:t>
            </w:r>
          </w:p>
        </w:tc>
        <w:tc>
          <w:tcPr>
            <w:tcW w:w="2552" w:type="dxa"/>
            <w:tcBorders>
              <w:top w:val="nil"/>
              <w:left w:val="nil"/>
              <w:bottom w:val="nil"/>
              <w:right w:val="nil"/>
            </w:tcBorders>
          </w:tcPr>
          <w:p w14:paraId="5FDD3D3F" w14:textId="78764A21"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129</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236)</w:t>
            </w:r>
          </w:p>
        </w:tc>
      </w:tr>
      <w:tr w:rsidR="0059789D" w:rsidRPr="00436219" w14:paraId="54507B66" w14:textId="77777777" w:rsidTr="00C67507">
        <w:tc>
          <w:tcPr>
            <w:tcW w:w="2552" w:type="dxa"/>
            <w:tcBorders>
              <w:top w:val="nil"/>
              <w:left w:val="nil"/>
              <w:bottom w:val="nil"/>
              <w:right w:val="nil"/>
            </w:tcBorders>
          </w:tcPr>
          <w:p w14:paraId="6031EA46" w14:textId="4EEE824C" w:rsidR="0059789D" w:rsidRPr="00C67507" w:rsidRDefault="007B02D5" w:rsidP="0059789D">
            <w:pPr>
              <w:widowControl w:val="0"/>
              <w:autoSpaceDE w:val="0"/>
              <w:autoSpaceDN w:val="0"/>
              <w:adjustRightInd w:val="0"/>
              <w:spacing w:after="0" w:line="240" w:lineRule="auto"/>
              <w:rPr>
                <w:rFonts w:ascii="Times New Roman" w:hAnsi="Times New Roman" w:cs="Times New Roman"/>
                <w:sz w:val="24"/>
                <w:szCs w:val="24"/>
                <w:lang w:val="es-PE"/>
              </w:rPr>
            </w:pPr>
            <w:r>
              <w:rPr>
                <w:rFonts w:ascii="Times New Roman" w:hAnsi="Times New Roman" w:cs="Times New Roman"/>
                <w:sz w:val="24"/>
                <w:szCs w:val="24"/>
                <w:lang w:val="es-PE"/>
              </w:rPr>
              <w:t>F</w:t>
            </w:r>
            <w:r w:rsidR="0059789D" w:rsidRPr="00C67507">
              <w:rPr>
                <w:rFonts w:ascii="Times New Roman" w:hAnsi="Times New Roman" w:cs="Times New Roman"/>
                <w:sz w:val="24"/>
                <w:szCs w:val="24"/>
                <w:lang w:val="es-PE"/>
              </w:rPr>
              <w:t>lora2</w:t>
            </w:r>
          </w:p>
        </w:tc>
        <w:tc>
          <w:tcPr>
            <w:tcW w:w="2835" w:type="dxa"/>
            <w:tcBorders>
              <w:top w:val="nil"/>
              <w:left w:val="nil"/>
              <w:bottom w:val="nil"/>
              <w:right w:val="nil"/>
            </w:tcBorders>
          </w:tcPr>
          <w:p w14:paraId="75F5681A" w14:textId="7207E3AF"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394</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106)</w:t>
            </w:r>
          </w:p>
        </w:tc>
        <w:tc>
          <w:tcPr>
            <w:tcW w:w="2552" w:type="dxa"/>
            <w:tcBorders>
              <w:top w:val="nil"/>
              <w:left w:val="nil"/>
              <w:bottom w:val="nil"/>
              <w:right w:val="nil"/>
            </w:tcBorders>
          </w:tcPr>
          <w:p w14:paraId="62A7A421" w14:textId="4AF673AD"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1</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771</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168)</w:t>
            </w:r>
          </w:p>
        </w:tc>
      </w:tr>
      <w:tr w:rsidR="0059789D" w:rsidRPr="00436219" w14:paraId="18366E92" w14:textId="77777777" w:rsidTr="00C67507">
        <w:tc>
          <w:tcPr>
            <w:tcW w:w="2552" w:type="dxa"/>
            <w:tcBorders>
              <w:top w:val="nil"/>
              <w:left w:val="nil"/>
              <w:bottom w:val="nil"/>
              <w:right w:val="nil"/>
            </w:tcBorders>
          </w:tcPr>
          <w:p w14:paraId="2E9AEA19" w14:textId="1A82D994" w:rsidR="0059789D" w:rsidRPr="00C67507" w:rsidRDefault="0059789D" w:rsidP="0059789D">
            <w:pPr>
              <w:widowControl w:val="0"/>
              <w:autoSpaceDE w:val="0"/>
              <w:autoSpaceDN w:val="0"/>
              <w:adjustRightInd w:val="0"/>
              <w:spacing w:after="0" w:line="240" w:lineRule="auto"/>
              <w:rPr>
                <w:rFonts w:ascii="Times New Roman" w:hAnsi="Times New Roman" w:cs="Times New Roman"/>
                <w:sz w:val="24"/>
                <w:szCs w:val="24"/>
                <w:lang w:val="es-PE"/>
              </w:rPr>
            </w:pPr>
            <w:r w:rsidRPr="00C67507">
              <w:rPr>
                <w:rFonts w:ascii="Times New Roman" w:hAnsi="Times New Roman" w:cs="Times New Roman"/>
                <w:sz w:val="24"/>
                <w:szCs w:val="24"/>
                <w:lang w:val="es-PE"/>
              </w:rPr>
              <w:t>ln</w:t>
            </w:r>
            <w:r w:rsidR="007B02D5">
              <w:rPr>
                <w:rFonts w:ascii="Times New Roman" w:hAnsi="Times New Roman" w:cs="Times New Roman"/>
                <w:sz w:val="24"/>
                <w:szCs w:val="24"/>
                <w:lang w:val="es-PE"/>
              </w:rPr>
              <w:t>F</w:t>
            </w:r>
            <w:r w:rsidRPr="00C67507">
              <w:rPr>
                <w:rFonts w:ascii="Times New Roman" w:hAnsi="Times New Roman" w:cs="Times New Roman"/>
                <w:sz w:val="24"/>
                <w:szCs w:val="24"/>
                <w:lang w:val="es-PE"/>
              </w:rPr>
              <w:t>lora_dist2</w:t>
            </w:r>
          </w:p>
        </w:tc>
        <w:tc>
          <w:tcPr>
            <w:tcW w:w="2835" w:type="dxa"/>
            <w:tcBorders>
              <w:top w:val="nil"/>
              <w:left w:val="nil"/>
              <w:bottom w:val="nil"/>
              <w:right w:val="nil"/>
            </w:tcBorders>
          </w:tcPr>
          <w:p w14:paraId="08138618" w14:textId="472AE29A"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331</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167)</w:t>
            </w:r>
          </w:p>
        </w:tc>
        <w:tc>
          <w:tcPr>
            <w:tcW w:w="2552" w:type="dxa"/>
            <w:tcBorders>
              <w:top w:val="nil"/>
              <w:left w:val="nil"/>
              <w:bottom w:val="nil"/>
              <w:right w:val="nil"/>
            </w:tcBorders>
          </w:tcPr>
          <w:p w14:paraId="700C055B" w14:textId="1CA1BBF3"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480</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401)</w:t>
            </w:r>
          </w:p>
        </w:tc>
      </w:tr>
      <w:tr w:rsidR="0059789D" w:rsidRPr="00436219" w14:paraId="4B024E4C" w14:textId="77777777" w:rsidTr="00C67507">
        <w:tc>
          <w:tcPr>
            <w:tcW w:w="2552" w:type="dxa"/>
            <w:tcBorders>
              <w:top w:val="nil"/>
              <w:left w:val="nil"/>
              <w:bottom w:val="nil"/>
              <w:right w:val="nil"/>
            </w:tcBorders>
          </w:tcPr>
          <w:p w14:paraId="7B3C89E9" w14:textId="45F20CDC" w:rsidR="0059789D" w:rsidRPr="00C67507" w:rsidRDefault="007B02D5" w:rsidP="0059789D">
            <w:pPr>
              <w:widowControl w:val="0"/>
              <w:autoSpaceDE w:val="0"/>
              <w:autoSpaceDN w:val="0"/>
              <w:adjustRightInd w:val="0"/>
              <w:spacing w:after="0" w:line="240" w:lineRule="auto"/>
              <w:rPr>
                <w:rFonts w:ascii="Times New Roman" w:hAnsi="Times New Roman" w:cs="Times New Roman"/>
                <w:sz w:val="24"/>
                <w:szCs w:val="24"/>
                <w:lang w:val="es-PE"/>
              </w:rPr>
            </w:pPr>
            <w:r>
              <w:rPr>
                <w:rFonts w:ascii="Times New Roman" w:hAnsi="Times New Roman" w:cs="Times New Roman"/>
                <w:sz w:val="24"/>
                <w:szCs w:val="24"/>
                <w:lang w:val="es-PE"/>
              </w:rPr>
              <w:t>F</w:t>
            </w:r>
            <w:r w:rsidR="0059789D" w:rsidRPr="00C67507">
              <w:rPr>
                <w:rFonts w:ascii="Times New Roman" w:hAnsi="Times New Roman" w:cs="Times New Roman"/>
                <w:sz w:val="24"/>
                <w:szCs w:val="24"/>
                <w:lang w:val="es-PE"/>
              </w:rPr>
              <w:t>auna1</w:t>
            </w:r>
          </w:p>
        </w:tc>
        <w:tc>
          <w:tcPr>
            <w:tcW w:w="2835" w:type="dxa"/>
            <w:tcBorders>
              <w:top w:val="nil"/>
              <w:left w:val="nil"/>
              <w:bottom w:val="nil"/>
              <w:right w:val="nil"/>
            </w:tcBorders>
          </w:tcPr>
          <w:p w14:paraId="5C83BCA8" w14:textId="004772C1"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0814</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152)</w:t>
            </w:r>
          </w:p>
        </w:tc>
        <w:tc>
          <w:tcPr>
            <w:tcW w:w="2552" w:type="dxa"/>
            <w:tcBorders>
              <w:top w:val="nil"/>
              <w:left w:val="nil"/>
              <w:bottom w:val="nil"/>
              <w:right w:val="nil"/>
            </w:tcBorders>
          </w:tcPr>
          <w:p w14:paraId="44E9738A" w14:textId="738EE087"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3</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152</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200)</w:t>
            </w:r>
          </w:p>
        </w:tc>
      </w:tr>
      <w:tr w:rsidR="0059789D" w:rsidRPr="00436219" w14:paraId="42F564AA" w14:textId="77777777" w:rsidTr="00C67507">
        <w:tc>
          <w:tcPr>
            <w:tcW w:w="2552" w:type="dxa"/>
            <w:tcBorders>
              <w:top w:val="nil"/>
              <w:left w:val="nil"/>
              <w:bottom w:val="nil"/>
              <w:right w:val="nil"/>
            </w:tcBorders>
          </w:tcPr>
          <w:p w14:paraId="3282994B" w14:textId="5AAAF8C7" w:rsidR="0059789D" w:rsidRPr="00C67507" w:rsidRDefault="0059789D" w:rsidP="0059789D">
            <w:pPr>
              <w:widowControl w:val="0"/>
              <w:autoSpaceDE w:val="0"/>
              <w:autoSpaceDN w:val="0"/>
              <w:adjustRightInd w:val="0"/>
              <w:spacing w:after="0" w:line="240" w:lineRule="auto"/>
              <w:rPr>
                <w:rFonts w:ascii="Times New Roman" w:hAnsi="Times New Roman" w:cs="Times New Roman"/>
                <w:sz w:val="24"/>
                <w:szCs w:val="24"/>
                <w:lang w:val="es-PE"/>
              </w:rPr>
            </w:pPr>
            <w:r w:rsidRPr="00C67507">
              <w:rPr>
                <w:rFonts w:ascii="Times New Roman" w:hAnsi="Times New Roman" w:cs="Times New Roman"/>
                <w:sz w:val="24"/>
                <w:szCs w:val="24"/>
                <w:lang w:val="es-PE"/>
              </w:rPr>
              <w:t>ln</w:t>
            </w:r>
            <w:r w:rsidR="007B02D5">
              <w:rPr>
                <w:rFonts w:ascii="Times New Roman" w:hAnsi="Times New Roman" w:cs="Times New Roman"/>
                <w:sz w:val="24"/>
                <w:szCs w:val="24"/>
                <w:lang w:val="es-PE"/>
              </w:rPr>
              <w:t>F</w:t>
            </w:r>
            <w:r w:rsidRPr="00C67507">
              <w:rPr>
                <w:rFonts w:ascii="Times New Roman" w:hAnsi="Times New Roman" w:cs="Times New Roman"/>
                <w:sz w:val="24"/>
                <w:szCs w:val="24"/>
                <w:lang w:val="es-PE"/>
              </w:rPr>
              <w:t>auna_dist1</w:t>
            </w:r>
          </w:p>
        </w:tc>
        <w:tc>
          <w:tcPr>
            <w:tcW w:w="2835" w:type="dxa"/>
            <w:tcBorders>
              <w:top w:val="nil"/>
              <w:left w:val="nil"/>
              <w:bottom w:val="nil"/>
              <w:right w:val="nil"/>
            </w:tcBorders>
          </w:tcPr>
          <w:p w14:paraId="573FAA5C" w14:textId="5CA0A569"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0566</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232)</w:t>
            </w:r>
          </w:p>
        </w:tc>
        <w:tc>
          <w:tcPr>
            <w:tcW w:w="2552" w:type="dxa"/>
            <w:tcBorders>
              <w:top w:val="nil"/>
              <w:left w:val="nil"/>
              <w:bottom w:val="nil"/>
              <w:right w:val="nil"/>
            </w:tcBorders>
          </w:tcPr>
          <w:p w14:paraId="40777CA4" w14:textId="5B285D9C"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844</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306)</w:t>
            </w:r>
          </w:p>
        </w:tc>
      </w:tr>
      <w:tr w:rsidR="0059789D" w:rsidRPr="00436219" w14:paraId="4D6D72EA" w14:textId="77777777" w:rsidTr="00C67507">
        <w:tc>
          <w:tcPr>
            <w:tcW w:w="2552" w:type="dxa"/>
            <w:tcBorders>
              <w:top w:val="nil"/>
              <w:left w:val="nil"/>
              <w:bottom w:val="nil"/>
              <w:right w:val="nil"/>
            </w:tcBorders>
          </w:tcPr>
          <w:p w14:paraId="5B23935D" w14:textId="40DC591C" w:rsidR="0059789D" w:rsidRPr="00C67507" w:rsidRDefault="007B02D5" w:rsidP="0059789D">
            <w:pPr>
              <w:widowControl w:val="0"/>
              <w:autoSpaceDE w:val="0"/>
              <w:autoSpaceDN w:val="0"/>
              <w:adjustRightInd w:val="0"/>
              <w:spacing w:after="0" w:line="240" w:lineRule="auto"/>
              <w:rPr>
                <w:rFonts w:ascii="Times New Roman" w:hAnsi="Times New Roman" w:cs="Times New Roman"/>
                <w:sz w:val="24"/>
                <w:szCs w:val="24"/>
                <w:lang w:val="es-PE"/>
              </w:rPr>
            </w:pPr>
            <w:r>
              <w:rPr>
                <w:rFonts w:ascii="Times New Roman" w:hAnsi="Times New Roman" w:cs="Times New Roman"/>
                <w:sz w:val="24"/>
                <w:szCs w:val="24"/>
                <w:lang w:val="es-PE"/>
              </w:rPr>
              <w:t>F</w:t>
            </w:r>
            <w:r w:rsidR="0059789D" w:rsidRPr="00C67507">
              <w:rPr>
                <w:rFonts w:ascii="Times New Roman" w:hAnsi="Times New Roman" w:cs="Times New Roman"/>
                <w:sz w:val="24"/>
                <w:szCs w:val="24"/>
                <w:lang w:val="es-PE"/>
              </w:rPr>
              <w:t>auna2</w:t>
            </w:r>
          </w:p>
        </w:tc>
        <w:tc>
          <w:tcPr>
            <w:tcW w:w="2835" w:type="dxa"/>
            <w:tcBorders>
              <w:top w:val="nil"/>
              <w:left w:val="nil"/>
              <w:bottom w:val="nil"/>
              <w:right w:val="nil"/>
            </w:tcBorders>
          </w:tcPr>
          <w:p w14:paraId="7ED94D2B" w14:textId="57A673FA"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293</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109)</w:t>
            </w:r>
          </w:p>
        </w:tc>
        <w:tc>
          <w:tcPr>
            <w:tcW w:w="2552" w:type="dxa"/>
            <w:tcBorders>
              <w:top w:val="nil"/>
              <w:left w:val="nil"/>
              <w:bottom w:val="nil"/>
              <w:right w:val="nil"/>
            </w:tcBorders>
          </w:tcPr>
          <w:p w14:paraId="71726A85" w14:textId="65EF15CD"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2</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073</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151)</w:t>
            </w:r>
          </w:p>
        </w:tc>
      </w:tr>
      <w:tr w:rsidR="0059789D" w:rsidRPr="00436219" w14:paraId="017FAA09" w14:textId="77777777" w:rsidTr="00C67507">
        <w:tc>
          <w:tcPr>
            <w:tcW w:w="2552" w:type="dxa"/>
            <w:tcBorders>
              <w:top w:val="nil"/>
              <w:left w:val="nil"/>
              <w:bottom w:val="nil"/>
              <w:right w:val="nil"/>
            </w:tcBorders>
          </w:tcPr>
          <w:p w14:paraId="7ADE6BEC" w14:textId="793387F7" w:rsidR="0059789D" w:rsidRPr="00C67507" w:rsidRDefault="0059789D" w:rsidP="0059789D">
            <w:pPr>
              <w:widowControl w:val="0"/>
              <w:autoSpaceDE w:val="0"/>
              <w:autoSpaceDN w:val="0"/>
              <w:adjustRightInd w:val="0"/>
              <w:spacing w:after="0" w:line="240" w:lineRule="auto"/>
              <w:rPr>
                <w:rFonts w:ascii="Times New Roman" w:hAnsi="Times New Roman" w:cs="Times New Roman"/>
                <w:sz w:val="24"/>
                <w:szCs w:val="24"/>
                <w:lang w:val="es-PE"/>
              </w:rPr>
            </w:pPr>
            <w:r w:rsidRPr="00C67507">
              <w:rPr>
                <w:rFonts w:ascii="Times New Roman" w:hAnsi="Times New Roman" w:cs="Times New Roman"/>
                <w:sz w:val="24"/>
                <w:szCs w:val="24"/>
                <w:lang w:val="es-PE"/>
              </w:rPr>
              <w:t>ln</w:t>
            </w:r>
            <w:r w:rsidR="007B02D5">
              <w:rPr>
                <w:rFonts w:ascii="Times New Roman" w:hAnsi="Times New Roman" w:cs="Times New Roman"/>
                <w:sz w:val="24"/>
                <w:szCs w:val="24"/>
                <w:lang w:val="es-PE"/>
              </w:rPr>
              <w:t>F</w:t>
            </w:r>
            <w:r w:rsidRPr="00C67507">
              <w:rPr>
                <w:rFonts w:ascii="Times New Roman" w:hAnsi="Times New Roman" w:cs="Times New Roman"/>
                <w:sz w:val="24"/>
                <w:szCs w:val="24"/>
                <w:lang w:val="es-PE"/>
              </w:rPr>
              <w:t>auna_dist2</w:t>
            </w:r>
          </w:p>
        </w:tc>
        <w:tc>
          <w:tcPr>
            <w:tcW w:w="2835" w:type="dxa"/>
            <w:tcBorders>
              <w:top w:val="nil"/>
              <w:left w:val="nil"/>
              <w:bottom w:val="nil"/>
              <w:right w:val="nil"/>
            </w:tcBorders>
          </w:tcPr>
          <w:p w14:paraId="41DF32AC" w14:textId="29A1E427"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170</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173)</w:t>
            </w:r>
          </w:p>
        </w:tc>
        <w:tc>
          <w:tcPr>
            <w:tcW w:w="2552" w:type="dxa"/>
            <w:tcBorders>
              <w:top w:val="nil"/>
              <w:left w:val="nil"/>
              <w:bottom w:val="nil"/>
              <w:right w:val="nil"/>
            </w:tcBorders>
          </w:tcPr>
          <w:p w14:paraId="2AA7C6BA" w14:textId="6E79F4F9"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676</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274)</w:t>
            </w:r>
          </w:p>
        </w:tc>
      </w:tr>
      <w:tr w:rsidR="0059789D" w:rsidRPr="00436219" w14:paraId="193DE886" w14:textId="77777777" w:rsidTr="00C67507">
        <w:tc>
          <w:tcPr>
            <w:tcW w:w="2552" w:type="dxa"/>
            <w:tcBorders>
              <w:top w:val="nil"/>
              <w:left w:val="nil"/>
              <w:bottom w:val="nil"/>
              <w:right w:val="nil"/>
            </w:tcBorders>
          </w:tcPr>
          <w:p w14:paraId="19AAD44B" w14:textId="53EED72A" w:rsidR="0059789D" w:rsidRPr="00C67507" w:rsidRDefault="007B02D5" w:rsidP="0059789D">
            <w:pPr>
              <w:widowControl w:val="0"/>
              <w:autoSpaceDE w:val="0"/>
              <w:autoSpaceDN w:val="0"/>
              <w:adjustRightInd w:val="0"/>
              <w:spacing w:after="0" w:line="240" w:lineRule="auto"/>
              <w:rPr>
                <w:rFonts w:ascii="Times New Roman" w:hAnsi="Times New Roman" w:cs="Times New Roman"/>
                <w:sz w:val="24"/>
                <w:szCs w:val="24"/>
                <w:lang w:val="es-PE"/>
              </w:rPr>
            </w:pPr>
            <w:r>
              <w:rPr>
                <w:rFonts w:ascii="Times New Roman" w:hAnsi="Times New Roman" w:cs="Times New Roman"/>
                <w:sz w:val="24"/>
                <w:szCs w:val="24"/>
                <w:lang w:val="es-PE"/>
              </w:rPr>
              <w:t>D</w:t>
            </w:r>
            <w:r w:rsidR="0059789D" w:rsidRPr="00C67507">
              <w:rPr>
                <w:rFonts w:ascii="Times New Roman" w:hAnsi="Times New Roman" w:cs="Times New Roman"/>
                <w:sz w:val="24"/>
                <w:szCs w:val="24"/>
                <w:lang w:val="es-PE"/>
              </w:rPr>
              <w:t>eforestacion1</w:t>
            </w:r>
          </w:p>
        </w:tc>
        <w:tc>
          <w:tcPr>
            <w:tcW w:w="2835" w:type="dxa"/>
            <w:tcBorders>
              <w:top w:val="nil"/>
              <w:left w:val="nil"/>
              <w:bottom w:val="nil"/>
              <w:right w:val="nil"/>
            </w:tcBorders>
          </w:tcPr>
          <w:p w14:paraId="499EFD7D" w14:textId="13D4ECD9"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1</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063</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109)</w:t>
            </w:r>
          </w:p>
        </w:tc>
        <w:tc>
          <w:tcPr>
            <w:tcW w:w="2552" w:type="dxa"/>
            <w:tcBorders>
              <w:top w:val="nil"/>
              <w:left w:val="nil"/>
              <w:bottom w:val="nil"/>
              <w:right w:val="nil"/>
            </w:tcBorders>
          </w:tcPr>
          <w:p w14:paraId="736F8B3F" w14:textId="7BD6592D"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1</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249</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162)</w:t>
            </w:r>
          </w:p>
        </w:tc>
      </w:tr>
      <w:tr w:rsidR="0059789D" w:rsidRPr="00436219" w14:paraId="4707FA6E" w14:textId="77777777" w:rsidTr="00C67507">
        <w:tc>
          <w:tcPr>
            <w:tcW w:w="2552" w:type="dxa"/>
            <w:tcBorders>
              <w:top w:val="nil"/>
              <w:left w:val="nil"/>
              <w:bottom w:val="nil"/>
              <w:right w:val="nil"/>
            </w:tcBorders>
          </w:tcPr>
          <w:p w14:paraId="770E213C" w14:textId="6BEA5A95" w:rsidR="0059789D" w:rsidRPr="00C67507" w:rsidRDefault="0059789D" w:rsidP="0059789D">
            <w:pPr>
              <w:widowControl w:val="0"/>
              <w:autoSpaceDE w:val="0"/>
              <w:autoSpaceDN w:val="0"/>
              <w:adjustRightInd w:val="0"/>
              <w:spacing w:after="0" w:line="240" w:lineRule="auto"/>
              <w:rPr>
                <w:rFonts w:ascii="Times New Roman" w:hAnsi="Times New Roman" w:cs="Times New Roman"/>
                <w:sz w:val="24"/>
                <w:szCs w:val="24"/>
                <w:lang w:val="es-PE"/>
              </w:rPr>
            </w:pPr>
            <w:r w:rsidRPr="00C67507">
              <w:rPr>
                <w:rFonts w:ascii="Times New Roman" w:hAnsi="Times New Roman" w:cs="Times New Roman"/>
                <w:sz w:val="24"/>
                <w:szCs w:val="24"/>
                <w:lang w:val="es-PE"/>
              </w:rPr>
              <w:t>ln</w:t>
            </w:r>
            <w:r w:rsidR="007B02D5">
              <w:rPr>
                <w:rFonts w:ascii="Times New Roman" w:hAnsi="Times New Roman" w:cs="Times New Roman"/>
                <w:sz w:val="24"/>
                <w:szCs w:val="24"/>
                <w:lang w:val="es-PE"/>
              </w:rPr>
              <w:t>D</w:t>
            </w:r>
            <w:r w:rsidRPr="00C67507">
              <w:rPr>
                <w:rFonts w:ascii="Times New Roman" w:hAnsi="Times New Roman" w:cs="Times New Roman"/>
                <w:sz w:val="24"/>
                <w:szCs w:val="24"/>
                <w:lang w:val="es-PE"/>
              </w:rPr>
              <w:t>eforestacion_dist1</w:t>
            </w:r>
          </w:p>
        </w:tc>
        <w:tc>
          <w:tcPr>
            <w:tcW w:w="2835" w:type="dxa"/>
            <w:tcBorders>
              <w:top w:val="nil"/>
              <w:left w:val="nil"/>
              <w:bottom w:val="nil"/>
              <w:right w:val="nil"/>
            </w:tcBorders>
          </w:tcPr>
          <w:p w14:paraId="741E02B7" w14:textId="12E5DE7E"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620</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204)</w:t>
            </w:r>
          </w:p>
        </w:tc>
        <w:tc>
          <w:tcPr>
            <w:tcW w:w="2552" w:type="dxa"/>
            <w:tcBorders>
              <w:top w:val="nil"/>
              <w:left w:val="nil"/>
              <w:bottom w:val="nil"/>
              <w:right w:val="nil"/>
            </w:tcBorders>
          </w:tcPr>
          <w:p w14:paraId="3E5B1380" w14:textId="59A862D0" w:rsidR="0059789D" w:rsidRPr="00DE2328"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DE2328">
              <w:rPr>
                <w:rFonts w:ascii="Times New Roman" w:hAnsi="Times New Roman" w:cs="Times New Roman"/>
                <w:sz w:val="24"/>
                <w:szCs w:val="24"/>
                <w:lang w:val="es-PE"/>
              </w:rPr>
              <w:t>1</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333</w:t>
            </w:r>
            <w:r w:rsidRPr="00DE2328">
              <w:rPr>
                <w:rFonts w:ascii="Times New Roman" w:hAnsi="Times New Roman" w:cs="Times New Roman"/>
                <w:sz w:val="24"/>
                <w:szCs w:val="24"/>
                <w:vertAlign w:val="superscript"/>
                <w:lang w:val="es-PE"/>
              </w:rPr>
              <w:t>***</w:t>
            </w:r>
            <w:r w:rsidRPr="00DE2328">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DE2328">
              <w:rPr>
                <w:rFonts w:ascii="Times New Roman" w:hAnsi="Times New Roman" w:cs="Times New Roman"/>
                <w:sz w:val="24"/>
                <w:szCs w:val="24"/>
                <w:lang w:val="es-PE"/>
              </w:rPr>
              <w:t>280)</w:t>
            </w:r>
          </w:p>
        </w:tc>
      </w:tr>
      <w:tr w:rsidR="0059789D" w:rsidRPr="00436219" w14:paraId="62773856" w14:textId="77777777" w:rsidTr="00C67507">
        <w:tc>
          <w:tcPr>
            <w:tcW w:w="2552" w:type="dxa"/>
            <w:tcBorders>
              <w:top w:val="nil"/>
              <w:left w:val="nil"/>
              <w:bottom w:val="nil"/>
              <w:right w:val="nil"/>
            </w:tcBorders>
          </w:tcPr>
          <w:p w14:paraId="181F1B24" w14:textId="15FA34C2" w:rsidR="0059789D" w:rsidRPr="00C67507" w:rsidRDefault="007B02D5" w:rsidP="0059789D">
            <w:pPr>
              <w:widowControl w:val="0"/>
              <w:autoSpaceDE w:val="0"/>
              <w:autoSpaceDN w:val="0"/>
              <w:adjustRightInd w:val="0"/>
              <w:spacing w:after="0" w:line="240" w:lineRule="auto"/>
              <w:rPr>
                <w:rFonts w:ascii="Times New Roman" w:hAnsi="Times New Roman" w:cs="Times New Roman"/>
                <w:sz w:val="24"/>
                <w:szCs w:val="24"/>
                <w:lang w:val="es-PE"/>
              </w:rPr>
            </w:pPr>
            <w:r>
              <w:rPr>
                <w:rFonts w:ascii="Times New Roman" w:hAnsi="Times New Roman" w:cs="Times New Roman"/>
                <w:sz w:val="24"/>
                <w:szCs w:val="24"/>
                <w:lang w:val="es-PE"/>
              </w:rPr>
              <w:t>D</w:t>
            </w:r>
            <w:r w:rsidR="0059789D" w:rsidRPr="00C67507">
              <w:rPr>
                <w:rFonts w:ascii="Times New Roman" w:hAnsi="Times New Roman" w:cs="Times New Roman"/>
                <w:sz w:val="24"/>
                <w:szCs w:val="24"/>
                <w:lang w:val="es-PE"/>
              </w:rPr>
              <w:t>eforestacion2</w:t>
            </w:r>
          </w:p>
        </w:tc>
        <w:tc>
          <w:tcPr>
            <w:tcW w:w="2835" w:type="dxa"/>
            <w:tcBorders>
              <w:top w:val="nil"/>
              <w:left w:val="nil"/>
              <w:bottom w:val="nil"/>
              <w:right w:val="nil"/>
            </w:tcBorders>
          </w:tcPr>
          <w:p w14:paraId="7C60EAFF" w14:textId="4A7F9C96" w:rsidR="0059789D" w:rsidRPr="004668B3"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4668B3">
              <w:rPr>
                <w:rFonts w:ascii="Times New Roman" w:hAnsi="Times New Roman" w:cs="Times New Roman"/>
                <w:sz w:val="24"/>
                <w:szCs w:val="24"/>
                <w:lang w:val="es-PE"/>
              </w:rPr>
              <w:t>0</w:t>
            </w:r>
            <w:r w:rsidR="004668B3" w:rsidRPr="004668B3">
              <w:rPr>
                <w:rFonts w:ascii="Times New Roman" w:hAnsi="Times New Roman" w:cs="Times New Roman"/>
                <w:sz w:val="24"/>
                <w:szCs w:val="24"/>
                <w:lang w:val="es-PE"/>
              </w:rPr>
              <w:t>,</w:t>
            </w:r>
            <w:r w:rsidRPr="004668B3">
              <w:rPr>
                <w:rFonts w:ascii="Times New Roman" w:hAnsi="Times New Roman" w:cs="Times New Roman"/>
                <w:sz w:val="24"/>
                <w:szCs w:val="24"/>
                <w:lang w:val="es-PE"/>
              </w:rPr>
              <w:t>888</w:t>
            </w:r>
            <w:r w:rsidRPr="004668B3">
              <w:rPr>
                <w:rFonts w:ascii="Times New Roman" w:hAnsi="Times New Roman" w:cs="Times New Roman"/>
                <w:sz w:val="24"/>
                <w:szCs w:val="24"/>
                <w:vertAlign w:val="superscript"/>
                <w:lang w:val="es-PE"/>
              </w:rPr>
              <w:t>***</w:t>
            </w:r>
            <w:r w:rsidRPr="004668B3">
              <w:rPr>
                <w:rFonts w:ascii="Times New Roman" w:hAnsi="Times New Roman" w:cs="Times New Roman"/>
                <w:sz w:val="24"/>
                <w:szCs w:val="24"/>
                <w:lang w:val="es-PE"/>
              </w:rPr>
              <w:br/>
              <w:t>(0</w:t>
            </w:r>
            <w:r w:rsidR="004668B3" w:rsidRPr="004668B3">
              <w:rPr>
                <w:rFonts w:ascii="Times New Roman" w:hAnsi="Times New Roman" w:cs="Times New Roman"/>
                <w:sz w:val="24"/>
                <w:szCs w:val="24"/>
                <w:lang w:val="es-PE"/>
              </w:rPr>
              <w:t>,</w:t>
            </w:r>
            <w:r w:rsidRPr="004668B3">
              <w:rPr>
                <w:rFonts w:ascii="Times New Roman" w:hAnsi="Times New Roman" w:cs="Times New Roman"/>
                <w:sz w:val="24"/>
                <w:szCs w:val="24"/>
                <w:lang w:val="es-PE"/>
              </w:rPr>
              <w:t>112)</w:t>
            </w:r>
          </w:p>
        </w:tc>
        <w:tc>
          <w:tcPr>
            <w:tcW w:w="2552" w:type="dxa"/>
            <w:tcBorders>
              <w:top w:val="nil"/>
              <w:left w:val="nil"/>
              <w:bottom w:val="nil"/>
              <w:right w:val="nil"/>
            </w:tcBorders>
          </w:tcPr>
          <w:p w14:paraId="2D243E4F" w14:textId="3F5920D1" w:rsidR="0059789D" w:rsidRPr="004668B3"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4668B3">
              <w:rPr>
                <w:rFonts w:ascii="Times New Roman" w:hAnsi="Times New Roman" w:cs="Times New Roman"/>
                <w:sz w:val="24"/>
                <w:szCs w:val="24"/>
                <w:lang w:val="es-PE"/>
              </w:rPr>
              <w:t>1</w:t>
            </w:r>
            <w:r w:rsidR="004668B3">
              <w:rPr>
                <w:rFonts w:ascii="Times New Roman" w:hAnsi="Times New Roman" w:cs="Times New Roman"/>
                <w:sz w:val="24"/>
                <w:szCs w:val="24"/>
                <w:lang w:val="es-PE"/>
              </w:rPr>
              <w:t>,</w:t>
            </w:r>
            <w:r w:rsidRPr="004668B3">
              <w:rPr>
                <w:rFonts w:ascii="Times New Roman" w:hAnsi="Times New Roman" w:cs="Times New Roman"/>
                <w:sz w:val="24"/>
                <w:szCs w:val="24"/>
                <w:lang w:val="es-PE"/>
              </w:rPr>
              <w:t>870</w:t>
            </w:r>
            <w:r w:rsidRPr="004668B3">
              <w:rPr>
                <w:rFonts w:ascii="Times New Roman" w:hAnsi="Times New Roman" w:cs="Times New Roman"/>
                <w:sz w:val="24"/>
                <w:szCs w:val="24"/>
                <w:vertAlign w:val="superscript"/>
                <w:lang w:val="es-PE"/>
              </w:rPr>
              <w:t>***</w:t>
            </w:r>
            <w:r w:rsidRPr="004668B3">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4668B3">
              <w:rPr>
                <w:rFonts w:ascii="Times New Roman" w:hAnsi="Times New Roman" w:cs="Times New Roman"/>
                <w:sz w:val="24"/>
                <w:szCs w:val="24"/>
                <w:lang w:val="es-PE"/>
              </w:rPr>
              <w:t>165)</w:t>
            </w:r>
          </w:p>
        </w:tc>
      </w:tr>
      <w:tr w:rsidR="0059789D" w:rsidRPr="00436219" w14:paraId="1FED8C38" w14:textId="77777777" w:rsidTr="00C67507">
        <w:tc>
          <w:tcPr>
            <w:tcW w:w="2552" w:type="dxa"/>
            <w:tcBorders>
              <w:top w:val="nil"/>
              <w:left w:val="nil"/>
              <w:right w:val="nil"/>
            </w:tcBorders>
          </w:tcPr>
          <w:p w14:paraId="12B91AB4" w14:textId="713F3526" w:rsidR="0059789D" w:rsidRPr="00C67507" w:rsidRDefault="0059789D" w:rsidP="0059789D">
            <w:pPr>
              <w:widowControl w:val="0"/>
              <w:autoSpaceDE w:val="0"/>
              <w:autoSpaceDN w:val="0"/>
              <w:adjustRightInd w:val="0"/>
              <w:spacing w:after="0" w:line="240" w:lineRule="auto"/>
              <w:rPr>
                <w:rFonts w:ascii="Times New Roman" w:hAnsi="Times New Roman" w:cs="Times New Roman"/>
                <w:sz w:val="24"/>
                <w:szCs w:val="24"/>
                <w:lang w:val="es-PE"/>
              </w:rPr>
            </w:pPr>
            <w:r w:rsidRPr="00C67507">
              <w:rPr>
                <w:rFonts w:ascii="Times New Roman" w:hAnsi="Times New Roman" w:cs="Times New Roman"/>
                <w:sz w:val="24"/>
                <w:szCs w:val="24"/>
                <w:lang w:val="es-PE"/>
              </w:rPr>
              <w:t>ln</w:t>
            </w:r>
            <w:r w:rsidR="007B02D5">
              <w:rPr>
                <w:rFonts w:ascii="Times New Roman" w:hAnsi="Times New Roman" w:cs="Times New Roman"/>
                <w:sz w:val="24"/>
                <w:szCs w:val="24"/>
                <w:lang w:val="es-PE"/>
              </w:rPr>
              <w:t>D</w:t>
            </w:r>
            <w:r w:rsidRPr="00C67507">
              <w:rPr>
                <w:rFonts w:ascii="Times New Roman" w:hAnsi="Times New Roman" w:cs="Times New Roman"/>
                <w:sz w:val="24"/>
                <w:szCs w:val="24"/>
                <w:lang w:val="es-PE"/>
              </w:rPr>
              <w:t>eforestacion_dist2</w:t>
            </w:r>
          </w:p>
        </w:tc>
        <w:tc>
          <w:tcPr>
            <w:tcW w:w="2835" w:type="dxa"/>
            <w:tcBorders>
              <w:top w:val="nil"/>
              <w:left w:val="nil"/>
              <w:right w:val="nil"/>
            </w:tcBorders>
          </w:tcPr>
          <w:p w14:paraId="62422E99" w14:textId="7BEF3245" w:rsidR="0059789D" w:rsidRPr="004668B3"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4668B3">
              <w:rPr>
                <w:rFonts w:ascii="Times New Roman" w:hAnsi="Times New Roman" w:cs="Times New Roman"/>
                <w:sz w:val="24"/>
                <w:szCs w:val="24"/>
                <w:lang w:val="es-PE"/>
              </w:rPr>
              <w:t>0</w:t>
            </w:r>
            <w:r w:rsidR="004668B3" w:rsidRPr="004668B3">
              <w:rPr>
                <w:rFonts w:ascii="Times New Roman" w:hAnsi="Times New Roman" w:cs="Times New Roman"/>
                <w:sz w:val="24"/>
                <w:szCs w:val="24"/>
                <w:lang w:val="es-PE"/>
              </w:rPr>
              <w:t>,</w:t>
            </w:r>
            <w:r w:rsidRPr="004668B3">
              <w:rPr>
                <w:rFonts w:ascii="Times New Roman" w:hAnsi="Times New Roman" w:cs="Times New Roman"/>
                <w:sz w:val="24"/>
                <w:szCs w:val="24"/>
                <w:lang w:val="es-PE"/>
              </w:rPr>
              <w:t>219</w:t>
            </w:r>
            <w:r w:rsidRPr="004668B3">
              <w:rPr>
                <w:rFonts w:ascii="Times New Roman" w:hAnsi="Times New Roman" w:cs="Times New Roman"/>
                <w:sz w:val="24"/>
                <w:szCs w:val="24"/>
                <w:lang w:val="es-PE"/>
              </w:rPr>
              <w:br/>
              <w:t>(0</w:t>
            </w:r>
            <w:r w:rsidR="004668B3" w:rsidRPr="004668B3">
              <w:rPr>
                <w:rFonts w:ascii="Times New Roman" w:hAnsi="Times New Roman" w:cs="Times New Roman"/>
                <w:sz w:val="24"/>
                <w:szCs w:val="24"/>
                <w:lang w:val="es-PE"/>
              </w:rPr>
              <w:t>,</w:t>
            </w:r>
            <w:r w:rsidRPr="004668B3">
              <w:rPr>
                <w:rFonts w:ascii="Times New Roman" w:hAnsi="Times New Roman" w:cs="Times New Roman"/>
                <w:sz w:val="24"/>
                <w:szCs w:val="24"/>
                <w:lang w:val="es-PE"/>
              </w:rPr>
              <w:t>159)</w:t>
            </w:r>
          </w:p>
        </w:tc>
        <w:tc>
          <w:tcPr>
            <w:tcW w:w="2552" w:type="dxa"/>
            <w:tcBorders>
              <w:top w:val="nil"/>
              <w:left w:val="nil"/>
              <w:right w:val="nil"/>
            </w:tcBorders>
          </w:tcPr>
          <w:p w14:paraId="2002A12A" w14:textId="2F5CB6EE" w:rsidR="0059789D" w:rsidRPr="004668B3"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4668B3">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4668B3">
              <w:rPr>
                <w:rFonts w:ascii="Times New Roman" w:hAnsi="Times New Roman" w:cs="Times New Roman"/>
                <w:sz w:val="24"/>
                <w:szCs w:val="24"/>
                <w:lang w:val="es-PE"/>
              </w:rPr>
              <w:t>722</w:t>
            </w:r>
            <w:r w:rsidRPr="004668B3">
              <w:rPr>
                <w:rFonts w:ascii="Times New Roman" w:hAnsi="Times New Roman" w:cs="Times New Roman"/>
                <w:sz w:val="24"/>
                <w:szCs w:val="24"/>
                <w:vertAlign w:val="superscript"/>
                <w:lang w:val="es-PE"/>
              </w:rPr>
              <w:t>*</w:t>
            </w:r>
            <w:r w:rsidRPr="004668B3">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4668B3">
              <w:rPr>
                <w:rFonts w:ascii="Times New Roman" w:hAnsi="Times New Roman" w:cs="Times New Roman"/>
                <w:sz w:val="24"/>
                <w:szCs w:val="24"/>
                <w:lang w:val="es-PE"/>
              </w:rPr>
              <w:t>367)</w:t>
            </w:r>
          </w:p>
        </w:tc>
      </w:tr>
      <w:tr w:rsidR="0059789D" w:rsidRPr="00436219" w14:paraId="65BAEC4E" w14:textId="77777777" w:rsidTr="00C67507">
        <w:tc>
          <w:tcPr>
            <w:tcW w:w="2552" w:type="dxa"/>
            <w:tcBorders>
              <w:top w:val="nil"/>
              <w:left w:val="nil"/>
              <w:bottom w:val="single" w:sz="4" w:space="0" w:color="auto"/>
              <w:right w:val="nil"/>
            </w:tcBorders>
          </w:tcPr>
          <w:p w14:paraId="77291084" w14:textId="13E0C9F2" w:rsidR="0059789D" w:rsidRPr="00C67507" w:rsidRDefault="00C05EF8" w:rsidP="0059789D">
            <w:pPr>
              <w:widowControl w:val="0"/>
              <w:autoSpaceDE w:val="0"/>
              <w:autoSpaceDN w:val="0"/>
              <w:adjustRightInd w:val="0"/>
              <w:spacing w:after="0" w:line="240" w:lineRule="auto"/>
              <w:rPr>
                <w:rFonts w:ascii="Times New Roman" w:hAnsi="Times New Roman" w:cs="Times New Roman"/>
                <w:sz w:val="24"/>
                <w:szCs w:val="24"/>
                <w:lang w:val="es-PE"/>
              </w:rPr>
            </w:pPr>
            <w:r>
              <w:rPr>
                <w:rFonts w:ascii="Times New Roman" w:hAnsi="Times New Roman" w:cs="Times New Roman"/>
                <w:sz w:val="24"/>
                <w:szCs w:val="24"/>
                <w:lang w:val="es-PE"/>
              </w:rPr>
              <w:t>Precio</w:t>
            </w:r>
          </w:p>
        </w:tc>
        <w:tc>
          <w:tcPr>
            <w:tcW w:w="2835" w:type="dxa"/>
            <w:tcBorders>
              <w:top w:val="nil"/>
              <w:left w:val="nil"/>
              <w:bottom w:val="single" w:sz="4" w:space="0" w:color="auto"/>
              <w:right w:val="nil"/>
            </w:tcBorders>
          </w:tcPr>
          <w:p w14:paraId="7D6B7F6D" w14:textId="0A1BCE34" w:rsidR="0059789D" w:rsidRPr="00C67507"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r w:rsidRPr="00C67507">
              <w:rPr>
                <w:rFonts w:ascii="Times New Roman" w:hAnsi="Times New Roman" w:cs="Times New Roman"/>
                <w:sz w:val="24"/>
                <w:szCs w:val="24"/>
                <w:lang w:val="es-PE"/>
              </w:rPr>
              <w:t>-0</w:t>
            </w:r>
            <w:r w:rsidR="004668B3">
              <w:rPr>
                <w:rFonts w:ascii="Times New Roman" w:hAnsi="Times New Roman" w:cs="Times New Roman"/>
                <w:sz w:val="24"/>
                <w:szCs w:val="24"/>
                <w:lang w:val="es-PE"/>
              </w:rPr>
              <w:t>,</w:t>
            </w:r>
            <w:r w:rsidRPr="00C67507">
              <w:rPr>
                <w:rFonts w:ascii="Times New Roman" w:hAnsi="Times New Roman" w:cs="Times New Roman"/>
                <w:sz w:val="24"/>
                <w:szCs w:val="24"/>
                <w:lang w:val="es-PE"/>
              </w:rPr>
              <w:t>211</w:t>
            </w:r>
            <w:r w:rsidRPr="00C67507">
              <w:rPr>
                <w:rFonts w:ascii="Times New Roman" w:hAnsi="Times New Roman" w:cs="Times New Roman"/>
                <w:sz w:val="24"/>
                <w:szCs w:val="24"/>
                <w:vertAlign w:val="superscript"/>
                <w:lang w:val="es-PE"/>
              </w:rPr>
              <w:t>***</w:t>
            </w:r>
            <w:r w:rsidRPr="00C67507">
              <w:rPr>
                <w:rFonts w:ascii="Times New Roman" w:hAnsi="Times New Roman" w:cs="Times New Roman"/>
                <w:sz w:val="24"/>
                <w:szCs w:val="24"/>
                <w:lang w:val="es-PE"/>
              </w:rPr>
              <w:br/>
              <w:t>(0</w:t>
            </w:r>
            <w:r w:rsidR="004668B3">
              <w:rPr>
                <w:rFonts w:ascii="Times New Roman" w:hAnsi="Times New Roman" w:cs="Times New Roman"/>
                <w:sz w:val="24"/>
                <w:szCs w:val="24"/>
                <w:lang w:val="es-PE"/>
              </w:rPr>
              <w:t>,</w:t>
            </w:r>
            <w:r w:rsidRPr="00C67507">
              <w:rPr>
                <w:rFonts w:ascii="Times New Roman" w:hAnsi="Times New Roman" w:cs="Times New Roman"/>
                <w:sz w:val="24"/>
                <w:szCs w:val="24"/>
                <w:lang w:val="es-PE"/>
              </w:rPr>
              <w:t>00945)</w:t>
            </w:r>
          </w:p>
        </w:tc>
        <w:tc>
          <w:tcPr>
            <w:tcW w:w="2552" w:type="dxa"/>
            <w:tcBorders>
              <w:top w:val="nil"/>
              <w:left w:val="nil"/>
              <w:bottom w:val="single" w:sz="4" w:space="0" w:color="auto"/>
              <w:right w:val="nil"/>
            </w:tcBorders>
          </w:tcPr>
          <w:p w14:paraId="200472F5" w14:textId="77777777" w:rsidR="0059789D" w:rsidRPr="00C67507" w:rsidRDefault="0059789D" w:rsidP="0059789D">
            <w:pPr>
              <w:widowControl w:val="0"/>
              <w:autoSpaceDE w:val="0"/>
              <w:autoSpaceDN w:val="0"/>
              <w:adjustRightInd w:val="0"/>
              <w:spacing w:after="0" w:line="240" w:lineRule="auto"/>
              <w:jc w:val="center"/>
              <w:rPr>
                <w:rFonts w:ascii="Times New Roman" w:hAnsi="Times New Roman" w:cs="Times New Roman"/>
                <w:sz w:val="24"/>
                <w:szCs w:val="24"/>
                <w:lang w:val="es-PE"/>
              </w:rPr>
            </w:pPr>
          </w:p>
        </w:tc>
      </w:tr>
    </w:tbl>
    <w:p w14:paraId="47845635" w14:textId="78A21DEB" w:rsidR="00C67507" w:rsidRPr="007B02D5" w:rsidRDefault="00C67507" w:rsidP="00C67507">
      <w:pPr>
        <w:spacing w:after="0" w:line="360" w:lineRule="auto"/>
        <w:ind w:left="567"/>
        <w:rPr>
          <w:rFonts w:ascii="Times New Roman" w:hAnsi="Times New Roman" w:cs="Times New Roman"/>
          <w:sz w:val="20"/>
          <w:szCs w:val="20"/>
          <w:lang w:val="es-PE"/>
        </w:rPr>
      </w:pPr>
      <w:r w:rsidRPr="007B02D5">
        <w:rPr>
          <w:rFonts w:ascii="Times New Roman" w:hAnsi="Times New Roman" w:cs="Times New Roman"/>
          <w:sz w:val="20"/>
          <w:szCs w:val="20"/>
          <w:lang w:val="es-PE"/>
        </w:rPr>
        <w:t>Elaboración propia</w:t>
      </w:r>
      <w:r w:rsidR="00DE2328">
        <w:rPr>
          <w:rFonts w:ascii="Times New Roman" w:hAnsi="Times New Roman" w:cs="Times New Roman"/>
          <w:sz w:val="20"/>
          <w:szCs w:val="20"/>
          <w:lang w:val="es-PE"/>
        </w:rPr>
        <w:t>.</w:t>
      </w:r>
    </w:p>
    <w:p w14:paraId="1C4D5C56" w14:textId="57D98306" w:rsidR="0057674C" w:rsidRPr="007B02D5" w:rsidRDefault="007B02D5" w:rsidP="007B02D5">
      <w:pPr>
        <w:spacing w:after="0" w:line="360" w:lineRule="auto"/>
        <w:ind w:left="567"/>
        <w:jc w:val="both"/>
        <w:rPr>
          <w:rFonts w:ascii="Times New Roman" w:hAnsi="Times New Roman" w:cs="Times New Roman"/>
          <w:sz w:val="20"/>
          <w:szCs w:val="20"/>
          <w:lang w:val="es-PE"/>
        </w:rPr>
      </w:pPr>
      <w:r w:rsidRPr="007B02D5">
        <w:rPr>
          <w:rFonts w:ascii="Times New Roman" w:hAnsi="Times New Roman" w:cs="Times New Roman"/>
          <w:sz w:val="20"/>
          <w:szCs w:val="20"/>
          <w:vertAlign w:val="superscript"/>
          <w:lang w:val="es-PE"/>
        </w:rPr>
        <w:t>+</w:t>
      </w:r>
      <w:r w:rsidRPr="007B02D5">
        <w:rPr>
          <w:rFonts w:ascii="Times New Roman" w:hAnsi="Times New Roman" w:cs="Times New Roman"/>
          <w:sz w:val="20"/>
          <w:szCs w:val="20"/>
          <w:lang w:val="es-PE"/>
        </w:rPr>
        <w:t xml:space="preserve"> </w:t>
      </w:r>
      <w:r w:rsidRPr="007B02D5">
        <w:rPr>
          <w:rFonts w:ascii="Times New Roman" w:hAnsi="Times New Roman" w:cs="Times New Roman"/>
          <w:i/>
          <w:iCs/>
          <w:sz w:val="20"/>
          <w:szCs w:val="20"/>
          <w:lang w:val="es-PE"/>
        </w:rPr>
        <w:t>p</w:t>
      </w:r>
      <w:r w:rsidRPr="007B02D5">
        <w:rPr>
          <w:rFonts w:ascii="Times New Roman" w:hAnsi="Times New Roman" w:cs="Times New Roman"/>
          <w:sz w:val="20"/>
          <w:szCs w:val="20"/>
          <w:lang w:val="es-PE"/>
        </w:rPr>
        <w:t xml:space="preserve"> &lt; 0</w:t>
      </w:r>
      <w:r w:rsidR="004668B3">
        <w:rPr>
          <w:rFonts w:ascii="Times New Roman" w:hAnsi="Times New Roman" w:cs="Times New Roman"/>
          <w:sz w:val="20"/>
          <w:szCs w:val="20"/>
          <w:lang w:val="es-PE"/>
        </w:rPr>
        <w:t>,</w:t>
      </w:r>
      <w:r w:rsidRPr="007B02D5">
        <w:rPr>
          <w:rFonts w:ascii="Times New Roman" w:hAnsi="Times New Roman" w:cs="Times New Roman"/>
          <w:sz w:val="20"/>
          <w:szCs w:val="20"/>
          <w:lang w:val="es-PE"/>
        </w:rPr>
        <w:t>1</w:t>
      </w:r>
      <w:r w:rsidR="0032311E">
        <w:rPr>
          <w:rFonts w:ascii="Times New Roman" w:hAnsi="Times New Roman" w:cs="Times New Roman"/>
          <w:sz w:val="20"/>
          <w:szCs w:val="20"/>
          <w:lang w:val="es-PE"/>
        </w:rPr>
        <w:t>;</w:t>
      </w:r>
      <w:r w:rsidRPr="007B02D5">
        <w:rPr>
          <w:rFonts w:ascii="Times New Roman" w:hAnsi="Times New Roman" w:cs="Times New Roman"/>
          <w:sz w:val="20"/>
          <w:szCs w:val="20"/>
          <w:lang w:val="es-PE"/>
        </w:rPr>
        <w:t xml:space="preserve"> </w:t>
      </w:r>
      <w:r w:rsidRPr="007B02D5">
        <w:rPr>
          <w:rFonts w:ascii="Times New Roman" w:hAnsi="Times New Roman" w:cs="Times New Roman"/>
          <w:sz w:val="20"/>
          <w:szCs w:val="20"/>
          <w:vertAlign w:val="superscript"/>
          <w:lang w:val="es-PE"/>
        </w:rPr>
        <w:t>*</w:t>
      </w:r>
      <w:r w:rsidRPr="007B02D5">
        <w:rPr>
          <w:rFonts w:ascii="Times New Roman" w:hAnsi="Times New Roman" w:cs="Times New Roman"/>
          <w:sz w:val="20"/>
          <w:szCs w:val="20"/>
          <w:lang w:val="es-PE"/>
        </w:rPr>
        <w:t xml:space="preserve"> </w:t>
      </w:r>
      <w:r w:rsidRPr="007B02D5">
        <w:rPr>
          <w:rFonts w:ascii="Times New Roman" w:hAnsi="Times New Roman" w:cs="Times New Roman"/>
          <w:i/>
          <w:iCs/>
          <w:sz w:val="20"/>
          <w:szCs w:val="20"/>
          <w:lang w:val="es-PE"/>
        </w:rPr>
        <w:t>p</w:t>
      </w:r>
      <w:r w:rsidRPr="007B02D5">
        <w:rPr>
          <w:rFonts w:ascii="Times New Roman" w:hAnsi="Times New Roman" w:cs="Times New Roman"/>
          <w:sz w:val="20"/>
          <w:szCs w:val="20"/>
          <w:lang w:val="es-PE"/>
        </w:rPr>
        <w:t xml:space="preserve"> &lt; 0</w:t>
      </w:r>
      <w:r w:rsidR="004668B3">
        <w:rPr>
          <w:rFonts w:ascii="Times New Roman" w:hAnsi="Times New Roman" w:cs="Times New Roman"/>
          <w:sz w:val="20"/>
          <w:szCs w:val="20"/>
          <w:lang w:val="es-PE"/>
        </w:rPr>
        <w:t>,</w:t>
      </w:r>
      <w:r w:rsidRPr="007B02D5">
        <w:rPr>
          <w:rFonts w:ascii="Times New Roman" w:hAnsi="Times New Roman" w:cs="Times New Roman"/>
          <w:sz w:val="20"/>
          <w:szCs w:val="20"/>
          <w:lang w:val="es-PE"/>
        </w:rPr>
        <w:t xml:space="preserve">05 </w:t>
      </w:r>
      <w:r w:rsidRPr="007B02D5">
        <w:rPr>
          <w:rFonts w:ascii="Times New Roman" w:hAnsi="Times New Roman" w:cs="Times New Roman"/>
          <w:sz w:val="20"/>
          <w:szCs w:val="20"/>
          <w:vertAlign w:val="superscript"/>
          <w:lang w:val="es-PE"/>
        </w:rPr>
        <w:t>**</w:t>
      </w:r>
      <w:r w:rsidR="0032311E">
        <w:rPr>
          <w:rFonts w:ascii="Times New Roman" w:hAnsi="Times New Roman" w:cs="Times New Roman"/>
          <w:sz w:val="20"/>
          <w:szCs w:val="20"/>
          <w:lang w:val="es-PE"/>
        </w:rPr>
        <w:t xml:space="preserve">; </w:t>
      </w:r>
      <w:r w:rsidRPr="007B02D5">
        <w:rPr>
          <w:rFonts w:ascii="Times New Roman" w:hAnsi="Times New Roman" w:cs="Times New Roman"/>
          <w:i/>
          <w:iCs/>
          <w:sz w:val="20"/>
          <w:szCs w:val="20"/>
          <w:lang w:val="es-PE"/>
        </w:rPr>
        <w:t>p</w:t>
      </w:r>
      <w:r w:rsidRPr="007B02D5">
        <w:rPr>
          <w:rFonts w:ascii="Times New Roman" w:hAnsi="Times New Roman" w:cs="Times New Roman"/>
          <w:sz w:val="20"/>
          <w:szCs w:val="20"/>
          <w:lang w:val="es-PE"/>
        </w:rPr>
        <w:t xml:space="preserve"> &lt; 0</w:t>
      </w:r>
      <w:r w:rsidR="004668B3">
        <w:rPr>
          <w:rFonts w:ascii="Times New Roman" w:hAnsi="Times New Roman" w:cs="Times New Roman"/>
          <w:sz w:val="20"/>
          <w:szCs w:val="20"/>
          <w:lang w:val="es-PE"/>
        </w:rPr>
        <w:t>,</w:t>
      </w:r>
      <w:r w:rsidRPr="007B02D5">
        <w:rPr>
          <w:rFonts w:ascii="Times New Roman" w:hAnsi="Times New Roman" w:cs="Times New Roman"/>
          <w:sz w:val="20"/>
          <w:szCs w:val="20"/>
          <w:lang w:val="es-PE"/>
        </w:rPr>
        <w:t>01</w:t>
      </w:r>
      <w:r w:rsidR="0032311E">
        <w:rPr>
          <w:rFonts w:ascii="Times New Roman" w:hAnsi="Times New Roman" w:cs="Times New Roman"/>
          <w:sz w:val="20"/>
          <w:szCs w:val="20"/>
          <w:lang w:val="es-PE"/>
        </w:rPr>
        <w:t>;</w:t>
      </w:r>
      <w:r w:rsidRPr="007B02D5">
        <w:rPr>
          <w:rFonts w:ascii="Times New Roman" w:hAnsi="Times New Roman" w:cs="Times New Roman"/>
          <w:sz w:val="20"/>
          <w:szCs w:val="20"/>
          <w:lang w:val="es-PE"/>
        </w:rPr>
        <w:t xml:space="preserve"> </w:t>
      </w:r>
      <w:r w:rsidRPr="007B02D5">
        <w:rPr>
          <w:rFonts w:ascii="Times New Roman" w:hAnsi="Times New Roman" w:cs="Times New Roman"/>
          <w:sz w:val="20"/>
          <w:szCs w:val="20"/>
          <w:vertAlign w:val="superscript"/>
          <w:lang w:val="es-PE"/>
        </w:rPr>
        <w:t>***</w:t>
      </w:r>
      <w:r w:rsidRPr="007B02D5">
        <w:rPr>
          <w:rFonts w:ascii="Times New Roman" w:hAnsi="Times New Roman" w:cs="Times New Roman"/>
          <w:sz w:val="20"/>
          <w:szCs w:val="20"/>
          <w:lang w:val="es-PE"/>
        </w:rPr>
        <w:t xml:space="preserve"> </w:t>
      </w:r>
      <w:r w:rsidRPr="007B02D5">
        <w:rPr>
          <w:rFonts w:ascii="Times New Roman" w:hAnsi="Times New Roman" w:cs="Times New Roman"/>
          <w:i/>
          <w:iCs/>
          <w:sz w:val="20"/>
          <w:szCs w:val="20"/>
          <w:lang w:val="es-PE"/>
        </w:rPr>
        <w:t>p</w:t>
      </w:r>
      <w:r w:rsidRPr="007B02D5">
        <w:rPr>
          <w:rFonts w:ascii="Times New Roman" w:hAnsi="Times New Roman" w:cs="Times New Roman"/>
          <w:sz w:val="20"/>
          <w:szCs w:val="20"/>
          <w:lang w:val="es-PE"/>
        </w:rPr>
        <w:t xml:space="preserve"> &lt; 0</w:t>
      </w:r>
      <w:r w:rsidR="004668B3">
        <w:rPr>
          <w:rFonts w:ascii="Times New Roman" w:hAnsi="Times New Roman" w:cs="Times New Roman"/>
          <w:sz w:val="20"/>
          <w:szCs w:val="20"/>
          <w:lang w:val="es-PE"/>
        </w:rPr>
        <w:t>,</w:t>
      </w:r>
      <w:r w:rsidRPr="007B02D5">
        <w:rPr>
          <w:rFonts w:ascii="Times New Roman" w:hAnsi="Times New Roman" w:cs="Times New Roman"/>
          <w:sz w:val="20"/>
          <w:szCs w:val="20"/>
          <w:lang w:val="es-PE"/>
        </w:rPr>
        <w:t>001</w:t>
      </w:r>
    </w:p>
    <w:p w14:paraId="7A79278B" w14:textId="77777777" w:rsidR="00A7784B" w:rsidRPr="0032311E" w:rsidRDefault="00A7784B" w:rsidP="00615840">
      <w:pPr>
        <w:pStyle w:val="Textocomentario"/>
        <w:spacing w:after="0" w:line="360" w:lineRule="auto"/>
        <w:jc w:val="both"/>
        <w:rPr>
          <w:rFonts w:ascii="Times New Roman" w:hAnsi="Times New Roman" w:cs="Times New Roman"/>
          <w:sz w:val="24"/>
          <w:szCs w:val="24"/>
          <w:lang w:val="es-CL"/>
        </w:rPr>
      </w:pPr>
    </w:p>
    <w:p w14:paraId="1DD06A4A" w14:textId="4A8CFA76" w:rsidR="00AD361C" w:rsidRPr="0032311E" w:rsidRDefault="006B2DD0" w:rsidP="00AD361C">
      <w:pPr>
        <w:pStyle w:val="Textocomentario"/>
        <w:spacing w:after="0" w:line="360" w:lineRule="auto"/>
        <w:jc w:val="both"/>
        <w:rPr>
          <w:rFonts w:ascii="Times New Roman" w:hAnsi="Times New Roman" w:cs="Times New Roman"/>
          <w:sz w:val="24"/>
          <w:szCs w:val="24"/>
          <w:lang w:val="es-PE"/>
        </w:rPr>
      </w:pPr>
      <w:r w:rsidRPr="0032311E">
        <w:rPr>
          <w:rFonts w:ascii="Times New Roman" w:hAnsi="Times New Roman" w:cs="Times New Roman"/>
          <w:sz w:val="24"/>
          <w:szCs w:val="24"/>
          <w:lang w:val="es-CL"/>
        </w:rPr>
        <w:t xml:space="preserve">El Cuadro </w:t>
      </w:r>
      <w:r w:rsidR="005B25BE" w:rsidRPr="0032311E">
        <w:rPr>
          <w:rFonts w:ascii="Times New Roman" w:hAnsi="Times New Roman" w:cs="Times New Roman"/>
          <w:sz w:val="24"/>
          <w:szCs w:val="24"/>
          <w:lang w:val="es-CL"/>
        </w:rPr>
        <w:t xml:space="preserve">7 muestra las DAP marginales </w:t>
      </w:r>
      <w:r w:rsidR="00DF0D3C" w:rsidRPr="0032311E">
        <w:rPr>
          <w:rFonts w:ascii="Times New Roman" w:hAnsi="Times New Roman" w:cs="Times New Roman"/>
          <w:sz w:val="24"/>
          <w:szCs w:val="24"/>
          <w:lang w:val="es-CL"/>
        </w:rPr>
        <w:t>-</w:t>
      </w:r>
      <w:r w:rsidR="001D1F52" w:rsidRPr="0032311E">
        <w:rPr>
          <w:rFonts w:ascii="Times New Roman" w:hAnsi="Times New Roman" w:cs="Times New Roman"/>
          <w:sz w:val="24"/>
          <w:szCs w:val="24"/>
          <w:lang w:val="es-CL"/>
        </w:rPr>
        <w:t xml:space="preserve">con y sin distancia </w:t>
      </w:r>
      <w:r w:rsidR="00DF0D3C" w:rsidRPr="0032311E">
        <w:rPr>
          <w:rFonts w:ascii="Times New Roman" w:hAnsi="Times New Roman" w:cs="Times New Roman"/>
          <w:sz w:val="24"/>
          <w:szCs w:val="24"/>
          <w:lang w:val="es-CL"/>
        </w:rPr>
        <w:t>-</w:t>
      </w:r>
      <w:r w:rsidR="005B25BE" w:rsidRPr="0032311E">
        <w:rPr>
          <w:rFonts w:ascii="Times New Roman" w:hAnsi="Times New Roman" w:cs="Times New Roman"/>
          <w:sz w:val="24"/>
          <w:szCs w:val="24"/>
          <w:lang w:val="es-CL"/>
        </w:rPr>
        <w:t xml:space="preserve"> para todos los atributos</w:t>
      </w:r>
      <w:r w:rsidR="00DE0D49" w:rsidRPr="0032311E">
        <w:rPr>
          <w:rFonts w:ascii="Times New Roman" w:hAnsi="Times New Roman" w:cs="Times New Roman"/>
          <w:sz w:val="24"/>
          <w:szCs w:val="24"/>
          <w:lang w:val="es-CL"/>
        </w:rPr>
        <w:t xml:space="preserve"> </w:t>
      </w:r>
      <w:r w:rsidR="001D1F52" w:rsidRPr="0032311E">
        <w:rPr>
          <w:rFonts w:ascii="Times New Roman" w:hAnsi="Times New Roman" w:cs="Times New Roman"/>
          <w:sz w:val="24"/>
          <w:szCs w:val="24"/>
          <w:lang w:val="es-CL"/>
        </w:rPr>
        <w:t xml:space="preserve">(y sus niveles) </w:t>
      </w:r>
      <w:r w:rsidR="00C05EF8" w:rsidRPr="0032311E">
        <w:rPr>
          <w:rFonts w:ascii="Times New Roman" w:hAnsi="Times New Roman" w:cs="Times New Roman"/>
          <w:sz w:val="24"/>
          <w:szCs w:val="24"/>
          <w:lang w:val="es-CL"/>
        </w:rPr>
        <w:t xml:space="preserve">relacionados a </w:t>
      </w:r>
      <w:r w:rsidR="001D1F52" w:rsidRPr="0032311E">
        <w:rPr>
          <w:rFonts w:ascii="Times New Roman" w:hAnsi="Times New Roman" w:cs="Times New Roman"/>
          <w:sz w:val="24"/>
          <w:szCs w:val="24"/>
          <w:lang w:val="es-CL"/>
        </w:rPr>
        <w:t xml:space="preserve">la conservación de </w:t>
      </w:r>
      <w:r w:rsidR="00C05EF8" w:rsidRPr="0032311E">
        <w:rPr>
          <w:rFonts w:ascii="Times New Roman" w:hAnsi="Times New Roman" w:cs="Times New Roman"/>
          <w:sz w:val="24"/>
          <w:szCs w:val="24"/>
          <w:lang w:val="es-CL"/>
        </w:rPr>
        <w:t xml:space="preserve">biodiversidad en </w:t>
      </w:r>
      <w:r w:rsidR="00DE0D49" w:rsidRPr="0032311E">
        <w:rPr>
          <w:rFonts w:ascii="Times New Roman" w:hAnsi="Times New Roman" w:cs="Times New Roman"/>
          <w:sz w:val="24"/>
          <w:szCs w:val="24"/>
          <w:lang w:val="es-CL"/>
        </w:rPr>
        <w:t xml:space="preserve">el </w:t>
      </w:r>
      <w:r w:rsidR="005B25BE" w:rsidRPr="0032311E">
        <w:rPr>
          <w:rFonts w:ascii="Times New Roman" w:hAnsi="Times New Roman" w:cs="Times New Roman"/>
          <w:sz w:val="24"/>
          <w:szCs w:val="24"/>
          <w:lang w:val="es-CL"/>
        </w:rPr>
        <w:t xml:space="preserve">PNM. </w:t>
      </w:r>
      <w:r w:rsidR="00AD361C" w:rsidRPr="0032311E">
        <w:rPr>
          <w:rFonts w:ascii="Times New Roman" w:hAnsi="Times New Roman" w:cs="Times New Roman"/>
          <w:sz w:val="24"/>
          <w:szCs w:val="24"/>
          <w:lang w:val="es-ES"/>
        </w:rPr>
        <w:t xml:space="preserve">La disposición a pagar </w:t>
      </w:r>
      <w:r w:rsidR="00C05EF8" w:rsidRPr="0032311E">
        <w:rPr>
          <w:rFonts w:ascii="Times New Roman" w:hAnsi="Times New Roman" w:cs="Times New Roman"/>
          <w:sz w:val="24"/>
          <w:szCs w:val="24"/>
          <w:lang w:val="es-ES"/>
        </w:rPr>
        <w:t>si</w:t>
      </w:r>
      <w:r w:rsidR="00AD361C" w:rsidRPr="0032311E">
        <w:rPr>
          <w:rFonts w:ascii="Times New Roman" w:hAnsi="Times New Roman" w:cs="Times New Roman"/>
          <w:sz w:val="24"/>
          <w:szCs w:val="24"/>
          <w:lang w:val="es-ES"/>
        </w:rPr>
        <w:t>n distancia (</w:t>
      </w:r>
      <m:oMath>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DAP</m:t>
            </m:r>
          </m:e>
          <m:sub>
            <m:r>
              <m:rPr>
                <m:sty m:val="p"/>
              </m:rPr>
              <w:rPr>
                <w:rFonts w:ascii="Cambria Math" w:hAnsi="Cambria Math" w:cs="Times New Roman"/>
                <w:sz w:val="24"/>
                <w:szCs w:val="24"/>
                <w:lang w:val="es-ES"/>
              </w:rPr>
              <m:t>SD</m:t>
            </m:r>
          </m:sub>
        </m:sSub>
      </m:oMath>
      <w:r w:rsidR="00AD361C" w:rsidRPr="0032311E">
        <w:rPr>
          <w:rFonts w:ascii="Times New Roman" w:eastAsiaTheme="minorEastAsia" w:hAnsi="Times New Roman" w:cs="Times New Roman"/>
          <w:sz w:val="24"/>
          <w:szCs w:val="24"/>
          <w:lang w:val="es-ES"/>
        </w:rPr>
        <w:t xml:space="preserve">) </w:t>
      </w:r>
      <w:r w:rsidR="00AD361C" w:rsidRPr="0032311E">
        <w:rPr>
          <w:rFonts w:ascii="Times New Roman" w:hAnsi="Times New Roman" w:cs="Times New Roman"/>
          <w:sz w:val="24"/>
          <w:szCs w:val="24"/>
          <w:lang w:val="es-ES"/>
        </w:rPr>
        <w:t xml:space="preserve">se calculó utilizando la expresión </w:t>
      </w:r>
      <w:r w:rsidR="00AD361C" w:rsidRPr="0032311E">
        <w:rPr>
          <w:rFonts w:ascii="Times New Roman" w:hAnsi="Times New Roman" w:cs="Times New Roman"/>
          <w:sz w:val="24"/>
          <w:szCs w:val="24"/>
          <w:lang w:val="es-PE"/>
        </w:rPr>
        <w:t xml:space="preserve">[5], </w:t>
      </w:r>
      <w:r w:rsidR="00AD361C" w:rsidRPr="0032311E">
        <w:rPr>
          <w:rFonts w:ascii="Times New Roman" w:hAnsi="Times New Roman" w:cs="Times New Roman"/>
          <w:sz w:val="24"/>
          <w:szCs w:val="24"/>
          <w:lang w:val="es-CL"/>
        </w:rPr>
        <w:t xml:space="preserve">con </w:t>
      </w:r>
      <m:oMath>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β</m:t>
            </m:r>
          </m:e>
          <m:sub>
            <m:r>
              <m:rPr>
                <m:sty m:val="p"/>
              </m:rPr>
              <w:rPr>
                <w:rFonts w:ascii="Cambria Math" w:hAnsi="Cambria Math" w:cs="Times New Roman"/>
                <w:sz w:val="24"/>
                <w:szCs w:val="24"/>
                <w:lang w:val="es-ES"/>
              </w:rPr>
              <m:t>i</m:t>
            </m:r>
          </m:sub>
        </m:sSub>
        <m:r>
          <m:rPr>
            <m:sty m:val="p"/>
          </m:rPr>
          <w:rPr>
            <w:rFonts w:ascii="Cambria Math" w:hAnsi="Cambria Math" w:cs="Times New Roman"/>
            <w:sz w:val="24"/>
            <w:szCs w:val="24"/>
            <w:lang w:val="es-ES"/>
          </w:rPr>
          <m:t xml:space="preserve"> </m:t>
        </m:r>
      </m:oMath>
      <w:r w:rsidR="00AD361C" w:rsidRPr="0032311E">
        <w:rPr>
          <w:rFonts w:ascii="Times New Roman" w:eastAsiaTheme="minorEastAsia" w:hAnsi="Times New Roman" w:cs="Times New Roman"/>
          <w:sz w:val="24"/>
          <w:szCs w:val="24"/>
          <w:lang w:val="es-ES"/>
        </w:rPr>
        <w:t xml:space="preserve">como el coeficiente del atributo de interés y </w:t>
      </w:r>
      <m:oMath>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β</m:t>
            </m:r>
          </m:e>
          <m:sub>
            <m:r>
              <m:rPr>
                <m:sty m:val="p"/>
              </m:rPr>
              <w:rPr>
                <w:rFonts w:ascii="Cambria Math" w:hAnsi="Cambria Math" w:cs="Times New Roman"/>
                <w:sz w:val="24"/>
                <w:szCs w:val="24"/>
                <w:lang w:val="es-ES"/>
              </w:rPr>
              <m:t>Precio</m:t>
            </m:r>
          </m:sub>
        </m:sSub>
      </m:oMath>
      <w:r w:rsidR="00AD361C" w:rsidRPr="0032311E">
        <w:rPr>
          <w:rFonts w:ascii="Times New Roman" w:eastAsiaTheme="minorEastAsia" w:hAnsi="Times New Roman" w:cs="Times New Roman"/>
          <w:sz w:val="24"/>
          <w:szCs w:val="24"/>
          <w:lang w:val="es-ES"/>
        </w:rPr>
        <w:t xml:space="preserve"> como </w:t>
      </w:r>
      <w:r w:rsidR="00AD361C" w:rsidRPr="0032311E">
        <w:rPr>
          <w:rFonts w:ascii="Times New Roman" w:hAnsi="Times New Roman" w:cs="Times New Roman"/>
          <w:sz w:val="24"/>
          <w:szCs w:val="24"/>
          <w:lang w:val="es-CL"/>
        </w:rPr>
        <w:t>el coeficiente que acompaña el costo de la alternativa</w:t>
      </w:r>
      <w:r w:rsidR="00AD361C" w:rsidRPr="0032311E">
        <w:rPr>
          <w:rFonts w:ascii="Times New Roman" w:hAnsi="Times New Roman" w:cs="Times New Roman"/>
          <w:sz w:val="24"/>
          <w:szCs w:val="24"/>
          <w:lang w:val="es-PE"/>
        </w:rPr>
        <w:t>:</w:t>
      </w:r>
    </w:p>
    <w:p w14:paraId="0F11991A" w14:textId="77777777" w:rsidR="00AD361C" w:rsidRPr="0032311E" w:rsidRDefault="00AD361C" w:rsidP="00AD361C">
      <w:pPr>
        <w:pStyle w:val="Textocomentario"/>
        <w:spacing w:after="0" w:line="360" w:lineRule="auto"/>
        <w:jc w:val="both"/>
        <w:rPr>
          <w:rFonts w:ascii="Times New Roman" w:hAnsi="Times New Roman" w:cs="Times New Roman"/>
          <w:sz w:val="24"/>
          <w:szCs w:val="24"/>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2"/>
      </w:tblGrid>
      <w:tr w:rsidR="00AD361C" w:rsidRPr="0032311E" w14:paraId="3A63CBB9" w14:textId="77777777" w:rsidTr="00F145D7">
        <w:tc>
          <w:tcPr>
            <w:tcW w:w="8075" w:type="dxa"/>
          </w:tcPr>
          <w:p w14:paraId="5C2F4296" w14:textId="655F0774" w:rsidR="00AD361C" w:rsidRPr="0032311E" w:rsidRDefault="0030590A" w:rsidP="00C05EF8">
            <w:pPr>
              <w:spacing w:line="360" w:lineRule="auto"/>
              <w:rPr>
                <w:rFonts w:ascii="Times New Roman" w:hAnsi="Times New Roman" w:cs="Times New Roman"/>
                <w:sz w:val="20"/>
                <w:szCs w:val="20"/>
                <w:lang w:val="pt-BR"/>
              </w:rPr>
            </w:pPr>
            <m:oMathPara>
              <m:oMath>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DAP</m:t>
                    </m:r>
                  </m:e>
                  <m:sub>
                    <m:r>
                      <m:rPr>
                        <m:sty m:val="p"/>
                      </m:rPr>
                      <w:rPr>
                        <w:rFonts w:ascii="Cambria Math" w:hAnsi="Cambria Math" w:cs="Times New Roman"/>
                        <w:sz w:val="24"/>
                        <w:szCs w:val="24"/>
                        <w:lang w:val="es-ES"/>
                      </w:rPr>
                      <m:t>SD</m:t>
                    </m:r>
                  </m:sub>
                </m:sSub>
                <m:r>
                  <m:rPr>
                    <m:sty m:val="p"/>
                  </m:rPr>
                  <w:rPr>
                    <w:rFonts w:ascii="Cambria Math" w:hAnsi="Cambria Math" w:cs="Times New Roman"/>
                    <w:sz w:val="24"/>
                    <w:szCs w:val="24"/>
                    <w:lang w:val="es-ES"/>
                  </w:rPr>
                  <m:t>=-</m:t>
                </m:r>
                <m:f>
                  <m:fPr>
                    <m:ctrlPr>
                      <w:rPr>
                        <w:rFonts w:ascii="Cambria Math" w:hAnsi="Cambria Math" w:cs="Times New Roman"/>
                        <w:sz w:val="24"/>
                        <w:szCs w:val="24"/>
                        <w:lang w:val="es-ES"/>
                      </w:rPr>
                    </m:ctrlPr>
                  </m:fPr>
                  <m:num>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β</m:t>
                        </m:r>
                      </m:e>
                      <m:sub>
                        <m:r>
                          <m:rPr>
                            <m:sty m:val="p"/>
                          </m:rPr>
                          <w:rPr>
                            <w:rFonts w:ascii="Cambria Math" w:hAnsi="Cambria Math" w:cs="Times New Roman"/>
                            <w:sz w:val="24"/>
                            <w:szCs w:val="24"/>
                            <w:lang w:val="es-ES"/>
                          </w:rPr>
                          <m:t>i</m:t>
                        </m:r>
                      </m:sub>
                    </m:sSub>
                  </m:num>
                  <m:den>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β</m:t>
                        </m:r>
                      </m:e>
                      <m:sub>
                        <m:r>
                          <m:rPr>
                            <m:sty m:val="p"/>
                          </m:rPr>
                          <w:rPr>
                            <w:rFonts w:ascii="Cambria Math" w:hAnsi="Cambria Math" w:cs="Times New Roman"/>
                            <w:sz w:val="24"/>
                            <w:szCs w:val="24"/>
                            <w:lang w:val="es-ES"/>
                          </w:rPr>
                          <m:t>Precio</m:t>
                        </m:r>
                      </m:sub>
                    </m:sSub>
                  </m:den>
                </m:f>
              </m:oMath>
            </m:oMathPara>
          </w:p>
        </w:tc>
        <w:tc>
          <w:tcPr>
            <w:tcW w:w="942" w:type="dxa"/>
          </w:tcPr>
          <w:p w14:paraId="1C1A5CB8" w14:textId="47F91BC9" w:rsidR="00AD361C" w:rsidRPr="0032311E" w:rsidRDefault="00AD361C" w:rsidP="00F145D7">
            <w:pPr>
              <w:spacing w:line="360" w:lineRule="auto"/>
              <w:jc w:val="right"/>
              <w:rPr>
                <w:rFonts w:ascii="Times New Roman" w:hAnsi="Times New Roman" w:cs="Times New Roman"/>
                <w:sz w:val="24"/>
                <w:szCs w:val="24"/>
                <w:lang w:val="es-PE"/>
              </w:rPr>
            </w:pPr>
            <w:r w:rsidRPr="0032311E">
              <w:rPr>
                <w:rFonts w:ascii="Times New Roman" w:hAnsi="Times New Roman" w:cs="Times New Roman"/>
                <w:sz w:val="24"/>
                <w:szCs w:val="24"/>
                <w:lang w:val="es-PE"/>
              </w:rPr>
              <w:t>[5]</w:t>
            </w:r>
          </w:p>
        </w:tc>
      </w:tr>
    </w:tbl>
    <w:p w14:paraId="0C14453D" w14:textId="77777777" w:rsidR="00AD361C" w:rsidRDefault="00AD361C" w:rsidP="00AD361C">
      <w:pPr>
        <w:pStyle w:val="Textocomentario"/>
        <w:spacing w:after="0" w:line="360" w:lineRule="auto"/>
        <w:jc w:val="both"/>
        <w:rPr>
          <w:rFonts w:ascii="Times New Roman" w:hAnsi="Times New Roman" w:cs="Times New Roman"/>
          <w:sz w:val="24"/>
          <w:szCs w:val="24"/>
          <w:lang w:val="es-CL"/>
        </w:rPr>
      </w:pPr>
    </w:p>
    <w:p w14:paraId="218B399F" w14:textId="2C2E3AA4" w:rsidR="00AD361C" w:rsidRPr="0032311E" w:rsidRDefault="00AD361C" w:rsidP="00AD361C">
      <w:pPr>
        <w:pStyle w:val="Textocomentario"/>
        <w:spacing w:after="0" w:line="360" w:lineRule="auto"/>
        <w:jc w:val="both"/>
        <w:rPr>
          <w:rFonts w:ascii="Times New Roman" w:hAnsi="Times New Roman" w:cs="Times New Roman"/>
          <w:sz w:val="24"/>
          <w:szCs w:val="24"/>
          <w:lang w:val="es-CL"/>
        </w:rPr>
      </w:pPr>
      <w:r w:rsidRPr="0032311E">
        <w:rPr>
          <w:rFonts w:ascii="Times New Roman" w:hAnsi="Times New Roman" w:cs="Times New Roman"/>
          <w:sz w:val="24"/>
          <w:szCs w:val="24"/>
          <w:lang w:val="es-CL"/>
        </w:rPr>
        <w:t>Para es</w:t>
      </w:r>
      <w:r w:rsidR="00C05EF8" w:rsidRPr="0032311E">
        <w:rPr>
          <w:rFonts w:ascii="Times New Roman" w:hAnsi="Times New Roman" w:cs="Times New Roman"/>
          <w:sz w:val="24"/>
          <w:szCs w:val="24"/>
          <w:lang w:val="es-CL"/>
        </w:rPr>
        <w:t>timar la disposición a pagar con</w:t>
      </w:r>
      <w:r w:rsidRPr="0032311E">
        <w:rPr>
          <w:rFonts w:ascii="Times New Roman" w:hAnsi="Times New Roman" w:cs="Times New Roman"/>
          <w:sz w:val="24"/>
          <w:szCs w:val="24"/>
          <w:lang w:val="es-CL"/>
        </w:rPr>
        <w:t xml:space="preserve"> distancia (</w:t>
      </w:r>
      <m:oMath>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DAP</m:t>
            </m:r>
          </m:e>
          <m:sub>
            <m:r>
              <m:rPr>
                <m:sty m:val="p"/>
              </m:rPr>
              <w:rPr>
                <w:rFonts w:ascii="Cambria Math" w:hAnsi="Cambria Math" w:cs="Times New Roman"/>
                <w:sz w:val="24"/>
                <w:szCs w:val="24"/>
                <w:lang w:val="es-ES"/>
              </w:rPr>
              <m:t>CD</m:t>
            </m:r>
          </m:sub>
        </m:sSub>
      </m:oMath>
      <w:r w:rsidRPr="0032311E">
        <w:rPr>
          <w:rFonts w:ascii="Times New Roman" w:eastAsiaTheme="minorEastAsia" w:hAnsi="Times New Roman" w:cs="Times New Roman"/>
          <w:sz w:val="24"/>
          <w:szCs w:val="24"/>
          <w:lang w:val="es-ES"/>
        </w:rPr>
        <w:t xml:space="preserve">), se utilizó la expresión </w:t>
      </w:r>
      <w:r w:rsidRPr="0032311E">
        <w:rPr>
          <w:rFonts w:ascii="Times New Roman" w:hAnsi="Times New Roman" w:cs="Times New Roman"/>
          <w:sz w:val="24"/>
          <w:szCs w:val="24"/>
          <w:lang w:val="es-PE"/>
        </w:rPr>
        <w:t xml:space="preserve">[6] en donde </w:t>
      </w:r>
      <m:oMath>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β</m:t>
            </m:r>
          </m:e>
          <m:sub>
            <m:r>
              <m:rPr>
                <m:sty m:val="p"/>
              </m:rPr>
              <w:rPr>
                <w:rFonts w:ascii="Cambria Math" w:hAnsi="Cambria Math" w:cs="Times New Roman"/>
                <w:sz w:val="24"/>
                <w:szCs w:val="24"/>
                <w:lang w:val="es-ES"/>
              </w:rPr>
              <m:t>Distancia</m:t>
            </m:r>
          </m:sub>
        </m:sSub>
      </m:oMath>
      <w:r w:rsidRPr="0032311E">
        <w:rPr>
          <w:rFonts w:ascii="Times New Roman" w:eastAsiaTheme="minorEastAsia" w:hAnsi="Times New Roman" w:cs="Times New Roman"/>
          <w:sz w:val="24"/>
          <w:szCs w:val="24"/>
          <w:lang w:val="es-ES"/>
        </w:rPr>
        <w:t xml:space="preserve"> es el coeficiente del atributo considerando </w:t>
      </w:r>
      <w:r w:rsidR="000B0899" w:rsidRPr="0032311E">
        <w:rPr>
          <w:rFonts w:ascii="Times New Roman" w:eastAsiaTheme="minorEastAsia" w:hAnsi="Times New Roman" w:cs="Times New Roman"/>
          <w:sz w:val="24"/>
          <w:szCs w:val="24"/>
          <w:lang w:val="es-ES"/>
        </w:rPr>
        <w:t xml:space="preserve">el efecto de </w:t>
      </w:r>
      <w:r w:rsidRPr="0032311E">
        <w:rPr>
          <w:rFonts w:ascii="Times New Roman" w:eastAsiaTheme="minorEastAsia" w:hAnsi="Times New Roman" w:cs="Times New Roman"/>
          <w:sz w:val="24"/>
          <w:szCs w:val="24"/>
          <w:lang w:val="es-ES"/>
        </w:rPr>
        <w:t>la distancia.</w:t>
      </w:r>
    </w:p>
    <w:p w14:paraId="6950496A" w14:textId="77777777" w:rsidR="00AD361C" w:rsidRPr="0032311E" w:rsidRDefault="00AD361C" w:rsidP="00AD361C">
      <w:pPr>
        <w:pStyle w:val="Textocomentario"/>
        <w:spacing w:after="0" w:line="360" w:lineRule="auto"/>
        <w:jc w:val="both"/>
        <w:rPr>
          <w:rFonts w:ascii="Times New Roman" w:hAnsi="Times New Roman" w:cs="Times New Roman"/>
          <w:sz w:val="24"/>
          <w:szCs w:val="24"/>
          <w:lang w:val="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2"/>
      </w:tblGrid>
      <w:tr w:rsidR="00AD361C" w:rsidRPr="0032311E" w14:paraId="52B513CF" w14:textId="77777777" w:rsidTr="00F145D7">
        <w:tc>
          <w:tcPr>
            <w:tcW w:w="8075" w:type="dxa"/>
          </w:tcPr>
          <w:bookmarkStart w:id="1" w:name="_Hlk31565664"/>
          <w:p w14:paraId="752E5230" w14:textId="03F72684" w:rsidR="00AD361C" w:rsidRPr="0032311E" w:rsidRDefault="0030590A" w:rsidP="00E03FD2">
            <w:pPr>
              <w:spacing w:line="360" w:lineRule="auto"/>
              <w:rPr>
                <w:rFonts w:ascii="Times New Roman" w:hAnsi="Times New Roman" w:cs="Times New Roman"/>
                <w:sz w:val="20"/>
                <w:szCs w:val="20"/>
                <w:lang w:val="es-PE"/>
              </w:rPr>
            </w:pPr>
            <m:oMathPara>
              <m:oMath>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DAP</m:t>
                    </m:r>
                  </m:e>
                  <m:sub>
                    <m:r>
                      <m:rPr>
                        <m:sty m:val="p"/>
                      </m:rPr>
                      <w:rPr>
                        <w:rFonts w:ascii="Cambria Math" w:hAnsi="Cambria Math" w:cs="Times New Roman"/>
                        <w:sz w:val="24"/>
                        <w:szCs w:val="24"/>
                        <w:lang w:val="es-ES"/>
                      </w:rPr>
                      <m:t>CD</m:t>
                    </m:r>
                  </m:sub>
                </m:sSub>
                <w:bookmarkEnd w:id="1"/>
                <m:r>
                  <m:rPr>
                    <m:sty m:val="p"/>
                  </m:rPr>
                  <w:rPr>
                    <w:rFonts w:ascii="Cambria Math" w:hAnsi="Cambria Math" w:cs="Times New Roman"/>
                    <w:sz w:val="24"/>
                    <w:szCs w:val="24"/>
                    <w:lang w:val="es-ES"/>
                  </w:rPr>
                  <m:t>=-</m:t>
                </m:r>
                <m:f>
                  <m:fPr>
                    <m:ctrlPr>
                      <w:rPr>
                        <w:rFonts w:ascii="Cambria Math" w:hAnsi="Cambria Math" w:cs="Times New Roman"/>
                        <w:sz w:val="24"/>
                        <w:szCs w:val="24"/>
                        <w:lang w:val="es-ES"/>
                      </w:rPr>
                    </m:ctrlPr>
                  </m:fPr>
                  <m:num>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β</m:t>
                        </m:r>
                      </m:e>
                      <m:sub>
                        <m:r>
                          <m:rPr>
                            <m:sty m:val="p"/>
                          </m:rPr>
                          <w:rPr>
                            <w:rFonts w:ascii="Cambria Math" w:hAnsi="Cambria Math" w:cs="Times New Roman"/>
                            <w:sz w:val="24"/>
                            <w:szCs w:val="24"/>
                            <w:lang w:val="es-ES"/>
                          </w:rPr>
                          <m:t>i</m:t>
                        </m:r>
                      </m:sub>
                    </m:sSub>
                    <m:r>
                      <m:rPr>
                        <m:sty m:val="p"/>
                      </m:rPr>
                      <w:rPr>
                        <w:rFonts w:ascii="Cambria Math" w:hAnsi="Cambria Math" w:cs="Times New Roman"/>
                        <w:sz w:val="24"/>
                        <w:szCs w:val="24"/>
                        <w:lang w:val="es-PE"/>
                      </w:rPr>
                      <m:t>+</m:t>
                    </m:r>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β</m:t>
                        </m:r>
                      </m:e>
                      <m:sub>
                        <m:r>
                          <m:rPr>
                            <m:sty m:val="p"/>
                          </m:rPr>
                          <w:rPr>
                            <w:rFonts w:ascii="Cambria Math" w:hAnsi="Cambria Math" w:cs="Times New Roman"/>
                            <w:sz w:val="24"/>
                            <w:szCs w:val="24"/>
                            <w:lang w:val="es-ES"/>
                          </w:rPr>
                          <m:t>Distancia</m:t>
                        </m:r>
                      </m:sub>
                    </m:sSub>
                  </m:num>
                  <m:den>
                    <m:sSub>
                      <m:sSubPr>
                        <m:ctrlPr>
                          <w:rPr>
                            <w:rFonts w:ascii="Cambria Math" w:hAnsi="Cambria Math" w:cs="Times New Roman"/>
                            <w:sz w:val="24"/>
                            <w:szCs w:val="24"/>
                            <w:lang w:val="es-ES"/>
                          </w:rPr>
                        </m:ctrlPr>
                      </m:sSubPr>
                      <m:e>
                        <m:r>
                          <m:rPr>
                            <m:sty m:val="p"/>
                          </m:rPr>
                          <w:rPr>
                            <w:rFonts w:ascii="Cambria Math" w:hAnsi="Cambria Math" w:cs="Times New Roman"/>
                            <w:sz w:val="24"/>
                            <w:szCs w:val="24"/>
                            <w:lang w:val="es-ES"/>
                          </w:rPr>
                          <m:t>β</m:t>
                        </m:r>
                      </m:e>
                      <m:sub>
                        <m:r>
                          <m:rPr>
                            <m:sty m:val="p"/>
                          </m:rPr>
                          <w:rPr>
                            <w:rFonts w:ascii="Cambria Math" w:hAnsi="Cambria Math" w:cs="Times New Roman"/>
                            <w:sz w:val="24"/>
                            <w:szCs w:val="24"/>
                            <w:lang w:val="es-ES"/>
                          </w:rPr>
                          <m:t>Precio</m:t>
                        </m:r>
                      </m:sub>
                    </m:sSub>
                  </m:den>
                </m:f>
              </m:oMath>
            </m:oMathPara>
          </w:p>
        </w:tc>
        <w:tc>
          <w:tcPr>
            <w:tcW w:w="942" w:type="dxa"/>
          </w:tcPr>
          <w:p w14:paraId="0D13FBF1" w14:textId="3A044F1D" w:rsidR="00AD361C" w:rsidRPr="0032311E" w:rsidRDefault="00AD361C" w:rsidP="00F145D7">
            <w:pPr>
              <w:spacing w:line="360" w:lineRule="auto"/>
              <w:jc w:val="right"/>
              <w:rPr>
                <w:rFonts w:ascii="Times New Roman" w:hAnsi="Times New Roman" w:cs="Times New Roman"/>
                <w:sz w:val="24"/>
                <w:szCs w:val="24"/>
                <w:lang w:val="es-PE"/>
              </w:rPr>
            </w:pPr>
            <w:r w:rsidRPr="0032311E">
              <w:rPr>
                <w:rFonts w:ascii="Times New Roman" w:hAnsi="Times New Roman" w:cs="Times New Roman"/>
                <w:sz w:val="24"/>
                <w:szCs w:val="24"/>
                <w:lang w:val="es-PE"/>
              </w:rPr>
              <w:t>[6]</w:t>
            </w:r>
          </w:p>
        </w:tc>
      </w:tr>
    </w:tbl>
    <w:p w14:paraId="4D16EAC1" w14:textId="77777777" w:rsidR="002531E8" w:rsidRDefault="002531E8" w:rsidP="00F40DC7">
      <w:pPr>
        <w:spacing w:after="0" w:line="360" w:lineRule="auto"/>
        <w:jc w:val="center"/>
        <w:rPr>
          <w:rFonts w:ascii="Times New Roman" w:hAnsi="Times New Roman" w:cs="Times New Roman"/>
          <w:b/>
          <w:sz w:val="24"/>
          <w:szCs w:val="24"/>
          <w:lang w:val="es-CL"/>
        </w:rPr>
      </w:pPr>
    </w:p>
    <w:p w14:paraId="438EAFEC" w14:textId="1E7B13B6" w:rsidR="00F40DC7" w:rsidRDefault="00F40DC7" w:rsidP="00F40DC7">
      <w:pPr>
        <w:spacing w:after="0" w:line="360" w:lineRule="auto"/>
        <w:jc w:val="center"/>
        <w:rPr>
          <w:rFonts w:ascii="Times New Roman" w:hAnsi="Times New Roman" w:cs="Times New Roman"/>
          <w:b/>
          <w:sz w:val="24"/>
          <w:szCs w:val="24"/>
          <w:lang w:val="es-CL"/>
        </w:rPr>
      </w:pPr>
      <w:r>
        <w:rPr>
          <w:rFonts w:ascii="Times New Roman" w:hAnsi="Times New Roman" w:cs="Times New Roman"/>
          <w:b/>
          <w:sz w:val="24"/>
          <w:szCs w:val="24"/>
          <w:lang w:val="es-CL"/>
        </w:rPr>
        <w:t xml:space="preserve">Cuadro </w:t>
      </w:r>
      <w:r w:rsidRPr="00407400">
        <w:rPr>
          <w:rFonts w:ascii="Times New Roman" w:hAnsi="Times New Roman" w:cs="Times New Roman"/>
          <w:b/>
          <w:sz w:val="24"/>
          <w:szCs w:val="24"/>
          <w:lang w:val="es-CL"/>
        </w:rPr>
        <w:t>7</w:t>
      </w:r>
    </w:p>
    <w:p w14:paraId="53FFC3FB" w14:textId="04A908B3" w:rsidR="00F40DC7" w:rsidRDefault="00F40DC7" w:rsidP="00F40DC7">
      <w:pPr>
        <w:spacing w:after="0" w:line="360" w:lineRule="auto"/>
        <w:jc w:val="center"/>
        <w:rPr>
          <w:rFonts w:ascii="Times New Roman" w:hAnsi="Times New Roman" w:cs="Times New Roman"/>
          <w:b/>
          <w:sz w:val="24"/>
          <w:szCs w:val="24"/>
          <w:lang w:val="es-CL"/>
        </w:rPr>
      </w:pPr>
      <w:r w:rsidRPr="00407400">
        <w:rPr>
          <w:rFonts w:ascii="Times New Roman" w:hAnsi="Times New Roman" w:cs="Times New Roman"/>
          <w:b/>
          <w:sz w:val="24"/>
          <w:szCs w:val="24"/>
          <w:lang w:val="es-CL"/>
        </w:rPr>
        <w:t xml:space="preserve"> Disposición a </w:t>
      </w:r>
      <w:r>
        <w:rPr>
          <w:rFonts w:ascii="Times New Roman" w:hAnsi="Times New Roman" w:cs="Times New Roman"/>
          <w:b/>
          <w:sz w:val="24"/>
          <w:szCs w:val="24"/>
          <w:lang w:val="es-CL"/>
        </w:rPr>
        <w:t>p</w:t>
      </w:r>
      <w:r w:rsidRPr="00407400">
        <w:rPr>
          <w:rFonts w:ascii="Times New Roman" w:hAnsi="Times New Roman" w:cs="Times New Roman"/>
          <w:b/>
          <w:sz w:val="24"/>
          <w:szCs w:val="24"/>
          <w:lang w:val="es-CL"/>
        </w:rPr>
        <w:t xml:space="preserve">agar </w:t>
      </w:r>
      <w:r>
        <w:rPr>
          <w:rFonts w:ascii="Times New Roman" w:hAnsi="Times New Roman" w:cs="Times New Roman"/>
          <w:b/>
          <w:sz w:val="24"/>
          <w:szCs w:val="24"/>
          <w:lang w:val="es-CL"/>
        </w:rPr>
        <w:t>marginal (</w:t>
      </w:r>
      <w:r w:rsidR="00F86F93">
        <w:rPr>
          <w:rFonts w:ascii="Times New Roman" w:hAnsi="Times New Roman" w:cs="Times New Roman"/>
          <w:b/>
          <w:sz w:val="24"/>
          <w:szCs w:val="24"/>
          <w:lang w:val="es-CL"/>
        </w:rPr>
        <w:t>PEN</w:t>
      </w:r>
      <w:r w:rsidRPr="00407400">
        <w:rPr>
          <w:rFonts w:ascii="Times New Roman" w:hAnsi="Times New Roman" w:cs="Times New Roman"/>
          <w:b/>
          <w:sz w:val="24"/>
          <w:szCs w:val="24"/>
          <w:lang w:val="es-CL"/>
        </w:rPr>
        <w:t>/</w:t>
      </w:r>
      <w:r>
        <w:rPr>
          <w:rFonts w:ascii="Times New Roman" w:hAnsi="Times New Roman" w:cs="Times New Roman"/>
          <w:b/>
          <w:sz w:val="24"/>
          <w:szCs w:val="24"/>
          <w:lang w:val="es-CL"/>
        </w:rPr>
        <w:t>mes</w:t>
      </w:r>
      <w:r w:rsidRPr="00407400">
        <w:rPr>
          <w:rFonts w:ascii="Times New Roman" w:hAnsi="Times New Roman" w:cs="Times New Roman"/>
          <w:b/>
          <w:sz w:val="24"/>
          <w:szCs w:val="24"/>
          <w:lang w:val="es-CL"/>
        </w:rPr>
        <w:t>)</w:t>
      </w:r>
    </w:p>
    <w:p w14:paraId="160E4675" w14:textId="77777777" w:rsidR="00F40DC7" w:rsidRPr="00407400" w:rsidRDefault="00F40DC7" w:rsidP="00F40DC7">
      <w:pPr>
        <w:spacing w:after="0" w:line="360" w:lineRule="auto"/>
        <w:jc w:val="center"/>
        <w:rPr>
          <w:rFonts w:ascii="Times New Roman" w:hAnsi="Times New Roman" w:cs="Times New Roman"/>
          <w:b/>
          <w:sz w:val="24"/>
          <w:szCs w:val="24"/>
          <w:lang w:val="es-CL"/>
        </w:rPr>
      </w:pP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5"/>
      </w:tblGrid>
      <w:tr w:rsidR="00F40DC7" w14:paraId="348BB73B" w14:textId="77777777" w:rsidTr="00E52959">
        <w:trPr>
          <w:jc w:val="center"/>
        </w:trPr>
        <w:tc>
          <w:tcPr>
            <w:tcW w:w="2254" w:type="dxa"/>
            <w:tcBorders>
              <w:top w:val="single" w:sz="4" w:space="0" w:color="auto"/>
              <w:bottom w:val="single" w:sz="4" w:space="0" w:color="auto"/>
            </w:tcBorders>
          </w:tcPr>
          <w:p w14:paraId="3CB1BAEA" w14:textId="77777777" w:rsidR="00F40DC7" w:rsidRDefault="00F40DC7" w:rsidP="00E52959">
            <w:pPr>
              <w:spacing w:line="360" w:lineRule="auto"/>
              <w:rPr>
                <w:rFonts w:ascii="Times New Roman" w:hAnsi="Times New Roman" w:cs="Times New Roman"/>
                <w:sz w:val="24"/>
                <w:szCs w:val="24"/>
                <w:lang w:val="es-CL"/>
              </w:rPr>
            </w:pPr>
            <w:r>
              <w:rPr>
                <w:rFonts w:ascii="Times New Roman" w:hAnsi="Times New Roman" w:cs="Times New Roman"/>
                <w:sz w:val="24"/>
                <w:szCs w:val="24"/>
                <w:lang w:val="es-CL"/>
              </w:rPr>
              <w:t>Atributo</w:t>
            </w:r>
          </w:p>
        </w:tc>
        <w:tc>
          <w:tcPr>
            <w:tcW w:w="2254" w:type="dxa"/>
            <w:tcBorders>
              <w:top w:val="single" w:sz="4" w:space="0" w:color="auto"/>
              <w:bottom w:val="single" w:sz="4" w:space="0" w:color="auto"/>
            </w:tcBorders>
          </w:tcPr>
          <w:p w14:paraId="095C76A2" w14:textId="5318FE13" w:rsidR="00F40DC7" w:rsidRDefault="00F40DC7" w:rsidP="00E52959">
            <w:pPr>
              <w:spacing w:line="360"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 xml:space="preserve">DAP </w:t>
            </w:r>
            <w:r w:rsidR="00E41335">
              <w:rPr>
                <w:rFonts w:ascii="Times New Roman" w:hAnsi="Times New Roman" w:cs="Times New Roman"/>
                <w:sz w:val="24"/>
                <w:szCs w:val="24"/>
                <w:lang w:val="es-CL"/>
              </w:rPr>
              <w:t xml:space="preserve">sin </w:t>
            </w:r>
            <w:r>
              <w:rPr>
                <w:rFonts w:ascii="Times New Roman" w:hAnsi="Times New Roman" w:cs="Times New Roman"/>
                <w:sz w:val="24"/>
                <w:szCs w:val="24"/>
                <w:lang w:val="es-CL"/>
              </w:rPr>
              <w:t>distancia</w:t>
            </w:r>
          </w:p>
        </w:tc>
        <w:tc>
          <w:tcPr>
            <w:tcW w:w="2254" w:type="dxa"/>
            <w:tcBorders>
              <w:top w:val="single" w:sz="4" w:space="0" w:color="auto"/>
              <w:bottom w:val="single" w:sz="4" w:space="0" w:color="auto"/>
            </w:tcBorders>
          </w:tcPr>
          <w:p w14:paraId="3B3FCD3D" w14:textId="3E94BA7E" w:rsidR="00F40DC7" w:rsidRDefault="00F40DC7" w:rsidP="00E52959">
            <w:pPr>
              <w:spacing w:line="360"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 xml:space="preserve">DAP </w:t>
            </w:r>
            <w:r w:rsidR="00E41335">
              <w:rPr>
                <w:rFonts w:ascii="Times New Roman" w:hAnsi="Times New Roman" w:cs="Times New Roman"/>
                <w:sz w:val="24"/>
                <w:szCs w:val="24"/>
                <w:lang w:val="es-CL"/>
              </w:rPr>
              <w:t xml:space="preserve">con </w:t>
            </w:r>
            <w:r>
              <w:rPr>
                <w:rFonts w:ascii="Times New Roman" w:hAnsi="Times New Roman" w:cs="Times New Roman"/>
                <w:sz w:val="24"/>
                <w:szCs w:val="24"/>
                <w:lang w:val="es-CL"/>
              </w:rPr>
              <w:t>distancia</w:t>
            </w:r>
          </w:p>
        </w:tc>
        <w:tc>
          <w:tcPr>
            <w:tcW w:w="2255" w:type="dxa"/>
            <w:tcBorders>
              <w:top w:val="single" w:sz="4" w:space="0" w:color="auto"/>
              <w:bottom w:val="single" w:sz="4" w:space="0" w:color="auto"/>
            </w:tcBorders>
          </w:tcPr>
          <w:p w14:paraId="19B17355" w14:textId="1861BA6B" w:rsidR="00F40DC7" w:rsidRDefault="00F40DC7" w:rsidP="00E52959">
            <w:pPr>
              <w:spacing w:line="360"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Variación</w:t>
            </w:r>
            <w:r w:rsidR="00B00438">
              <w:rPr>
                <w:rFonts w:ascii="Times New Roman" w:hAnsi="Times New Roman" w:cs="Times New Roman"/>
                <w:sz w:val="24"/>
                <w:szCs w:val="24"/>
                <w:lang w:val="es-CL"/>
              </w:rPr>
              <w:t xml:space="preserve"> (%)</w:t>
            </w:r>
          </w:p>
          <w:p w14:paraId="47A23302" w14:textId="77777777" w:rsidR="00F40DC7" w:rsidRDefault="00F40DC7" w:rsidP="00E52959">
            <w:pPr>
              <w:spacing w:line="360" w:lineRule="auto"/>
              <w:jc w:val="center"/>
              <w:rPr>
                <w:rFonts w:ascii="Times New Roman" w:hAnsi="Times New Roman" w:cs="Times New Roman"/>
                <w:sz w:val="24"/>
                <w:szCs w:val="24"/>
                <w:lang w:val="es-CL"/>
              </w:rPr>
            </w:pPr>
            <w:r>
              <w:rPr>
                <w:rFonts w:ascii="Times New Roman" w:hAnsi="Times New Roman" w:cs="Times New Roman"/>
                <w:sz w:val="24"/>
                <w:szCs w:val="24"/>
                <w:lang w:val="es-CL"/>
              </w:rPr>
              <w:t>Porcentual</w:t>
            </w:r>
          </w:p>
        </w:tc>
      </w:tr>
      <w:tr w:rsidR="00D57FD8" w14:paraId="37C4AAF5" w14:textId="77777777" w:rsidTr="00F145D7">
        <w:trPr>
          <w:jc w:val="center"/>
        </w:trPr>
        <w:tc>
          <w:tcPr>
            <w:tcW w:w="2254" w:type="dxa"/>
            <w:tcBorders>
              <w:top w:val="single" w:sz="4" w:space="0" w:color="auto"/>
            </w:tcBorders>
          </w:tcPr>
          <w:p w14:paraId="6F0134A9" w14:textId="77777777" w:rsidR="00D57FD8" w:rsidRDefault="00D57FD8" w:rsidP="00D57FD8">
            <w:pPr>
              <w:spacing w:line="360" w:lineRule="auto"/>
              <w:rPr>
                <w:rFonts w:ascii="Times New Roman" w:hAnsi="Times New Roman" w:cs="Times New Roman"/>
                <w:sz w:val="24"/>
                <w:szCs w:val="24"/>
                <w:lang w:val="es-CL"/>
              </w:rPr>
            </w:pPr>
            <w:r>
              <w:rPr>
                <w:rFonts w:ascii="Times New Roman" w:hAnsi="Times New Roman" w:cs="Times New Roman"/>
                <w:sz w:val="24"/>
                <w:szCs w:val="24"/>
                <w:lang w:val="es-CL"/>
              </w:rPr>
              <w:t>Flora1</w:t>
            </w:r>
          </w:p>
        </w:tc>
        <w:tc>
          <w:tcPr>
            <w:tcW w:w="2254" w:type="dxa"/>
            <w:tcBorders>
              <w:top w:val="single" w:sz="4" w:space="0" w:color="auto"/>
            </w:tcBorders>
            <w:vAlign w:val="bottom"/>
          </w:tcPr>
          <w:p w14:paraId="1C4E3C9F" w14:textId="3FEA33DC"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2</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17</w:t>
            </w:r>
          </w:p>
        </w:tc>
        <w:tc>
          <w:tcPr>
            <w:tcW w:w="2254" w:type="dxa"/>
            <w:tcBorders>
              <w:top w:val="single" w:sz="4" w:space="0" w:color="auto"/>
            </w:tcBorders>
            <w:vAlign w:val="bottom"/>
          </w:tcPr>
          <w:p w14:paraId="007851BE" w14:textId="002FC425"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3</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76</w:t>
            </w:r>
          </w:p>
        </w:tc>
        <w:tc>
          <w:tcPr>
            <w:tcW w:w="2255" w:type="dxa"/>
            <w:tcBorders>
              <w:top w:val="single" w:sz="4" w:space="0" w:color="auto"/>
            </w:tcBorders>
            <w:vAlign w:val="bottom"/>
          </w:tcPr>
          <w:p w14:paraId="22E49F6C" w14:textId="7B4A06E6"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73</w:t>
            </w:r>
            <w:r w:rsidR="00C40E4B">
              <w:rPr>
                <w:rFonts w:ascii="Times New Roman" w:hAnsi="Times New Roman" w:cs="Times New Roman"/>
                <w:color w:val="000000"/>
                <w:sz w:val="24"/>
                <w:szCs w:val="24"/>
              </w:rPr>
              <w:t>,</w:t>
            </w:r>
            <w:r w:rsidR="00E41335">
              <w:rPr>
                <w:rFonts w:ascii="Times New Roman" w:hAnsi="Times New Roman" w:cs="Times New Roman"/>
                <w:color w:val="000000"/>
                <w:sz w:val="24"/>
                <w:szCs w:val="24"/>
              </w:rPr>
              <w:t>4</w:t>
            </w:r>
          </w:p>
        </w:tc>
      </w:tr>
      <w:tr w:rsidR="00D57FD8" w14:paraId="43904CFD" w14:textId="77777777" w:rsidTr="00F145D7">
        <w:trPr>
          <w:jc w:val="center"/>
        </w:trPr>
        <w:tc>
          <w:tcPr>
            <w:tcW w:w="2254" w:type="dxa"/>
          </w:tcPr>
          <w:p w14:paraId="0EDF4B3E" w14:textId="77777777" w:rsidR="00D57FD8" w:rsidRDefault="00D57FD8" w:rsidP="00D57FD8">
            <w:pPr>
              <w:spacing w:line="360" w:lineRule="auto"/>
              <w:rPr>
                <w:rFonts w:ascii="Times New Roman" w:hAnsi="Times New Roman" w:cs="Times New Roman"/>
                <w:sz w:val="24"/>
                <w:szCs w:val="24"/>
                <w:lang w:val="es-CL"/>
              </w:rPr>
            </w:pPr>
            <w:r>
              <w:rPr>
                <w:rFonts w:ascii="Times New Roman" w:hAnsi="Times New Roman" w:cs="Times New Roman"/>
                <w:sz w:val="24"/>
                <w:szCs w:val="24"/>
                <w:lang w:val="es-CL"/>
              </w:rPr>
              <w:t>Flora2</w:t>
            </w:r>
          </w:p>
        </w:tc>
        <w:tc>
          <w:tcPr>
            <w:tcW w:w="2254" w:type="dxa"/>
            <w:vAlign w:val="bottom"/>
          </w:tcPr>
          <w:p w14:paraId="2756373B" w14:textId="6CCB1216"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1</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87</w:t>
            </w:r>
          </w:p>
        </w:tc>
        <w:tc>
          <w:tcPr>
            <w:tcW w:w="2254" w:type="dxa"/>
            <w:vAlign w:val="bottom"/>
          </w:tcPr>
          <w:p w14:paraId="3191A4A2" w14:textId="48035808"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3</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44</w:t>
            </w:r>
          </w:p>
        </w:tc>
        <w:tc>
          <w:tcPr>
            <w:tcW w:w="2255" w:type="dxa"/>
            <w:vAlign w:val="bottom"/>
          </w:tcPr>
          <w:p w14:paraId="3B65984B" w14:textId="1CE068CB"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84</w:t>
            </w:r>
            <w:r w:rsidR="001D1F52">
              <w:rPr>
                <w:rFonts w:ascii="Times New Roman" w:hAnsi="Times New Roman" w:cs="Times New Roman"/>
                <w:color w:val="000000"/>
                <w:sz w:val="24"/>
                <w:szCs w:val="24"/>
              </w:rPr>
              <w:t>,</w:t>
            </w:r>
            <w:r w:rsidRPr="00D57FD8">
              <w:rPr>
                <w:rFonts w:ascii="Times New Roman" w:hAnsi="Times New Roman" w:cs="Times New Roman"/>
                <w:color w:val="000000"/>
                <w:sz w:val="24"/>
                <w:szCs w:val="24"/>
              </w:rPr>
              <w:t>0</w:t>
            </w:r>
          </w:p>
        </w:tc>
      </w:tr>
      <w:tr w:rsidR="00D57FD8" w14:paraId="4FCE02FE" w14:textId="77777777" w:rsidTr="00F145D7">
        <w:trPr>
          <w:jc w:val="center"/>
        </w:trPr>
        <w:tc>
          <w:tcPr>
            <w:tcW w:w="2254" w:type="dxa"/>
          </w:tcPr>
          <w:p w14:paraId="11E6544A" w14:textId="77777777" w:rsidR="00D57FD8" w:rsidRDefault="00D57FD8" w:rsidP="00D57FD8">
            <w:pPr>
              <w:spacing w:line="360" w:lineRule="auto"/>
              <w:rPr>
                <w:rFonts w:ascii="Times New Roman" w:hAnsi="Times New Roman" w:cs="Times New Roman"/>
                <w:sz w:val="24"/>
                <w:szCs w:val="24"/>
                <w:lang w:val="es-CL"/>
              </w:rPr>
            </w:pPr>
            <w:r>
              <w:rPr>
                <w:rFonts w:ascii="Times New Roman" w:hAnsi="Times New Roman" w:cs="Times New Roman"/>
                <w:sz w:val="24"/>
                <w:szCs w:val="24"/>
                <w:lang w:val="es-CL"/>
              </w:rPr>
              <w:t>Fauna2</w:t>
            </w:r>
          </w:p>
        </w:tc>
        <w:tc>
          <w:tcPr>
            <w:tcW w:w="2254" w:type="dxa"/>
            <w:vAlign w:val="bottom"/>
          </w:tcPr>
          <w:p w14:paraId="4C3C4E35" w14:textId="1D40192A"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1</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39</w:t>
            </w:r>
          </w:p>
        </w:tc>
        <w:tc>
          <w:tcPr>
            <w:tcW w:w="2254" w:type="dxa"/>
            <w:vAlign w:val="bottom"/>
          </w:tcPr>
          <w:p w14:paraId="4091315A" w14:textId="30225F5F"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1</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39</w:t>
            </w:r>
          </w:p>
        </w:tc>
        <w:tc>
          <w:tcPr>
            <w:tcW w:w="2255" w:type="dxa"/>
            <w:vAlign w:val="bottom"/>
          </w:tcPr>
          <w:p w14:paraId="1D1F2B54" w14:textId="764B21E0"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0</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0</w:t>
            </w:r>
          </w:p>
        </w:tc>
      </w:tr>
      <w:tr w:rsidR="00D57FD8" w14:paraId="7357E0AF" w14:textId="77777777" w:rsidTr="00F145D7">
        <w:trPr>
          <w:jc w:val="center"/>
        </w:trPr>
        <w:tc>
          <w:tcPr>
            <w:tcW w:w="2254" w:type="dxa"/>
          </w:tcPr>
          <w:p w14:paraId="2D559D12" w14:textId="77777777" w:rsidR="00D57FD8" w:rsidRDefault="00D57FD8" w:rsidP="00D57FD8">
            <w:pPr>
              <w:spacing w:line="360" w:lineRule="auto"/>
              <w:rPr>
                <w:rFonts w:ascii="Times New Roman" w:hAnsi="Times New Roman" w:cs="Times New Roman"/>
                <w:sz w:val="24"/>
                <w:szCs w:val="24"/>
                <w:lang w:val="es-CL"/>
              </w:rPr>
            </w:pPr>
            <w:r>
              <w:rPr>
                <w:rFonts w:ascii="Times New Roman" w:hAnsi="Times New Roman" w:cs="Times New Roman"/>
                <w:sz w:val="24"/>
                <w:szCs w:val="24"/>
                <w:lang w:val="es-CL"/>
              </w:rPr>
              <w:t>Deforestación1</w:t>
            </w:r>
          </w:p>
        </w:tc>
        <w:tc>
          <w:tcPr>
            <w:tcW w:w="2254" w:type="dxa"/>
            <w:vAlign w:val="bottom"/>
          </w:tcPr>
          <w:p w14:paraId="48778A5D" w14:textId="336686A7"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5</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04</w:t>
            </w:r>
          </w:p>
        </w:tc>
        <w:tc>
          <w:tcPr>
            <w:tcW w:w="2254" w:type="dxa"/>
            <w:vAlign w:val="bottom"/>
          </w:tcPr>
          <w:p w14:paraId="2D03EEEC" w14:textId="01165442"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7</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98</w:t>
            </w:r>
          </w:p>
        </w:tc>
        <w:tc>
          <w:tcPr>
            <w:tcW w:w="2255" w:type="dxa"/>
            <w:vAlign w:val="bottom"/>
          </w:tcPr>
          <w:p w14:paraId="0AF1A51C" w14:textId="5BD3B6C0"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58</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3</w:t>
            </w:r>
          </w:p>
        </w:tc>
      </w:tr>
      <w:tr w:rsidR="00D57FD8" w14:paraId="17AA9A26" w14:textId="77777777" w:rsidTr="00F145D7">
        <w:trPr>
          <w:jc w:val="center"/>
        </w:trPr>
        <w:tc>
          <w:tcPr>
            <w:tcW w:w="2254" w:type="dxa"/>
          </w:tcPr>
          <w:p w14:paraId="0D539EA6" w14:textId="77777777" w:rsidR="00D57FD8" w:rsidRDefault="00D57FD8" w:rsidP="00D57FD8">
            <w:pPr>
              <w:spacing w:line="360" w:lineRule="auto"/>
              <w:rPr>
                <w:rFonts w:ascii="Times New Roman" w:hAnsi="Times New Roman" w:cs="Times New Roman"/>
                <w:sz w:val="24"/>
                <w:szCs w:val="24"/>
                <w:lang w:val="es-CL"/>
              </w:rPr>
            </w:pPr>
            <w:r>
              <w:rPr>
                <w:rFonts w:ascii="Times New Roman" w:hAnsi="Times New Roman" w:cs="Times New Roman"/>
                <w:sz w:val="24"/>
                <w:szCs w:val="24"/>
                <w:lang w:val="es-CL"/>
              </w:rPr>
              <w:t>Deforestación2</w:t>
            </w:r>
          </w:p>
        </w:tc>
        <w:tc>
          <w:tcPr>
            <w:tcW w:w="2254" w:type="dxa"/>
            <w:vAlign w:val="bottom"/>
          </w:tcPr>
          <w:p w14:paraId="5BFA108F" w14:textId="1A066BA4"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4</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21</w:t>
            </w:r>
          </w:p>
        </w:tc>
        <w:tc>
          <w:tcPr>
            <w:tcW w:w="2254" w:type="dxa"/>
            <w:vAlign w:val="bottom"/>
          </w:tcPr>
          <w:p w14:paraId="235A1804" w14:textId="4CF31DB7"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4</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21</w:t>
            </w:r>
          </w:p>
        </w:tc>
        <w:tc>
          <w:tcPr>
            <w:tcW w:w="2255" w:type="dxa"/>
            <w:vAlign w:val="bottom"/>
          </w:tcPr>
          <w:p w14:paraId="525811AA" w14:textId="5948A672" w:rsidR="00D57FD8" w:rsidRPr="00D57FD8" w:rsidRDefault="00D57FD8" w:rsidP="00D57FD8">
            <w:pPr>
              <w:spacing w:line="360" w:lineRule="auto"/>
              <w:jc w:val="center"/>
              <w:rPr>
                <w:rFonts w:ascii="Times New Roman" w:hAnsi="Times New Roman" w:cs="Times New Roman"/>
                <w:sz w:val="24"/>
                <w:szCs w:val="24"/>
                <w:lang w:val="es-CL"/>
              </w:rPr>
            </w:pPr>
            <w:r w:rsidRPr="00D57FD8">
              <w:rPr>
                <w:rFonts w:ascii="Times New Roman" w:hAnsi="Times New Roman" w:cs="Times New Roman"/>
                <w:color w:val="000000"/>
                <w:sz w:val="24"/>
                <w:szCs w:val="24"/>
              </w:rPr>
              <w:t>0</w:t>
            </w:r>
            <w:r w:rsidR="00C40E4B">
              <w:rPr>
                <w:rFonts w:ascii="Times New Roman" w:hAnsi="Times New Roman" w:cs="Times New Roman"/>
                <w:color w:val="000000"/>
                <w:sz w:val="24"/>
                <w:szCs w:val="24"/>
              </w:rPr>
              <w:t>,</w:t>
            </w:r>
            <w:r w:rsidRPr="00D57FD8">
              <w:rPr>
                <w:rFonts w:ascii="Times New Roman" w:hAnsi="Times New Roman" w:cs="Times New Roman"/>
                <w:color w:val="000000"/>
                <w:sz w:val="24"/>
                <w:szCs w:val="24"/>
              </w:rPr>
              <w:t>0</w:t>
            </w:r>
          </w:p>
        </w:tc>
      </w:tr>
    </w:tbl>
    <w:p w14:paraId="06E87328" w14:textId="7E62C7FD" w:rsidR="00F40DC7" w:rsidRDefault="00F40DC7" w:rsidP="00F40DC7">
      <w:pPr>
        <w:spacing w:after="0" w:line="360" w:lineRule="auto"/>
        <w:rPr>
          <w:rFonts w:ascii="Times New Roman" w:hAnsi="Times New Roman" w:cs="Times New Roman"/>
          <w:sz w:val="20"/>
          <w:szCs w:val="20"/>
          <w:lang w:val="es-CL"/>
        </w:rPr>
      </w:pPr>
      <w:r w:rsidRPr="00245E21">
        <w:rPr>
          <w:rFonts w:ascii="Times New Roman" w:hAnsi="Times New Roman" w:cs="Times New Roman"/>
          <w:sz w:val="20"/>
          <w:szCs w:val="20"/>
          <w:lang w:val="es-CL"/>
        </w:rPr>
        <w:t>Elaboración propia</w:t>
      </w:r>
      <w:r w:rsidR="00DE2328">
        <w:rPr>
          <w:rFonts w:ascii="Times New Roman" w:hAnsi="Times New Roman" w:cs="Times New Roman"/>
          <w:sz w:val="20"/>
          <w:szCs w:val="20"/>
          <w:lang w:val="es-CL"/>
        </w:rPr>
        <w:t>.</w:t>
      </w:r>
    </w:p>
    <w:p w14:paraId="0332C2D0" w14:textId="77777777" w:rsidR="00B00438" w:rsidRPr="00245E21" w:rsidRDefault="00B00438" w:rsidP="00F40DC7">
      <w:pPr>
        <w:spacing w:after="0" w:line="360" w:lineRule="auto"/>
        <w:rPr>
          <w:rFonts w:ascii="Times New Roman" w:hAnsi="Times New Roman" w:cs="Times New Roman"/>
          <w:sz w:val="20"/>
          <w:szCs w:val="20"/>
          <w:lang w:val="es-CL"/>
        </w:rPr>
      </w:pPr>
    </w:p>
    <w:p w14:paraId="6E17FCED" w14:textId="7D37C03C" w:rsidR="00D57FD8" w:rsidRDefault="00B00438" w:rsidP="00B00438">
      <w:pPr>
        <w:pStyle w:val="Textocomentario"/>
        <w:spacing w:after="0" w:line="360" w:lineRule="auto"/>
        <w:jc w:val="both"/>
        <w:rPr>
          <w:rFonts w:ascii="Times New Roman" w:hAnsi="Times New Roman" w:cs="Times New Roman"/>
          <w:sz w:val="24"/>
          <w:szCs w:val="24"/>
          <w:lang w:val="es-CL"/>
        </w:rPr>
      </w:pPr>
      <w:r>
        <w:rPr>
          <w:rFonts w:ascii="Times New Roman" w:hAnsi="Times New Roman" w:cs="Times New Roman"/>
          <w:sz w:val="24"/>
          <w:szCs w:val="24"/>
          <w:lang w:val="es-PE"/>
        </w:rPr>
        <w:t xml:space="preserve">En base a la información del cuadro anterior, cabe destacar que los encuestados perciben un mayor valor económico del atributo deforestación, en sus dos niveles. Este resultado tendría relación con el hecho que los encuestados percibirían que implementar acciones para reducir la deforestación también conllevaría a la conservación de especies de flora y fauna. </w:t>
      </w:r>
      <w:r>
        <w:rPr>
          <w:rFonts w:ascii="Times New Roman" w:hAnsi="Times New Roman" w:cs="Times New Roman"/>
          <w:sz w:val="24"/>
          <w:szCs w:val="24"/>
          <w:lang w:val="es-CL"/>
        </w:rPr>
        <w:t>El atributo Deforestación1</w:t>
      </w:r>
      <w:r w:rsidRPr="00423124">
        <w:rPr>
          <w:rFonts w:ascii="Times New Roman" w:hAnsi="Times New Roman" w:cs="Times New Roman"/>
          <w:sz w:val="24"/>
          <w:szCs w:val="24"/>
          <w:lang w:val="es-CL"/>
        </w:rPr>
        <w:t xml:space="preserve"> </w:t>
      </w:r>
      <w:r>
        <w:rPr>
          <w:rFonts w:ascii="Times New Roman" w:hAnsi="Times New Roman" w:cs="Times New Roman"/>
          <w:sz w:val="24"/>
          <w:szCs w:val="24"/>
          <w:lang w:val="es-CL"/>
        </w:rPr>
        <w:t xml:space="preserve">tiene un valor de 5,04 PEN/mes. Esto equivale </w:t>
      </w:r>
      <w:r w:rsidRPr="00C25716">
        <w:rPr>
          <w:rFonts w:ascii="Times New Roman" w:hAnsi="Times New Roman" w:cs="Times New Roman"/>
          <w:sz w:val="24"/>
          <w:szCs w:val="24"/>
          <w:lang w:val="es-CL"/>
        </w:rPr>
        <w:t xml:space="preserve">a una mejora de bienestar </w:t>
      </w:r>
      <w:r>
        <w:rPr>
          <w:rFonts w:ascii="Times New Roman" w:hAnsi="Times New Roman" w:cs="Times New Roman"/>
          <w:sz w:val="24"/>
          <w:szCs w:val="24"/>
          <w:lang w:val="es-CL"/>
        </w:rPr>
        <w:t>- de un</w:t>
      </w:r>
      <w:r w:rsidRPr="00C25716">
        <w:rPr>
          <w:rFonts w:ascii="Times New Roman" w:hAnsi="Times New Roman" w:cs="Times New Roman"/>
          <w:sz w:val="24"/>
          <w:szCs w:val="24"/>
          <w:lang w:val="es-CL"/>
        </w:rPr>
        <w:t xml:space="preserve"> individuo </w:t>
      </w:r>
      <w:r>
        <w:rPr>
          <w:rFonts w:ascii="Times New Roman" w:hAnsi="Times New Roman" w:cs="Times New Roman"/>
          <w:sz w:val="24"/>
          <w:szCs w:val="24"/>
          <w:lang w:val="es-CL"/>
        </w:rPr>
        <w:t xml:space="preserve">promedio de la sociedad peruana – relacionado a </w:t>
      </w:r>
      <w:r w:rsidRPr="00C25716">
        <w:rPr>
          <w:rFonts w:ascii="Times New Roman" w:hAnsi="Times New Roman" w:cs="Times New Roman"/>
          <w:sz w:val="24"/>
          <w:szCs w:val="24"/>
          <w:lang w:val="es-CL"/>
        </w:rPr>
        <w:t>evitar el aumento de la deforestación en el PNM (</w:t>
      </w:r>
      <w:r w:rsidR="00370E61">
        <w:rPr>
          <w:rFonts w:ascii="Times New Roman" w:hAnsi="Times New Roman" w:cs="Times New Roman"/>
          <w:sz w:val="24"/>
          <w:szCs w:val="24"/>
          <w:lang w:val="es-CL"/>
        </w:rPr>
        <w:t xml:space="preserve">conservar 1114 ha/años: para un cambio de </w:t>
      </w:r>
      <w:r w:rsidRPr="00C25716">
        <w:rPr>
          <w:rFonts w:ascii="Times New Roman" w:hAnsi="Times New Roman" w:cs="Times New Roman"/>
          <w:sz w:val="24"/>
          <w:szCs w:val="24"/>
          <w:lang w:val="es-CL"/>
        </w:rPr>
        <w:t xml:space="preserve">1.400 </w:t>
      </w:r>
      <w:r w:rsidR="00370E61">
        <w:rPr>
          <w:rFonts w:ascii="Times New Roman" w:hAnsi="Times New Roman" w:cs="Times New Roman"/>
          <w:sz w:val="24"/>
          <w:szCs w:val="24"/>
          <w:lang w:val="es-CL"/>
        </w:rPr>
        <w:t xml:space="preserve">a </w:t>
      </w:r>
      <w:r w:rsidRPr="00C25716">
        <w:rPr>
          <w:rFonts w:ascii="Times New Roman" w:hAnsi="Times New Roman" w:cs="Times New Roman"/>
          <w:sz w:val="24"/>
          <w:szCs w:val="24"/>
          <w:lang w:val="es-CL"/>
        </w:rPr>
        <w:t>sólo 286 ha/año</w:t>
      </w:r>
      <w:r>
        <w:rPr>
          <w:rFonts w:ascii="Times New Roman" w:hAnsi="Times New Roman" w:cs="Times New Roman"/>
          <w:sz w:val="24"/>
          <w:szCs w:val="24"/>
          <w:lang w:val="es-CL"/>
        </w:rPr>
        <w:t>).</w:t>
      </w:r>
    </w:p>
    <w:p w14:paraId="5730AA40" w14:textId="77777777" w:rsidR="00B00438" w:rsidRDefault="00B00438" w:rsidP="00B00438">
      <w:pPr>
        <w:pStyle w:val="Textocomentario"/>
        <w:spacing w:after="0" w:line="360" w:lineRule="auto"/>
        <w:jc w:val="both"/>
        <w:rPr>
          <w:rFonts w:ascii="Times New Roman" w:hAnsi="Times New Roman" w:cs="Times New Roman"/>
          <w:sz w:val="24"/>
          <w:szCs w:val="24"/>
          <w:lang w:val="es-CL"/>
        </w:rPr>
      </w:pPr>
    </w:p>
    <w:p w14:paraId="20C39F87" w14:textId="27923A00" w:rsidR="00E41335" w:rsidRDefault="00E41335" w:rsidP="00E41335">
      <w:pPr>
        <w:spacing w:after="0"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 xml:space="preserve">El caso menos importante, en términos económicos, </w:t>
      </w:r>
      <w:r w:rsidRPr="00423124">
        <w:rPr>
          <w:rFonts w:ascii="Times New Roman" w:hAnsi="Times New Roman" w:cs="Times New Roman"/>
          <w:sz w:val="24"/>
          <w:szCs w:val="24"/>
          <w:lang w:val="es-CL"/>
        </w:rPr>
        <w:t xml:space="preserve">se encuentra </w:t>
      </w:r>
      <w:r>
        <w:rPr>
          <w:rFonts w:ascii="Times New Roman" w:hAnsi="Times New Roman" w:cs="Times New Roman"/>
          <w:sz w:val="24"/>
          <w:szCs w:val="24"/>
          <w:lang w:val="es-CL"/>
        </w:rPr>
        <w:t xml:space="preserve">en </w:t>
      </w:r>
      <w:r w:rsidRPr="00423124">
        <w:rPr>
          <w:rFonts w:ascii="Times New Roman" w:hAnsi="Times New Roman" w:cs="Times New Roman"/>
          <w:sz w:val="24"/>
          <w:szCs w:val="24"/>
          <w:lang w:val="es-CL"/>
        </w:rPr>
        <w:t xml:space="preserve">el </w:t>
      </w:r>
      <w:r>
        <w:rPr>
          <w:rFonts w:ascii="Times New Roman" w:hAnsi="Times New Roman" w:cs="Times New Roman"/>
          <w:sz w:val="24"/>
          <w:szCs w:val="24"/>
          <w:lang w:val="es-CL"/>
        </w:rPr>
        <w:t>atributo Fauna2</w:t>
      </w:r>
      <w:r w:rsidRPr="00423124">
        <w:rPr>
          <w:rFonts w:ascii="Times New Roman" w:hAnsi="Times New Roman" w:cs="Times New Roman"/>
          <w:sz w:val="24"/>
          <w:szCs w:val="24"/>
          <w:lang w:val="es-CL"/>
        </w:rPr>
        <w:t xml:space="preserve">, </w:t>
      </w:r>
      <w:r>
        <w:rPr>
          <w:rFonts w:ascii="Times New Roman" w:hAnsi="Times New Roman" w:cs="Times New Roman"/>
          <w:sz w:val="24"/>
          <w:szCs w:val="24"/>
          <w:lang w:val="es-CL"/>
        </w:rPr>
        <w:t xml:space="preserve">ya que evitar el aumento de especies de fauna en peligro de extinción (para un cambio </w:t>
      </w:r>
      <w:r w:rsidRPr="00423124">
        <w:rPr>
          <w:rFonts w:ascii="Times New Roman" w:hAnsi="Times New Roman" w:cs="Times New Roman"/>
          <w:sz w:val="24"/>
          <w:szCs w:val="24"/>
          <w:lang w:val="es-CL"/>
        </w:rPr>
        <w:t>de 24 a 16 especies</w:t>
      </w:r>
      <w:r>
        <w:rPr>
          <w:rFonts w:ascii="Times New Roman" w:hAnsi="Times New Roman" w:cs="Times New Roman"/>
          <w:sz w:val="24"/>
          <w:szCs w:val="24"/>
          <w:lang w:val="es-CL"/>
        </w:rPr>
        <w:t xml:space="preserve">) </w:t>
      </w:r>
      <w:r w:rsidRPr="00423124">
        <w:rPr>
          <w:rFonts w:ascii="Times New Roman" w:hAnsi="Times New Roman" w:cs="Times New Roman"/>
          <w:sz w:val="24"/>
          <w:szCs w:val="24"/>
          <w:lang w:val="es-CL"/>
        </w:rPr>
        <w:t xml:space="preserve">tiene un valor </w:t>
      </w:r>
      <w:r>
        <w:rPr>
          <w:rFonts w:ascii="Times New Roman" w:hAnsi="Times New Roman" w:cs="Times New Roman"/>
          <w:sz w:val="24"/>
          <w:szCs w:val="24"/>
          <w:lang w:val="es-CL"/>
        </w:rPr>
        <w:t>de 1,</w:t>
      </w:r>
      <w:r w:rsidR="001D1F52">
        <w:rPr>
          <w:rFonts w:ascii="Times New Roman" w:hAnsi="Times New Roman" w:cs="Times New Roman"/>
          <w:sz w:val="24"/>
          <w:szCs w:val="24"/>
          <w:lang w:val="es-CL"/>
        </w:rPr>
        <w:t>39</w:t>
      </w:r>
      <w:r>
        <w:rPr>
          <w:rFonts w:ascii="Times New Roman" w:hAnsi="Times New Roman" w:cs="Times New Roman"/>
          <w:sz w:val="24"/>
          <w:szCs w:val="24"/>
          <w:lang w:val="es-CL"/>
        </w:rPr>
        <w:t xml:space="preserve"> PEN/mes</w:t>
      </w:r>
      <w:r w:rsidRPr="00423124">
        <w:rPr>
          <w:rFonts w:ascii="Times New Roman" w:hAnsi="Times New Roman" w:cs="Times New Roman"/>
          <w:sz w:val="24"/>
          <w:szCs w:val="24"/>
          <w:lang w:val="es-CL"/>
        </w:rPr>
        <w:t xml:space="preserve">. </w:t>
      </w:r>
      <w:r>
        <w:rPr>
          <w:rFonts w:ascii="Times New Roman" w:hAnsi="Times New Roman" w:cs="Times New Roman"/>
          <w:sz w:val="24"/>
          <w:szCs w:val="24"/>
          <w:lang w:val="es-CL"/>
        </w:rPr>
        <w:t xml:space="preserve">En </w:t>
      </w:r>
      <w:r w:rsidRPr="00423124">
        <w:rPr>
          <w:rFonts w:ascii="Times New Roman" w:hAnsi="Times New Roman" w:cs="Times New Roman"/>
          <w:sz w:val="24"/>
          <w:szCs w:val="24"/>
          <w:lang w:val="es-CL"/>
        </w:rPr>
        <w:t xml:space="preserve">el caso </w:t>
      </w:r>
      <w:r>
        <w:rPr>
          <w:rFonts w:ascii="Times New Roman" w:hAnsi="Times New Roman" w:cs="Times New Roman"/>
          <w:sz w:val="24"/>
          <w:szCs w:val="24"/>
          <w:lang w:val="es-CL"/>
        </w:rPr>
        <w:t>de flora,</w:t>
      </w:r>
      <w:r w:rsidRPr="00423124">
        <w:rPr>
          <w:rFonts w:ascii="Times New Roman" w:hAnsi="Times New Roman" w:cs="Times New Roman"/>
          <w:sz w:val="24"/>
          <w:szCs w:val="24"/>
          <w:lang w:val="es-CL"/>
        </w:rPr>
        <w:t xml:space="preserve"> </w:t>
      </w:r>
      <w:r>
        <w:rPr>
          <w:rFonts w:ascii="Times New Roman" w:hAnsi="Times New Roman" w:cs="Times New Roman"/>
          <w:sz w:val="24"/>
          <w:szCs w:val="24"/>
          <w:lang w:val="es-CL"/>
        </w:rPr>
        <w:t xml:space="preserve">el resultado es similar ya que el atributo Flora2 genera una mejora </w:t>
      </w:r>
      <w:r w:rsidRPr="00C25716">
        <w:rPr>
          <w:rFonts w:ascii="Times New Roman" w:hAnsi="Times New Roman" w:cs="Times New Roman"/>
          <w:sz w:val="24"/>
          <w:szCs w:val="24"/>
          <w:lang w:val="es-CL"/>
        </w:rPr>
        <w:t xml:space="preserve">de bienestar </w:t>
      </w:r>
      <w:r>
        <w:rPr>
          <w:rFonts w:ascii="Times New Roman" w:hAnsi="Times New Roman" w:cs="Times New Roman"/>
          <w:sz w:val="24"/>
          <w:szCs w:val="24"/>
          <w:lang w:val="es-CL"/>
        </w:rPr>
        <w:t xml:space="preserve">equivalente a </w:t>
      </w:r>
      <w:r w:rsidRPr="00C25716">
        <w:rPr>
          <w:rFonts w:ascii="Times New Roman" w:hAnsi="Times New Roman" w:cs="Times New Roman"/>
          <w:sz w:val="24"/>
          <w:szCs w:val="24"/>
          <w:lang w:val="es-CL"/>
        </w:rPr>
        <w:t>1,8</w:t>
      </w:r>
      <w:r w:rsidR="001D1F52">
        <w:rPr>
          <w:rFonts w:ascii="Times New Roman" w:hAnsi="Times New Roman" w:cs="Times New Roman"/>
          <w:sz w:val="24"/>
          <w:szCs w:val="24"/>
          <w:lang w:val="es-CL"/>
        </w:rPr>
        <w:t>7</w:t>
      </w:r>
      <w:r w:rsidRPr="00C25716">
        <w:rPr>
          <w:rFonts w:ascii="Times New Roman" w:hAnsi="Times New Roman" w:cs="Times New Roman"/>
          <w:sz w:val="24"/>
          <w:szCs w:val="24"/>
          <w:lang w:val="es-CL"/>
        </w:rPr>
        <w:t xml:space="preserve"> </w:t>
      </w:r>
      <w:r>
        <w:rPr>
          <w:rFonts w:ascii="Times New Roman" w:hAnsi="Times New Roman" w:cs="Times New Roman"/>
          <w:sz w:val="24"/>
          <w:szCs w:val="24"/>
          <w:lang w:val="es-CL"/>
        </w:rPr>
        <w:t xml:space="preserve">PEN </w:t>
      </w:r>
      <w:r w:rsidRPr="00C25716">
        <w:rPr>
          <w:rFonts w:ascii="Times New Roman" w:hAnsi="Times New Roman" w:cs="Times New Roman"/>
          <w:sz w:val="24"/>
          <w:szCs w:val="24"/>
          <w:lang w:val="es-CL"/>
        </w:rPr>
        <w:t>(para un cambio de 24 a 16 especies en peligro de extinción).</w:t>
      </w:r>
    </w:p>
    <w:p w14:paraId="676820EA" w14:textId="77777777" w:rsidR="00E41335" w:rsidRDefault="00E41335" w:rsidP="00183D4A">
      <w:pPr>
        <w:spacing w:after="0" w:line="360" w:lineRule="auto"/>
        <w:jc w:val="both"/>
        <w:rPr>
          <w:rFonts w:ascii="Times New Roman" w:hAnsi="Times New Roman" w:cs="Times New Roman"/>
          <w:sz w:val="24"/>
          <w:szCs w:val="24"/>
          <w:lang w:val="es-CL"/>
        </w:rPr>
      </w:pPr>
    </w:p>
    <w:p w14:paraId="52224E1A" w14:textId="37E417B7" w:rsidR="00245E21" w:rsidRPr="00183D4A" w:rsidRDefault="00D47C71" w:rsidP="00183D4A">
      <w:pPr>
        <w:spacing w:after="0"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Só</w:t>
      </w:r>
      <w:r w:rsidR="001D1F52">
        <w:rPr>
          <w:rFonts w:ascii="Times New Roman" w:hAnsi="Times New Roman" w:cs="Times New Roman"/>
          <w:sz w:val="24"/>
          <w:szCs w:val="24"/>
          <w:lang w:val="es-CL"/>
        </w:rPr>
        <w:t xml:space="preserve">lo los atributos Flora1, Flora2 y Deforestacion1 presentaron </w:t>
      </w:r>
      <w:r w:rsidR="00044E64" w:rsidRPr="00183D4A">
        <w:rPr>
          <w:rFonts w:ascii="Times New Roman" w:hAnsi="Times New Roman" w:cs="Times New Roman"/>
          <w:sz w:val="24"/>
          <w:szCs w:val="24"/>
          <w:lang w:val="es-CL"/>
        </w:rPr>
        <w:t>DAP marginales mayores cuando se incluyó la variable distancia</w:t>
      </w:r>
      <w:r w:rsidR="00F46CC0" w:rsidRPr="00183D4A">
        <w:rPr>
          <w:rFonts w:ascii="Times New Roman" w:hAnsi="Times New Roman" w:cs="Times New Roman"/>
          <w:sz w:val="24"/>
          <w:szCs w:val="24"/>
          <w:lang w:val="es-CL"/>
        </w:rPr>
        <w:t xml:space="preserve">. </w:t>
      </w:r>
      <w:r w:rsidR="0039539F">
        <w:rPr>
          <w:rFonts w:ascii="Times New Roman" w:hAnsi="Times New Roman" w:cs="Times New Roman"/>
          <w:sz w:val="24"/>
          <w:szCs w:val="24"/>
          <w:lang w:val="es-CL"/>
        </w:rPr>
        <w:t xml:space="preserve">De estas, el mayor incremento o variación porcentual </w:t>
      </w:r>
      <w:r w:rsidR="00B00438">
        <w:rPr>
          <w:rFonts w:ascii="Times New Roman" w:hAnsi="Times New Roman" w:cs="Times New Roman"/>
          <w:sz w:val="24"/>
          <w:szCs w:val="24"/>
          <w:lang w:val="es-CL"/>
        </w:rPr>
        <w:t xml:space="preserve">le corresponde a </w:t>
      </w:r>
      <w:r w:rsidR="0039539F">
        <w:rPr>
          <w:rFonts w:ascii="Times New Roman" w:hAnsi="Times New Roman" w:cs="Times New Roman"/>
          <w:sz w:val="24"/>
          <w:szCs w:val="24"/>
          <w:lang w:val="es-CL"/>
        </w:rPr>
        <w:t>Flora2 (Cuadro 7).</w:t>
      </w:r>
      <w:r w:rsidR="00F46CC0" w:rsidRPr="00183D4A">
        <w:rPr>
          <w:rFonts w:ascii="Times New Roman" w:hAnsi="Times New Roman" w:cs="Times New Roman"/>
          <w:sz w:val="24"/>
          <w:szCs w:val="24"/>
          <w:lang w:val="es-CL"/>
        </w:rPr>
        <w:t xml:space="preserve"> </w:t>
      </w:r>
      <w:r w:rsidR="00183D4A" w:rsidRPr="007502AC">
        <w:rPr>
          <w:rFonts w:ascii="Times New Roman" w:hAnsi="Times New Roman" w:cs="Times New Roman"/>
          <w:sz w:val="24"/>
          <w:szCs w:val="24"/>
          <w:lang w:val="es-CL"/>
        </w:rPr>
        <w:t xml:space="preserve">Esto podría explicarse por el hecho </w:t>
      </w:r>
      <w:r w:rsidR="007502AC" w:rsidRPr="007502AC">
        <w:rPr>
          <w:rFonts w:ascii="Times New Roman" w:hAnsi="Times New Roman" w:cs="Times New Roman"/>
          <w:sz w:val="24"/>
          <w:szCs w:val="24"/>
          <w:lang w:val="es-CL"/>
        </w:rPr>
        <w:t xml:space="preserve">de que las </w:t>
      </w:r>
      <w:r w:rsidR="0039539F" w:rsidRPr="007502AC">
        <w:rPr>
          <w:rFonts w:ascii="Times New Roman" w:hAnsi="Times New Roman" w:cs="Times New Roman"/>
          <w:sz w:val="24"/>
          <w:szCs w:val="24"/>
          <w:lang w:val="es-CL"/>
        </w:rPr>
        <w:t>zonas más alejadas</w:t>
      </w:r>
      <w:r w:rsidR="007502AC" w:rsidRPr="007502AC">
        <w:rPr>
          <w:rFonts w:ascii="Times New Roman" w:hAnsi="Times New Roman" w:cs="Times New Roman"/>
          <w:sz w:val="24"/>
          <w:szCs w:val="24"/>
          <w:lang w:val="es-CL"/>
        </w:rPr>
        <w:t xml:space="preserve"> del PNM</w:t>
      </w:r>
      <w:r w:rsidR="0039539F" w:rsidRPr="007502AC">
        <w:rPr>
          <w:rFonts w:ascii="Times New Roman" w:hAnsi="Times New Roman" w:cs="Times New Roman"/>
          <w:sz w:val="24"/>
          <w:szCs w:val="24"/>
          <w:lang w:val="es-CL"/>
        </w:rPr>
        <w:t xml:space="preserve"> se localizan en la parte costera del país, la cual se caracteriza por su aspecto desértico, presumiéndose que para estas socieda</w:t>
      </w:r>
      <w:r w:rsidR="007502AC">
        <w:rPr>
          <w:rFonts w:ascii="Times New Roman" w:hAnsi="Times New Roman" w:cs="Times New Roman"/>
          <w:sz w:val="24"/>
          <w:szCs w:val="24"/>
          <w:lang w:val="es-CL"/>
        </w:rPr>
        <w:t>des las áreas verdes (especies de plantas y cobertura forestal) constituirían bienes escasos</w:t>
      </w:r>
      <w:r w:rsidR="0039539F" w:rsidRPr="007502AC">
        <w:rPr>
          <w:rFonts w:ascii="Times New Roman" w:hAnsi="Times New Roman" w:cs="Times New Roman"/>
          <w:sz w:val="24"/>
          <w:szCs w:val="24"/>
          <w:lang w:val="es-CL"/>
        </w:rPr>
        <w:t>, muy apreciado</w:t>
      </w:r>
      <w:r w:rsidR="007502AC">
        <w:rPr>
          <w:rFonts w:ascii="Times New Roman" w:hAnsi="Times New Roman" w:cs="Times New Roman"/>
          <w:sz w:val="24"/>
          <w:szCs w:val="24"/>
          <w:lang w:val="es-CL"/>
        </w:rPr>
        <w:t>s económicamente</w:t>
      </w:r>
      <w:r w:rsidR="0039539F" w:rsidRPr="007502AC">
        <w:rPr>
          <w:rFonts w:ascii="Times New Roman" w:hAnsi="Times New Roman" w:cs="Times New Roman"/>
          <w:sz w:val="24"/>
          <w:szCs w:val="24"/>
          <w:lang w:val="es-CL"/>
        </w:rPr>
        <w:t>.</w:t>
      </w:r>
    </w:p>
    <w:p w14:paraId="371ECD80" w14:textId="77777777" w:rsidR="002531E8" w:rsidRDefault="002531E8" w:rsidP="00BC48ED">
      <w:pPr>
        <w:spacing w:after="0" w:line="360" w:lineRule="auto"/>
        <w:jc w:val="both"/>
        <w:rPr>
          <w:rFonts w:ascii="Times New Roman" w:hAnsi="Times New Roman" w:cs="Times New Roman"/>
          <w:bCs/>
          <w:sz w:val="24"/>
          <w:szCs w:val="24"/>
          <w:lang w:val="es-CL"/>
        </w:rPr>
      </w:pPr>
    </w:p>
    <w:p w14:paraId="2A061E19" w14:textId="73285EEC" w:rsidR="005B25BE" w:rsidRPr="00D12FFA" w:rsidRDefault="00FD478C" w:rsidP="00BC48ED">
      <w:pPr>
        <w:spacing w:after="0" w:line="360" w:lineRule="auto"/>
        <w:rPr>
          <w:rFonts w:ascii="Times New Roman" w:hAnsi="Times New Roman" w:cs="Times New Roman"/>
          <w:i/>
          <w:sz w:val="24"/>
          <w:szCs w:val="24"/>
          <w:lang w:val="es-CL"/>
        </w:rPr>
      </w:pPr>
      <w:r>
        <w:rPr>
          <w:rFonts w:ascii="Times New Roman" w:hAnsi="Times New Roman" w:cs="Times New Roman"/>
          <w:i/>
          <w:sz w:val="24"/>
          <w:szCs w:val="24"/>
          <w:lang w:val="es-CL"/>
        </w:rPr>
        <w:t xml:space="preserve">4.1 </w:t>
      </w:r>
      <w:r w:rsidR="005B25BE" w:rsidRPr="00D12FFA">
        <w:rPr>
          <w:rFonts w:ascii="Times New Roman" w:hAnsi="Times New Roman" w:cs="Times New Roman"/>
          <w:i/>
          <w:sz w:val="24"/>
          <w:szCs w:val="24"/>
          <w:lang w:val="es-CL"/>
        </w:rPr>
        <w:t xml:space="preserve">Discusión </w:t>
      </w:r>
    </w:p>
    <w:p w14:paraId="47BD5F87" w14:textId="2091999F" w:rsidR="005B25BE" w:rsidRDefault="005B25BE" w:rsidP="00BC48ED">
      <w:pPr>
        <w:spacing w:after="0" w:line="360" w:lineRule="auto"/>
        <w:rPr>
          <w:rFonts w:ascii="Times New Roman" w:hAnsi="Times New Roman" w:cs="Times New Roman"/>
          <w:sz w:val="24"/>
          <w:szCs w:val="24"/>
          <w:lang w:val="es-CL"/>
        </w:rPr>
      </w:pPr>
    </w:p>
    <w:p w14:paraId="1BF5B2F6" w14:textId="1B855BF4" w:rsidR="0039539F" w:rsidRPr="007936CF" w:rsidRDefault="0039539F" w:rsidP="0039539F">
      <w:pPr>
        <w:spacing w:after="0"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CL"/>
        </w:rPr>
        <w:t xml:space="preserve">De estos resultados, se </w:t>
      </w:r>
      <w:r w:rsidR="004D4EBE">
        <w:rPr>
          <w:rFonts w:ascii="Times New Roman" w:hAnsi="Times New Roman" w:cs="Times New Roman"/>
          <w:bCs/>
          <w:sz w:val="24"/>
          <w:szCs w:val="24"/>
          <w:lang w:val="es-CL"/>
        </w:rPr>
        <w:t xml:space="preserve">desprende que </w:t>
      </w:r>
      <w:r w:rsidRPr="007936CF">
        <w:rPr>
          <w:rFonts w:ascii="Times New Roman" w:hAnsi="Times New Roman" w:cs="Times New Roman"/>
          <w:bCs/>
          <w:sz w:val="24"/>
          <w:szCs w:val="24"/>
          <w:lang w:val="es-MX"/>
        </w:rPr>
        <w:t xml:space="preserve">la </w:t>
      </w:r>
      <w:r>
        <w:rPr>
          <w:rFonts w:ascii="Times New Roman" w:hAnsi="Times New Roman" w:cs="Times New Roman"/>
          <w:bCs/>
          <w:sz w:val="24"/>
          <w:szCs w:val="24"/>
          <w:lang w:val="es-MX"/>
        </w:rPr>
        <w:t xml:space="preserve">DAP por </w:t>
      </w:r>
      <w:r w:rsidRPr="007936CF">
        <w:rPr>
          <w:rFonts w:ascii="Times New Roman" w:hAnsi="Times New Roman" w:cs="Times New Roman"/>
          <w:bCs/>
          <w:sz w:val="24"/>
          <w:szCs w:val="24"/>
          <w:lang w:val="es-MX"/>
        </w:rPr>
        <w:t xml:space="preserve">conservación </w:t>
      </w:r>
      <w:r>
        <w:rPr>
          <w:rFonts w:ascii="Times New Roman" w:hAnsi="Times New Roman" w:cs="Times New Roman"/>
          <w:bCs/>
          <w:sz w:val="24"/>
          <w:szCs w:val="24"/>
          <w:lang w:val="es-MX"/>
        </w:rPr>
        <w:t xml:space="preserve">de la biodiversidad del PNM no </w:t>
      </w:r>
      <w:r w:rsidR="004D4EBE">
        <w:rPr>
          <w:rFonts w:ascii="Times New Roman" w:hAnsi="Times New Roman" w:cs="Times New Roman"/>
          <w:bCs/>
          <w:sz w:val="24"/>
          <w:szCs w:val="24"/>
          <w:lang w:val="es-MX"/>
        </w:rPr>
        <w:t>está</w:t>
      </w:r>
      <w:r>
        <w:rPr>
          <w:rFonts w:ascii="Times New Roman" w:hAnsi="Times New Roman" w:cs="Times New Roman"/>
          <w:bCs/>
          <w:sz w:val="24"/>
          <w:szCs w:val="24"/>
          <w:lang w:val="es-MX"/>
        </w:rPr>
        <w:t xml:space="preserve"> </w:t>
      </w:r>
      <w:r w:rsidRPr="007936CF">
        <w:rPr>
          <w:rFonts w:ascii="Times New Roman" w:hAnsi="Times New Roman" w:cs="Times New Roman"/>
          <w:bCs/>
          <w:sz w:val="24"/>
          <w:szCs w:val="24"/>
          <w:lang w:val="es-MX"/>
        </w:rPr>
        <w:t>inversamente relacionada con la distancia del entrevistado</w:t>
      </w:r>
      <w:r>
        <w:rPr>
          <w:rFonts w:ascii="Times New Roman" w:hAnsi="Times New Roman" w:cs="Times New Roman"/>
          <w:bCs/>
          <w:sz w:val="24"/>
          <w:szCs w:val="24"/>
          <w:lang w:val="es-MX"/>
        </w:rPr>
        <w:t>, al menos para la mayor parte de los atributos analizados. La explicación a esto es que el efecto del interés por</w:t>
      </w:r>
      <w:r w:rsidRPr="007936CF">
        <w:rPr>
          <w:rFonts w:ascii="Times New Roman" w:hAnsi="Times New Roman" w:cs="Times New Roman"/>
          <w:bCs/>
          <w:sz w:val="24"/>
          <w:szCs w:val="24"/>
          <w:lang w:val="es-MX"/>
        </w:rPr>
        <w:t xml:space="preserve"> </w:t>
      </w:r>
      <w:r>
        <w:rPr>
          <w:rFonts w:ascii="Times New Roman" w:hAnsi="Times New Roman" w:cs="Times New Roman"/>
          <w:bCs/>
          <w:sz w:val="24"/>
          <w:szCs w:val="24"/>
          <w:lang w:val="es-MX"/>
        </w:rPr>
        <w:t xml:space="preserve">conservación de la </w:t>
      </w:r>
      <w:r w:rsidRPr="007936CF">
        <w:rPr>
          <w:rFonts w:ascii="Times New Roman" w:hAnsi="Times New Roman" w:cs="Times New Roman"/>
          <w:bCs/>
          <w:sz w:val="24"/>
          <w:szCs w:val="24"/>
          <w:lang w:val="es-MX"/>
        </w:rPr>
        <w:t xml:space="preserve">biodiversidad </w:t>
      </w:r>
      <w:r>
        <w:rPr>
          <w:rFonts w:ascii="Times New Roman" w:hAnsi="Times New Roman" w:cs="Times New Roman"/>
          <w:bCs/>
          <w:sz w:val="24"/>
          <w:szCs w:val="24"/>
          <w:lang w:val="es-MX"/>
        </w:rPr>
        <w:t>del PNM</w:t>
      </w:r>
      <w:r w:rsidR="009E68BA">
        <w:rPr>
          <w:rFonts w:ascii="Times New Roman" w:hAnsi="Times New Roman" w:cs="Times New Roman"/>
          <w:bCs/>
          <w:sz w:val="24"/>
          <w:szCs w:val="24"/>
          <w:lang w:val="es-MX"/>
        </w:rPr>
        <w:t xml:space="preserve"> </w:t>
      </w:r>
      <w:r>
        <w:rPr>
          <w:rFonts w:ascii="Times New Roman" w:hAnsi="Times New Roman" w:cs="Times New Roman"/>
          <w:bCs/>
          <w:sz w:val="24"/>
          <w:szCs w:val="24"/>
          <w:lang w:val="es-MX"/>
        </w:rPr>
        <w:t xml:space="preserve">superaría </w:t>
      </w:r>
      <w:r w:rsidRPr="007936CF">
        <w:rPr>
          <w:rFonts w:ascii="Times New Roman" w:hAnsi="Times New Roman" w:cs="Times New Roman"/>
          <w:bCs/>
          <w:sz w:val="24"/>
          <w:szCs w:val="24"/>
          <w:lang w:val="es-MX"/>
        </w:rPr>
        <w:t>al efecto de desinterés asociado a la distancia.</w:t>
      </w:r>
    </w:p>
    <w:p w14:paraId="0CBF24DC" w14:textId="77777777" w:rsidR="0039539F" w:rsidRPr="0039539F" w:rsidRDefault="0039539F" w:rsidP="00BC48ED">
      <w:pPr>
        <w:spacing w:after="0" w:line="360" w:lineRule="auto"/>
        <w:rPr>
          <w:rFonts w:ascii="Times New Roman" w:hAnsi="Times New Roman" w:cs="Times New Roman"/>
          <w:sz w:val="24"/>
          <w:szCs w:val="24"/>
          <w:lang w:val="es-MX"/>
        </w:rPr>
      </w:pPr>
    </w:p>
    <w:p w14:paraId="3219AC93" w14:textId="263812AB" w:rsidR="005B25BE" w:rsidRDefault="006B491A"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A</w:t>
      </w:r>
      <w:r w:rsidR="005B25BE">
        <w:rPr>
          <w:rFonts w:ascii="Times New Roman" w:hAnsi="Times New Roman" w:cs="Times New Roman"/>
          <w:sz w:val="24"/>
          <w:szCs w:val="24"/>
          <w:lang w:val="es-PE"/>
        </w:rPr>
        <w:t xml:space="preserve">unque los </w:t>
      </w:r>
      <w:r w:rsidR="005B25BE" w:rsidRPr="003B1CC0">
        <w:rPr>
          <w:rFonts w:ascii="Times New Roman" w:hAnsi="Times New Roman" w:cs="Times New Roman"/>
          <w:sz w:val="24"/>
          <w:szCs w:val="24"/>
          <w:lang w:val="es-PE"/>
        </w:rPr>
        <w:t>coeficiente</w:t>
      </w:r>
      <w:r w:rsidR="005B25BE">
        <w:rPr>
          <w:rFonts w:ascii="Times New Roman" w:hAnsi="Times New Roman" w:cs="Times New Roman"/>
          <w:sz w:val="24"/>
          <w:szCs w:val="24"/>
          <w:lang w:val="es-PE"/>
        </w:rPr>
        <w:t>s</w:t>
      </w:r>
      <w:r w:rsidR="005B25BE" w:rsidRPr="003B1CC0">
        <w:rPr>
          <w:rFonts w:ascii="Times New Roman" w:hAnsi="Times New Roman" w:cs="Times New Roman"/>
          <w:sz w:val="24"/>
          <w:szCs w:val="24"/>
          <w:lang w:val="es-PE"/>
        </w:rPr>
        <w:t xml:space="preserve"> </w:t>
      </w:r>
      <w:r w:rsidR="00C636AC">
        <w:rPr>
          <w:rFonts w:ascii="Times New Roman" w:hAnsi="Times New Roman" w:cs="Times New Roman"/>
          <w:sz w:val="24"/>
          <w:szCs w:val="24"/>
          <w:lang w:val="es-PE"/>
        </w:rPr>
        <w:t xml:space="preserve">estimados </w:t>
      </w:r>
      <w:r w:rsidR="005B25BE" w:rsidRPr="003B1CC0">
        <w:rPr>
          <w:rFonts w:ascii="Times New Roman" w:hAnsi="Times New Roman" w:cs="Times New Roman"/>
          <w:sz w:val="24"/>
          <w:szCs w:val="24"/>
          <w:lang w:val="es-PE"/>
        </w:rPr>
        <w:t xml:space="preserve">de </w:t>
      </w:r>
      <w:r w:rsidR="004D4EBE">
        <w:rPr>
          <w:rFonts w:ascii="Times New Roman" w:hAnsi="Times New Roman" w:cs="Times New Roman"/>
          <w:sz w:val="24"/>
          <w:szCs w:val="24"/>
          <w:lang w:val="es-PE"/>
        </w:rPr>
        <w:t xml:space="preserve">la mayoría de </w:t>
      </w:r>
      <w:r w:rsidR="005B25BE">
        <w:rPr>
          <w:rFonts w:ascii="Times New Roman" w:hAnsi="Times New Roman" w:cs="Times New Roman"/>
          <w:sz w:val="24"/>
          <w:szCs w:val="24"/>
          <w:lang w:val="es-PE"/>
        </w:rPr>
        <w:t xml:space="preserve">los </w:t>
      </w:r>
      <w:r w:rsidR="005B25BE" w:rsidRPr="003B1CC0">
        <w:rPr>
          <w:rFonts w:ascii="Times New Roman" w:hAnsi="Times New Roman" w:cs="Times New Roman"/>
          <w:sz w:val="24"/>
          <w:szCs w:val="24"/>
          <w:lang w:val="es-PE"/>
        </w:rPr>
        <w:t>atributo</w:t>
      </w:r>
      <w:r w:rsidR="005B25BE">
        <w:rPr>
          <w:rFonts w:ascii="Times New Roman" w:hAnsi="Times New Roman" w:cs="Times New Roman"/>
          <w:sz w:val="24"/>
          <w:szCs w:val="24"/>
          <w:lang w:val="es-PE"/>
        </w:rPr>
        <w:t>s</w:t>
      </w:r>
      <w:r w:rsidR="00AA3123">
        <w:rPr>
          <w:rFonts w:ascii="Times New Roman" w:hAnsi="Times New Roman" w:cs="Times New Roman"/>
          <w:sz w:val="24"/>
          <w:szCs w:val="24"/>
          <w:lang w:val="es-PE"/>
        </w:rPr>
        <w:t xml:space="preserve"> </w:t>
      </w:r>
      <w:r w:rsidR="005B25BE">
        <w:rPr>
          <w:rFonts w:ascii="Times New Roman" w:hAnsi="Times New Roman" w:cs="Times New Roman"/>
          <w:sz w:val="24"/>
          <w:szCs w:val="24"/>
          <w:lang w:val="es-PE"/>
        </w:rPr>
        <w:t>sean</w:t>
      </w:r>
      <w:r w:rsidR="005B25BE" w:rsidRPr="003B1CC0">
        <w:rPr>
          <w:rFonts w:ascii="Times New Roman" w:hAnsi="Times New Roman" w:cs="Times New Roman"/>
          <w:sz w:val="24"/>
          <w:szCs w:val="24"/>
          <w:lang w:val="es-PE"/>
        </w:rPr>
        <w:t xml:space="preserve"> </w:t>
      </w:r>
      <w:r w:rsidR="005B25BE">
        <w:rPr>
          <w:rFonts w:ascii="Times New Roman" w:hAnsi="Times New Roman" w:cs="Times New Roman"/>
          <w:sz w:val="24"/>
          <w:szCs w:val="24"/>
          <w:lang w:val="es-PE"/>
        </w:rPr>
        <w:t xml:space="preserve">significativos, no debe obviarse el efecto </w:t>
      </w:r>
      <w:proofErr w:type="spellStart"/>
      <w:r w:rsidR="005B25BE">
        <w:rPr>
          <w:rFonts w:ascii="Times New Roman" w:hAnsi="Times New Roman" w:cs="Times New Roman"/>
          <w:i/>
          <w:iCs/>
          <w:sz w:val="24"/>
          <w:szCs w:val="24"/>
          <w:lang w:val="es-PE"/>
        </w:rPr>
        <w:t>warm</w:t>
      </w:r>
      <w:proofErr w:type="spellEnd"/>
      <w:r w:rsidR="005B25BE">
        <w:rPr>
          <w:rFonts w:ascii="Times New Roman" w:hAnsi="Times New Roman" w:cs="Times New Roman"/>
          <w:i/>
          <w:iCs/>
          <w:sz w:val="24"/>
          <w:szCs w:val="24"/>
          <w:lang w:val="es-PE"/>
        </w:rPr>
        <w:t xml:space="preserve"> </w:t>
      </w:r>
      <w:proofErr w:type="spellStart"/>
      <w:r w:rsidR="005B25BE">
        <w:rPr>
          <w:rFonts w:ascii="Times New Roman" w:hAnsi="Times New Roman" w:cs="Times New Roman"/>
          <w:i/>
          <w:iCs/>
          <w:sz w:val="24"/>
          <w:szCs w:val="24"/>
          <w:lang w:val="es-PE"/>
        </w:rPr>
        <w:t>glow</w:t>
      </w:r>
      <w:proofErr w:type="spellEnd"/>
      <w:r w:rsidR="005B25BE">
        <w:rPr>
          <w:rFonts w:ascii="Times New Roman" w:hAnsi="Times New Roman" w:cs="Times New Roman"/>
          <w:sz w:val="24"/>
          <w:szCs w:val="24"/>
          <w:lang w:val="es-PE"/>
        </w:rPr>
        <w:t xml:space="preserve"> (</w:t>
      </w:r>
      <w:proofErr w:type="spellStart"/>
      <w:r w:rsidR="005B25BE">
        <w:rPr>
          <w:rFonts w:ascii="Times New Roman" w:hAnsi="Times New Roman" w:cs="Times New Roman"/>
          <w:sz w:val="24"/>
          <w:szCs w:val="24"/>
          <w:lang w:val="es-PE"/>
        </w:rPr>
        <w:t>Kahnemann</w:t>
      </w:r>
      <w:proofErr w:type="spellEnd"/>
      <w:r w:rsidR="005B25BE">
        <w:rPr>
          <w:rFonts w:ascii="Times New Roman" w:hAnsi="Times New Roman" w:cs="Times New Roman"/>
          <w:sz w:val="24"/>
          <w:szCs w:val="24"/>
          <w:lang w:val="es-PE"/>
        </w:rPr>
        <w:t xml:space="preserve"> y </w:t>
      </w:r>
      <w:proofErr w:type="spellStart"/>
      <w:r w:rsidR="005B25BE">
        <w:rPr>
          <w:rFonts w:ascii="Times New Roman" w:hAnsi="Times New Roman" w:cs="Times New Roman"/>
          <w:sz w:val="24"/>
          <w:szCs w:val="24"/>
          <w:lang w:val="es-PE"/>
        </w:rPr>
        <w:t>Knetsch</w:t>
      </w:r>
      <w:proofErr w:type="spellEnd"/>
      <w:r w:rsidR="005B25BE">
        <w:rPr>
          <w:rFonts w:ascii="Times New Roman" w:hAnsi="Times New Roman" w:cs="Times New Roman"/>
          <w:sz w:val="24"/>
          <w:szCs w:val="24"/>
          <w:lang w:val="es-PE"/>
        </w:rPr>
        <w:t>, 1992), esto es</w:t>
      </w:r>
      <w:r w:rsidR="00744378">
        <w:rPr>
          <w:rFonts w:ascii="Times New Roman" w:hAnsi="Times New Roman" w:cs="Times New Roman"/>
          <w:sz w:val="24"/>
          <w:szCs w:val="24"/>
          <w:lang w:val="es-PE"/>
        </w:rPr>
        <w:t>,</w:t>
      </w:r>
      <w:r w:rsidR="005B25BE">
        <w:rPr>
          <w:rFonts w:ascii="Times New Roman" w:hAnsi="Times New Roman" w:cs="Times New Roman"/>
          <w:sz w:val="24"/>
          <w:szCs w:val="24"/>
          <w:lang w:val="es-PE"/>
        </w:rPr>
        <w:t xml:space="preserve"> que la motivación principal de la DAP</w:t>
      </w:r>
      <w:r w:rsidR="00C636AC">
        <w:rPr>
          <w:rFonts w:ascii="Times New Roman" w:hAnsi="Times New Roman" w:cs="Times New Roman"/>
          <w:sz w:val="24"/>
          <w:szCs w:val="24"/>
          <w:lang w:val="es-PE"/>
        </w:rPr>
        <w:t xml:space="preserve"> </w:t>
      </w:r>
      <w:r w:rsidR="00310506">
        <w:rPr>
          <w:rFonts w:ascii="Times New Roman" w:hAnsi="Times New Roman" w:cs="Times New Roman"/>
          <w:sz w:val="24"/>
          <w:szCs w:val="24"/>
          <w:lang w:val="es-PE"/>
        </w:rPr>
        <w:t>(</w:t>
      </w:r>
      <w:r w:rsidR="00471776">
        <w:rPr>
          <w:rFonts w:ascii="Times New Roman" w:hAnsi="Times New Roman" w:cs="Times New Roman"/>
          <w:sz w:val="24"/>
          <w:szCs w:val="24"/>
          <w:lang w:val="es-PE"/>
        </w:rPr>
        <w:t>por la conservación de atributos de</w:t>
      </w:r>
      <w:r w:rsidR="00744378">
        <w:rPr>
          <w:rFonts w:ascii="Times New Roman" w:hAnsi="Times New Roman" w:cs="Times New Roman"/>
          <w:sz w:val="24"/>
          <w:szCs w:val="24"/>
          <w:lang w:val="es-PE"/>
        </w:rPr>
        <w:t xml:space="preserve"> biodiversidad del PNM</w:t>
      </w:r>
      <w:r w:rsidR="00310506">
        <w:rPr>
          <w:rFonts w:ascii="Times New Roman" w:hAnsi="Times New Roman" w:cs="Times New Roman"/>
          <w:sz w:val="24"/>
          <w:szCs w:val="24"/>
          <w:lang w:val="es-PE"/>
        </w:rPr>
        <w:t>)</w:t>
      </w:r>
      <w:r w:rsidR="00744378">
        <w:rPr>
          <w:rFonts w:ascii="Times New Roman" w:hAnsi="Times New Roman" w:cs="Times New Roman"/>
          <w:sz w:val="24"/>
          <w:szCs w:val="24"/>
          <w:lang w:val="es-PE"/>
        </w:rPr>
        <w:t xml:space="preserve"> </w:t>
      </w:r>
      <w:r w:rsidR="005B25BE">
        <w:rPr>
          <w:rFonts w:ascii="Times New Roman" w:hAnsi="Times New Roman" w:cs="Times New Roman"/>
          <w:sz w:val="24"/>
          <w:szCs w:val="24"/>
          <w:lang w:val="es-PE"/>
        </w:rPr>
        <w:t xml:space="preserve">se explique por </w:t>
      </w:r>
      <w:r w:rsidR="000D532B">
        <w:rPr>
          <w:rFonts w:ascii="Times New Roman" w:hAnsi="Times New Roman" w:cs="Times New Roman"/>
          <w:sz w:val="24"/>
          <w:szCs w:val="24"/>
          <w:lang w:val="es-PE"/>
        </w:rPr>
        <w:t xml:space="preserve">un tema de </w:t>
      </w:r>
      <w:r w:rsidR="005B25BE" w:rsidRPr="003B1CC0">
        <w:rPr>
          <w:rFonts w:ascii="Times New Roman" w:hAnsi="Times New Roman" w:cs="Times New Roman"/>
          <w:sz w:val="24"/>
          <w:szCs w:val="24"/>
          <w:lang w:val="es-PE"/>
        </w:rPr>
        <w:t>satisfacci</w:t>
      </w:r>
      <w:r w:rsidR="005B25BE" w:rsidRPr="003B1CC0">
        <w:rPr>
          <w:rFonts w:ascii="Times New Roman" w:hAnsi="Times New Roman" w:cs="Times New Roman" w:hint="eastAsia"/>
          <w:sz w:val="24"/>
          <w:szCs w:val="24"/>
          <w:lang w:val="es-PE"/>
        </w:rPr>
        <w:t>ó</w:t>
      </w:r>
      <w:r w:rsidR="005B25BE" w:rsidRPr="003B1CC0">
        <w:rPr>
          <w:rFonts w:ascii="Times New Roman" w:hAnsi="Times New Roman" w:cs="Times New Roman"/>
          <w:sz w:val="24"/>
          <w:szCs w:val="24"/>
          <w:lang w:val="es-PE"/>
        </w:rPr>
        <w:t>n moral</w:t>
      </w:r>
      <w:r w:rsidR="00310506">
        <w:rPr>
          <w:rFonts w:ascii="Times New Roman" w:hAnsi="Times New Roman" w:cs="Times New Roman"/>
          <w:sz w:val="24"/>
          <w:szCs w:val="24"/>
          <w:lang w:val="es-PE"/>
        </w:rPr>
        <w:t xml:space="preserve"> por parte del entrevistado, pero</w:t>
      </w:r>
      <w:r w:rsidR="00744378">
        <w:rPr>
          <w:rFonts w:ascii="Times New Roman" w:hAnsi="Times New Roman" w:cs="Times New Roman"/>
          <w:sz w:val="24"/>
          <w:szCs w:val="24"/>
          <w:lang w:val="es-PE"/>
        </w:rPr>
        <w:t xml:space="preserve"> no necesariamente </w:t>
      </w:r>
      <w:r w:rsidR="00702C73">
        <w:rPr>
          <w:rFonts w:ascii="Times New Roman" w:hAnsi="Times New Roman" w:cs="Times New Roman"/>
          <w:sz w:val="24"/>
          <w:szCs w:val="24"/>
          <w:lang w:val="es-PE"/>
        </w:rPr>
        <w:t xml:space="preserve">por </w:t>
      </w:r>
      <w:r w:rsidR="00744378">
        <w:rPr>
          <w:rFonts w:ascii="Times New Roman" w:hAnsi="Times New Roman" w:cs="Times New Roman"/>
          <w:sz w:val="24"/>
          <w:szCs w:val="24"/>
          <w:lang w:val="es-PE"/>
        </w:rPr>
        <w:t>lograr o garantizar algún objetivo concreto</w:t>
      </w:r>
      <w:r w:rsidR="00310506">
        <w:rPr>
          <w:rFonts w:ascii="Times New Roman" w:hAnsi="Times New Roman" w:cs="Times New Roman"/>
          <w:sz w:val="24"/>
          <w:szCs w:val="24"/>
          <w:lang w:val="es-PE"/>
        </w:rPr>
        <w:t xml:space="preserve">, en este caso, referido a financiar acciones para contrarrestar pérdida de </w:t>
      </w:r>
      <w:r w:rsidR="00471776">
        <w:rPr>
          <w:rFonts w:ascii="Times New Roman" w:hAnsi="Times New Roman" w:cs="Times New Roman"/>
          <w:sz w:val="24"/>
          <w:szCs w:val="24"/>
          <w:lang w:val="es-PE"/>
        </w:rPr>
        <w:t xml:space="preserve">atributos de </w:t>
      </w:r>
      <w:r w:rsidR="00310506">
        <w:rPr>
          <w:rFonts w:ascii="Times New Roman" w:hAnsi="Times New Roman" w:cs="Times New Roman"/>
          <w:sz w:val="24"/>
          <w:szCs w:val="24"/>
          <w:lang w:val="es-PE"/>
        </w:rPr>
        <w:t xml:space="preserve">biodiversidad </w:t>
      </w:r>
      <w:r w:rsidR="00471776">
        <w:rPr>
          <w:rFonts w:ascii="Times New Roman" w:hAnsi="Times New Roman" w:cs="Times New Roman"/>
          <w:sz w:val="24"/>
          <w:szCs w:val="24"/>
          <w:lang w:val="es-PE"/>
        </w:rPr>
        <w:t xml:space="preserve">del PNM </w:t>
      </w:r>
      <w:r w:rsidR="00310506">
        <w:rPr>
          <w:rFonts w:ascii="Times New Roman" w:hAnsi="Times New Roman" w:cs="Times New Roman"/>
          <w:sz w:val="24"/>
          <w:szCs w:val="24"/>
          <w:lang w:val="es-PE"/>
        </w:rPr>
        <w:t xml:space="preserve">ante un escenario hipotético </w:t>
      </w:r>
      <w:r w:rsidR="00B00438">
        <w:rPr>
          <w:rFonts w:ascii="Times New Roman" w:hAnsi="Times New Roman" w:cs="Times New Roman"/>
          <w:sz w:val="24"/>
          <w:szCs w:val="24"/>
          <w:lang w:val="es-PE"/>
        </w:rPr>
        <w:t>p</w:t>
      </w:r>
      <w:r w:rsidR="00310506">
        <w:rPr>
          <w:rFonts w:ascii="Times New Roman" w:hAnsi="Times New Roman" w:cs="Times New Roman"/>
          <w:sz w:val="24"/>
          <w:szCs w:val="24"/>
          <w:lang w:val="es-PE"/>
        </w:rPr>
        <w:t>lanteado</w:t>
      </w:r>
      <w:r w:rsidR="005B25BE">
        <w:rPr>
          <w:rFonts w:ascii="Times New Roman" w:hAnsi="Times New Roman" w:cs="Times New Roman"/>
          <w:sz w:val="24"/>
          <w:szCs w:val="24"/>
          <w:lang w:val="es-PE"/>
        </w:rPr>
        <w:t>.</w:t>
      </w:r>
    </w:p>
    <w:p w14:paraId="378A7998" w14:textId="77777777" w:rsidR="006D793A" w:rsidRDefault="006D793A" w:rsidP="00BC48ED">
      <w:pPr>
        <w:spacing w:after="0" w:line="360" w:lineRule="auto"/>
        <w:jc w:val="both"/>
        <w:rPr>
          <w:rFonts w:ascii="Times New Roman" w:hAnsi="Times New Roman" w:cs="Times New Roman"/>
          <w:sz w:val="24"/>
          <w:szCs w:val="24"/>
          <w:lang w:val="es-PE"/>
        </w:rPr>
      </w:pPr>
    </w:p>
    <w:p w14:paraId="434E998E" w14:textId="329744AF" w:rsidR="005B25BE" w:rsidRPr="003B1CC0" w:rsidRDefault="005B25BE" w:rsidP="00BC48ED">
      <w:pPr>
        <w:spacing w:after="0"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En esa línea, los r</w:t>
      </w:r>
      <w:r w:rsidRPr="003B1CC0">
        <w:rPr>
          <w:rFonts w:ascii="Times New Roman" w:hAnsi="Times New Roman" w:cs="Times New Roman"/>
          <w:sz w:val="24"/>
          <w:szCs w:val="24"/>
          <w:lang w:val="es-PE"/>
        </w:rPr>
        <w:t>esultados</w:t>
      </w:r>
      <w:r w:rsidR="00AA3123">
        <w:rPr>
          <w:rFonts w:ascii="Times New Roman" w:hAnsi="Times New Roman" w:cs="Times New Roman"/>
          <w:sz w:val="24"/>
          <w:szCs w:val="24"/>
          <w:lang w:val="es-PE"/>
        </w:rPr>
        <w:t xml:space="preserve"> presentados en el Cuadro</w:t>
      </w:r>
      <w:r>
        <w:rPr>
          <w:rFonts w:ascii="Times New Roman" w:hAnsi="Times New Roman" w:cs="Times New Roman"/>
          <w:sz w:val="24"/>
          <w:szCs w:val="24"/>
          <w:lang w:val="es-PE"/>
        </w:rPr>
        <w:t xml:space="preserve"> 4</w:t>
      </w:r>
      <w:r w:rsidRPr="003B1CC0">
        <w:rPr>
          <w:rFonts w:ascii="Times New Roman" w:hAnsi="Times New Roman" w:cs="Times New Roman"/>
          <w:sz w:val="24"/>
          <w:szCs w:val="24"/>
          <w:lang w:val="es-PE"/>
        </w:rPr>
        <w:t xml:space="preserve"> permiten </w:t>
      </w:r>
      <w:r w:rsidR="00310506">
        <w:rPr>
          <w:rFonts w:ascii="Times New Roman" w:hAnsi="Times New Roman" w:cs="Times New Roman"/>
          <w:sz w:val="24"/>
          <w:szCs w:val="24"/>
          <w:lang w:val="es-PE"/>
        </w:rPr>
        <w:t>inferir</w:t>
      </w:r>
      <w:r w:rsidR="004D4EBE">
        <w:rPr>
          <w:rFonts w:ascii="Times New Roman" w:hAnsi="Times New Roman" w:cs="Times New Roman"/>
          <w:sz w:val="24"/>
          <w:szCs w:val="24"/>
          <w:lang w:val="es-PE"/>
        </w:rPr>
        <w:t xml:space="preserve"> </w:t>
      </w:r>
      <w:r w:rsidR="00310506">
        <w:rPr>
          <w:rFonts w:ascii="Times New Roman" w:hAnsi="Times New Roman" w:cs="Times New Roman"/>
          <w:sz w:val="24"/>
          <w:szCs w:val="24"/>
          <w:lang w:val="es-PE"/>
        </w:rPr>
        <w:t xml:space="preserve">que el efecto </w:t>
      </w:r>
      <w:proofErr w:type="spellStart"/>
      <w:r w:rsidR="00310506">
        <w:rPr>
          <w:rFonts w:ascii="Times New Roman" w:hAnsi="Times New Roman" w:cs="Times New Roman"/>
          <w:i/>
          <w:iCs/>
          <w:sz w:val="24"/>
          <w:szCs w:val="24"/>
          <w:lang w:val="es-PE"/>
        </w:rPr>
        <w:t>warm</w:t>
      </w:r>
      <w:proofErr w:type="spellEnd"/>
      <w:r w:rsidR="00310506">
        <w:rPr>
          <w:rFonts w:ascii="Times New Roman" w:hAnsi="Times New Roman" w:cs="Times New Roman"/>
          <w:i/>
          <w:iCs/>
          <w:sz w:val="24"/>
          <w:szCs w:val="24"/>
          <w:lang w:val="es-PE"/>
        </w:rPr>
        <w:t xml:space="preserve"> </w:t>
      </w:r>
      <w:proofErr w:type="spellStart"/>
      <w:r w:rsidR="00310506">
        <w:rPr>
          <w:rFonts w:ascii="Times New Roman" w:hAnsi="Times New Roman" w:cs="Times New Roman"/>
          <w:i/>
          <w:iCs/>
          <w:sz w:val="24"/>
          <w:szCs w:val="24"/>
          <w:lang w:val="es-PE"/>
        </w:rPr>
        <w:t>glow</w:t>
      </w:r>
      <w:proofErr w:type="spellEnd"/>
      <w:r w:rsidR="00310506">
        <w:rPr>
          <w:rFonts w:ascii="Times New Roman" w:hAnsi="Times New Roman" w:cs="Times New Roman"/>
          <w:sz w:val="24"/>
          <w:szCs w:val="24"/>
          <w:lang w:val="es-PE"/>
        </w:rPr>
        <w:t xml:space="preserve"> </w:t>
      </w:r>
      <w:r w:rsidR="004D4EBE">
        <w:rPr>
          <w:rFonts w:ascii="Times New Roman" w:hAnsi="Times New Roman" w:cs="Times New Roman"/>
          <w:sz w:val="24"/>
          <w:szCs w:val="24"/>
          <w:lang w:val="es-PE"/>
        </w:rPr>
        <w:t xml:space="preserve">pudo ser </w:t>
      </w:r>
      <w:r w:rsidR="00310506">
        <w:rPr>
          <w:rFonts w:ascii="Times New Roman" w:hAnsi="Times New Roman" w:cs="Times New Roman"/>
          <w:sz w:val="24"/>
          <w:szCs w:val="24"/>
          <w:lang w:val="es-PE"/>
        </w:rPr>
        <w:t xml:space="preserve">controlado </w:t>
      </w:r>
      <w:r w:rsidR="004D4EBE">
        <w:rPr>
          <w:rFonts w:ascii="Times New Roman" w:hAnsi="Times New Roman" w:cs="Times New Roman"/>
          <w:sz w:val="24"/>
          <w:szCs w:val="24"/>
          <w:lang w:val="es-PE"/>
        </w:rPr>
        <w:t xml:space="preserve">en cierta medida. </w:t>
      </w:r>
      <w:r w:rsidR="00B00438">
        <w:rPr>
          <w:rFonts w:ascii="Times New Roman" w:hAnsi="Times New Roman" w:cs="Times New Roman"/>
          <w:sz w:val="24"/>
          <w:szCs w:val="24"/>
          <w:lang w:val="es-PE"/>
        </w:rPr>
        <w:t xml:space="preserve">Esto </w:t>
      </w:r>
      <w:r w:rsidR="00310506">
        <w:rPr>
          <w:rFonts w:ascii="Times New Roman" w:hAnsi="Times New Roman" w:cs="Times New Roman"/>
          <w:sz w:val="24"/>
          <w:szCs w:val="24"/>
          <w:lang w:val="es-PE"/>
        </w:rPr>
        <w:t>debido a que:</w:t>
      </w:r>
      <w:r>
        <w:rPr>
          <w:rFonts w:ascii="Times New Roman" w:hAnsi="Times New Roman" w:cs="Times New Roman"/>
          <w:sz w:val="24"/>
          <w:szCs w:val="24"/>
          <w:lang w:val="es-PE"/>
        </w:rPr>
        <w:t xml:space="preserve"> (i) la duración </w:t>
      </w:r>
      <w:r w:rsidR="00744378">
        <w:rPr>
          <w:rFonts w:ascii="Times New Roman" w:hAnsi="Times New Roman" w:cs="Times New Roman"/>
          <w:sz w:val="24"/>
          <w:szCs w:val="24"/>
          <w:lang w:val="es-PE"/>
        </w:rPr>
        <w:t xml:space="preserve">promedio </w:t>
      </w:r>
      <w:r>
        <w:rPr>
          <w:rFonts w:ascii="Times New Roman" w:hAnsi="Times New Roman" w:cs="Times New Roman"/>
          <w:sz w:val="24"/>
          <w:szCs w:val="24"/>
          <w:lang w:val="es-PE"/>
        </w:rPr>
        <w:t>de cada encuesta fue 25 minutos</w:t>
      </w:r>
      <w:r w:rsidR="00744378">
        <w:rPr>
          <w:rFonts w:ascii="Times New Roman" w:hAnsi="Times New Roman" w:cs="Times New Roman"/>
          <w:sz w:val="24"/>
          <w:szCs w:val="24"/>
          <w:lang w:val="es-PE"/>
        </w:rPr>
        <w:t xml:space="preserve">, habiendo casos de hasta 40 </w:t>
      </w:r>
      <w:r>
        <w:rPr>
          <w:rFonts w:ascii="Times New Roman" w:hAnsi="Times New Roman" w:cs="Times New Roman"/>
          <w:sz w:val="24"/>
          <w:szCs w:val="24"/>
          <w:lang w:val="es-PE"/>
        </w:rPr>
        <w:t>minutos</w:t>
      </w:r>
      <w:r w:rsidR="00744378">
        <w:rPr>
          <w:rFonts w:ascii="Times New Roman" w:hAnsi="Times New Roman" w:cs="Times New Roman"/>
          <w:sz w:val="24"/>
          <w:szCs w:val="24"/>
          <w:lang w:val="es-PE"/>
        </w:rPr>
        <w:t xml:space="preserve"> para ofrecer la información necesaria</w:t>
      </w:r>
      <w:r w:rsidR="00310506">
        <w:rPr>
          <w:rFonts w:ascii="Times New Roman" w:hAnsi="Times New Roman" w:cs="Times New Roman"/>
          <w:sz w:val="24"/>
          <w:szCs w:val="24"/>
          <w:lang w:val="es-PE"/>
        </w:rPr>
        <w:t xml:space="preserve"> al entrevistado</w:t>
      </w:r>
      <w:r w:rsidR="00744378">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(ii) </w:t>
      </w:r>
      <w:r w:rsidR="00744378">
        <w:rPr>
          <w:rFonts w:ascii="Times New Roman" w:hAnsi="Times New Roman" w:cs="Times New Roman"/>
          <w:sz w:val="24"/>
          <w:szCs w:val="24"/>
          <w:lang w:val="es-PE"/>
        </w:rPr>
        <w:t>l</w:t>
      </w:r>
      <w:r w:rsidRPr="003B1CC0">
        <w:rPr>
          <w:rFonts w:ascii="Times New Roman" w:hAnsi="Times New Roman" w:cs="Times New Roman"/>
          <w:sz w:val="24"/>
          <w:szCs w:val="24"/>
          <w:lang w:val="es-PE"/>
        </w:rPr>
        <w:t>as</w:t>
      </w:r>
      <w:r>
        <w:rPr>
          <w:rFonts w:ascii="Times New Roman" w:hAnsi="Times New Roman" w:cs="Times New Roman"/>
          <w:sz w:val="24"/>
          <w:szCs w:val="24"/>
          <w:lang w:val="es-PE"/>
        </w:rPr>
        <w:t xml:space="preserve"> </w:t>
      </w:r>
      <w:r w:rsidRPr="003B1CC0">
        <w:rPr>
          <w:rFonts w:ascii="Times New Roman" w:hAnsi="Times New Roman" w:cs="Times New Roman"/>
          <w:sz w:val="24"/>
          <w:szCs w:val="24"/>
          <w:lang w:val="es-PE"/>
        </w:rPr>
        <w:t>respuestas a las preguntas cualitativas sobre</w:t>
      </w:r>
      <w:r w:rsidR="00310506">
        <w:rPr>
          <w:rFonts w:ascii="Times New Roman" w:hAnsi="Times New Roman" w:cs="Times New Roman"/>
          <w:sz w:val="24"/>
          <w:szCs w:val="24"/>
          <w:lang w:val="es-PE"/>
        </w:rPr>
        <w:t xml:space="preserve"> el conocimiento d</w:t>
      </w:r>
      <w:r>
        <w:rPr>
          <w:rFonts w:ascii="Times New Roman" w:hAnsi="Times New Roman" w:cs="Times New Roman"/>
          <w:sz w:val="24"/>
          <w:szCs w:val="24"/>
          <w:lang w:val="es-PE"/>
        </w:rPr>
        <w:t>el término biodiversidad</w:t>
      </w:r>
      <w:r w:rsidR="00B00438">
        <w:rPr>
          <w:rFonts w:ascii="Times New Roman" w:hAnsi="Times New Roman" w:cs="Times New Roman"/>
          <w:sz w:val="24"/>
          <w:szCs w:val="24"/>
          <w:lang w:val="es-PE"/>
        </w:rPr>
        <w:t>, sobre</w:t>
      </w:r>
      <w:r w:rsidR="00310506">
        <w:rPr>
          <w:rFonts w:ascii="Times New Roman" w:hAnsi="Times New Roman" w:cs="Times New Roman"/>
          <w:sz w:val="24"/>
          <w:szCs w:val="24"/>
          <w:lang w:val="es-PE"/>
        </w:rPr>
        <w:t xml:space="preserve"> viajes de visita</w:t>
      </w:r>
      <w:r>
        <w:rPr>
          <w:rFonts w:ascii="Times New Roman" w:hAnsi="Times New Roman" w:cs="Times New Roman"/>
          <w:sz w:val="24"/>
          <w:szCs w:val="24"/>
          <w:lang w:val="es-PE"/>
        </w:rPr>
        <w:t xml:space="preserve"> </w:t>
      </w:r>
      <w:r w:rsidR="00310506">
        <w:rPr>
          <w:rFonts w:ascii="Times New Roman" w:hAnsi="Times New Roman" w:cs="Times New Roman"/>
          <w:sz w:val="24"/>
          <w:szCs w:val="24"/>
          <w:lang w:val="es-PE"/>
        </w:rPr>
        <w:t xml:space="preserve">a </w:t>
      </w:r>
      <w:r>
        <w:rPr>
          <w:rFonts w:ascii="Times New Roman" w:hAnsi="Times New Roman" w:cs="Times New Roman"/>
          <w:sz w:val="24"/>
          <w:szCs w:val="24"/>
          <w:lang w:val="es-PE"/>
        </w:rPr>
        <w:t>alguna ANP</w:t>
      </w:r>
      <w:r w:rsidRPr="003B1CC0">
        <w:rPr>
          <w:rFonts w:ascii="Times New Roman" w:hAnsi="Times New Roman" w:cs="Times New Roman"/>
          <w:sz w:val="24"/>
          <w:szCs w:val="24"/>
          <w:lang w:val="es-PE"/>
        </w:rPr>
        <w:t>, as</w:t>
      </w:r>
      <w:r w:rsidRPr="003B1CC0">
        <w:rPr>
          <w:rFonts w:ascii="Times New Roman" w:hAnsi="Times New Roman" w:cs="Times New Roman" w:hint="eastAsia"/>
          <w:sz w:val="24"/>
          <w:szCs w:val="24"/>
          <w:lang w:val="es-PE"/>
        </w:rPr>
        <w:t>í</w:t>
      </w:r>
      <w:r w:rsidRPr="003B1CC0">
        <w:rPr>
          <w:rFonts w:ascii="Times New Roman" w:hAnsi="Times New Roman" w:cs="Times New Roman"/>
          <w:sz w:val="24"/>
          <w:szCs w:val="24"/>
          <w:lang w:val="es-PE"/>
        </w:rPr>
        <w:t xml:space="preserve"> como tambi</w:t>
      </w:r>
      <w:r w:rsidRPr="003B1CC0">
        <w:rPr>
          <w:rFonts w:ascii="Times New Roman" w:hAnsi="Times New Roman" w:cs="Times New Roman" w:hint="eastAsia"/>
          <w:sz w:val="24"/>
          <w:szCs w:val="24"/>
          <w:lang w:val="es-PE"/>
        </w:rPr>
        <w:t>é</w:t>
      </w:r>
      <w:r w:rsidRPr="003B1CC0">
        <w:rPr>
          <w:rFonts w:ascii="Times New Roman" w:hAnsi="Times New Roman" w:cs="Times New Roman"/>
          <w:sz w:val="24"/>
          <w:szCs w:val="24"/>
          <w:lang w:val="es-PE"/>
        </w:rPr>
        <w:t>n la forma en</w:t>
      </w:r>
      <w:r>
        <w:rPr>
          <w:rFonts w:ascii="Times New Roman" w:hAnsi="Times New Roman" w:cs="Times New Roman"/>
          <w:sz w:val="24"/>
          <w:szCs w:val="24"/>
          <w:lang w:val="es-PE"/>
        </w:rPr>
        <w:t xml:space="preserve"> </w:t>
      </w:r>
      <w:r w:rsidRPr="003B1CC0">
        <w:rPr>
          <w:rFonts w:ascii="Times New Roman" w:hAnsi="Times New Roman" w:cs="Times New Roman"/>
          <w:sz w:val="24"/>
          <w:szCs w:val="24"/>
          <w:lang w:val="es-PE"/>
        </w:rPr>
        <w:t xml:space="preserve">que </w:t>
      </w:r>
      <w:r w:rsidR="00310506">
        <w:rPr>
          <w:rFonts w:ascii="Times New Roman" w:hAnsi="Times New Roman" w:cs="Times New Roman"/>
          <w:sz w:val="24"/>
          <w:szCs w:val="24"/>
          <w:lang w:val="es-PE"/>
        </w:rPr>
        <w:t>se evaluó el proceso de elección de la</w:t>
      </w:r>
      <w:r w:rsidR="00B00438">
        <w:rPr>
          <w:rFonts w:ascii="Times New Roman" w:hAnsi="Times New Roman" w:cs="Times New Roman"/>
          <w:sz w:val="24"/>
          <w:szCs w:val="24"/>
          <w:lang w:val="es-PE"/>
        </w:rPr>
        <w:t>s alternativas presentadas, entre otros factores.</w:t>
      </w:r>
    </w:p>
    <w:p w14:paraId="3965C2B7" w14:textId="77777777" w:rsidR="005B25BE" w:rsidRDefault="005B25BE" w:rsidP="00BC48ED">
      <w:pPr>
        <w:spacing w:after="0" w:line="360" w:lineRule="auto"/>
        <w:jc w:val="both"/>
        <w:rPr>
          <w:rFonts w:ascii="Times New Roman" w:hAnsi="Times New Roman" w:cs="Times New Roman"/>
          <w:sz w:val="24"/>
          <w:szCs w:val="24"/>
          <w:lang w:val="es-PE"/>
        </w:rPr>
      </w:pPr>
    </w:p>
    <w:p w14:paraId="1858A03D" w14:textId="224BFC21" w:rsidR="00473A02" w:rsidRPr="00AE73BC" w:rsidRDefault="00473A02" w:rsidP="00473A02">
      <w:pPr>
        <w:spacing w:after="0" w:line="360" w:lineRule="auto"/>
        <w:jc w:val="both"/>
        <w:rPr>
          <w:rFonts w:ascii="Times New Roman" w:hAnsi="Times New Roman" w:cs="Times New Roman"/>
          <w:sz w:val="24"/>
          <w:szCs w:val="24"/>
          <w:lang w:val="es-PE"/>
        </w:rPr>
      </w:pPr>
      <w:r w:rsidRPr="00D642E8">
        <w:rPr>
          <w:rFonts w:ascii="Times New Roman" w:hAnsi="Times New Roman" w:cs="Times New Roman"/>
          <w:sz w:val="24"/>
          <w:szCs w:val="24"/>
          <w:lang w:val="es-PE"/>
        </w:rPr>
        <w:t>Respecto de las limitaciones de la metodolog</w:t>
      </w:r>
      <w:r w:rsidRPr="00D642E8">
        <w:rPr>
          <w:rFonts w:ascii="Times New Roman" w:hAnsi="Times New Roman" w:cs="Times New Roman" w:hint="eastAsia"/>
          <w:sz w:val="24"/>
          <w:szCs w:val="24"/>
          <w:lang w:val="es-PE"/>
        </w:rPr>
        <w:t>í</w:t>
      </w:r>
      <w:r w:rsidR="00471776">
        <w:rPr>
          <w:rFonts w:ascii="Times New Roman" w:hAnsi="Times New Roman" w:cs="Times New Roman"/>
          <w:sz w:val="24"/>
          <w:szCs w:val="24"/>
          <w:lang w:val="es-PE"/>
        </w:rPr>
        <w:t xml:space="preserve">a utilizada, es preciso señalar </w:t>
      </w:r>
      <w:r w:rsidRPr="00D642E8">
        <w:rPr>
          <w:rFonts w:ascii="Times New Roman" w:hAnsi="Times New Roman" w:cs="Times New Roman"/>
          <w:sz w:val="24"/>
          <w:szCs w:val="24"/>
          <w:lang w:val="es-PE"/>
        </w:rPr>
        <w:t>que los valores monetarios obtenidos con el EE, como con cualquier técnica de preferencias declaradas, pueden ser sensibles a la información presentada y en general, al dise</w:t>
      </w:r>
      <w:r w:rsidRPr="00D642E8">
        <w:rPr>
          <w:rFonts w:ascii="Times New Roman" w:hAnsi="Times New Roman" w:cs="Times New Roman" w:hint="eastAsia"/>
          <w:sz w:val="24"/>
          <w:szCs w:val="24"/>
          <w:lang w:val="es-PE"/>
        </w:rPr>
        <w:t>ñ</w:t>
      </w:r>
      <w:r w:rsidRPr="00D642E8">
        <w:rPr>
          <w:rFonts w:ascii="Times New Roman" w:hAnsi="Times New Roman" w:cs="Times New Roman"/>
          <w:sz w:val="24"/>
          <w:szCs w:val="24"/>
          <w:lang w:val="es-PE"/>
        </w:rPr>
        <w:t>o del experimento (</w:t>
      </w:r>
      <w:proofErr w:type="spellStart"/>
      <w:r w:rsidRPr="00D642E8">
        <w:rPr>
          <w:rFonts w:ascii="Times New Roman" w:hAnsi="Times New Roman" w:cs="Times New Roman"/>
          <w:sz w:val="24"/>
          <w:szCs w:val="24"/>
          <w:lang w:val="es-PE"/>
        </w:rPr>
        <w:t>Bateman</w:t>
      </w:r>
      <w:proofErr w:type="spellEnd"/>
      <w:r w:rsidRPr="00D642E8">
        <w:rPr>
          <w:rFonts w:ascii="Times New Roman" w:hAnsi="Times New Roman" w:cs="Times New Roman"/>
          <w:sz w:val="24"/>
          <w:szCs w:val="24"/>
          <w:lang w:val="es-PE"/>
        </w:rPr>
        <w:t xml:space="preserve"> y </w:t>
      </w:r>
      <w:proofErr w:type="spellStart"/>
      <w:r w:rsidRPr="00D642E8">
        <w:rPr>
          <w:rFonts w:ascii="Times New Roman" w:hAnsi="Times New Roman" w:cs="Times New Roman"/>
          <w:sz w:val="24"/>
          <w:szCs w:val="24"/>
          <w:lang w:val="es-PE"/>
        </w:rPr>
        <w:t>Mawby</w:t>
      </w:r>
      <w:proofErr w:type="spellEnd"/>
      <w:r w:rsidRPr="00D642E8">
        <w:rPr>
          <w:rFonts w:ascii="Times New Roman" w:hAnsi="Times New Roman" w:cs="Times New Roman"/>
          <w:sz w:val="24"/>
          <w:szCs w:val="24"/>
          <w:lang w:val="es-PE"/>
        </w:rPr>
        <w:t>, 2004; Mitchell y Carson, 1989)</w:t>
      </w:r>
      <w:r w:rsidR="00C35899">
        <w:rPr>
          <w:rFonts w:ascii="Times New Roman" w:hAnsi="Times New Roman" w:cs="Times New Roman"/>
          <w:sz w:val="24"/>
          <w:szCs w:val="24"/>
          <w:lang w:val="es-PE"/>
        </w:rPr>
        <w:t xml:space="preserve">, lo cual suele impactar </w:t>
      </w:r>
      <w:r w:rsidRPr="00D642E8">
        <w:rPr>
          <w:rFonts w:ascii="Times New Roman" w:hAnsi="Times New Roman" w:cs="Times New Roman"/>
          <w:sz w:val="24"/>
          <w:szCs w:val="24"/>
          <w:lang w:val="es-PE"/>
        </w:rPr>
        <w:t xml:space="preserve">en los coeficientes </w:t>
      </w:r>
      <w:r w:rsidR="00C35899">
        <w:rPr>
          <w:rFonts w:ascii="Times New Roman" w:hAnsi="Times New Roman" w:cs="Times New Roman"/>
          <w:sz w:val="24"/>
          <w:szCs w:val="24"/>
          <w:lang w:val="es-PE"/>
        </w:rPr>
        <w:t xml:space="preserve">de los atributos, </w:t>
      </w:r>
      <w:proofErr w:type="gramStart"/>
      <w:r w:rsidR="00C35899">
        <w:rPr>
          <w:rFonts w:ascii="Times New Roman" w:hAnsi="Times New Roman" w:cs="Times New Roman"/>
          <w:sz w:val="24"/>
          <w:szCs w:val="24"/>
          <w:lang w:val="es-PE"/>
        </w:rPr>
        <w:t>y</w:t>
      </w:r>
      <w:proofErr w:type="gramEnd"/>
      <w:r w:rsidR="00C35899">
        <w:rPr>
          <w:rFonts w:ascii="Times New Roman" w:hAnsi="Times New Roman" w:cs="Times New Roman"/>
          <w:sz w:val="24"/>
          <w:szCs w:val="24"/>
          <w:lang w:val="es-PE"/>
        </w:rPr>
        <w:t xml:space="preserve"> por ende, en sus </w:t>
      </w:r>
      <w:r w:rsidR="004D4EBE">
        <w:rPr>
          <w:rFonts w:ascii="Times New Roman" w:hAnsi="Times New Roman" w:cs="Times New Roman"/>
          <w:sz w:val="24"/>
          <w:szCs w:val="24"/>
          <w:lang w:val="es-PE"/>
        </w:rPr>
        <w:t xml:space="preserve">correspondientes </w:t>
      </w:r>
      <w:r w:rsidRPr="00D642E8">
        <w:rPr>
          <w:rFonts w:ascii="Times New Roman" w:hAnsi="Times New Roman" w:cs="Times New Roman"/>
          <w:sz w:val="24"/>
          <w:szCs w:val="24"/>
          <w:lang w:val="es-PE"/>
        </w:rPr>
        <w:t xml:space="preserve">DAP marginales. </w:t>
      </w:r>
    </w:p>
    <w:p w14:paraId="6925C32F" w14:textId="77777777" w:rsidR="002531E8" w:rsidRPr="00AE73BC" w:rsidRDefault="002531E8" w:rsidP="00BC48ED">
      <w:pPr>
        <w:autoSpaceDE w:val="0"/>
        <w:autoSpaceDN w:val="0"/>
        <w:adjustRightInd w:val="0"/>
        <w:spacing w:after="0" w:line="360" w:lineRule="auto"/>
        <w:rPr>
          <w:rFonts w:ascii="TimesNewRomanPSMT" w:eastAsia="TimesNewRomanPSMT" w:cs="TimesNewRomanPSMT"/>
          <w:sz w:val="18"/>
          <w:szCs w:val="18"/>
          <w:lang w:val="es-PE"/>
        </w:rPr>
      </w:pPr>
    </w:p>
    <w:p w14:paraId="0C9564E3" w14:textId="7B77DB8A" w:rsidR="005B25BE" w:rsidRPr="008B03D3" w:rsidRDefault="005B25BE" w:rsidP="00BC48ED">
      <w:pPr>
        <w:pStyle w:val="Prrafodelista"/>
        <w:numPr>
          <w:ilvl w:val="0"/>
          <w:numId w:val="11"/>
        </w:numPr>
        <w:spacing w:after="0" w:line="360" w:lineRule="auto"/>
        <w:ind w:left="426" w:hanging="426"/>
        <w:jc w:val="both"/>
        <w:rPr>
          <w:rFonts w:ascii="Times New Roman" w:hAnsi="Times New Roman" w:cs="Times New Roman"/>
          <w:b/>
          <w:bCs/>
          <w:sz w:val="24"/>
          <w:szCs w:val="24"/>
        </w:rPr>
      </w:pPr>
      <w:r w:rsidRPr="008B03D3">
        <w:rPr>
          <w:rFonts w:ascii="Times New Roman" w:hAnsi="Times New Roman" w:cs="Times New Roman"/>
          <w:b/>
          <w:bCs/>
          <w:sz w:val="24"/>
          <w:szCs w:val="24"/>
        </w:rPr>
        <w:t>Conclusiones</w:t>
      </w:r>
    </w:p>
    <w:p w14:paraId="1EBA56DA" w14:textId="435DF9EE" w:rsidR="00D86767" w:rsidRDefault="00D86767" w:rsidP="00BC48ED">
      <w:pPr>
        <w:spacing w:after="0" w:line="360" w:lineRule="auto"/>
        <w:rPr>
          <w:rFonts w:ascii="Times New Roman" w:hAnsi="Times New Roman" w:cs="Times New Roman"/>
          <w:sz w:val="24"/>
          <w:szCs w:val="24"/>
          <w:lang w:val="es-CL"/>
        </w:rPr>
      </w:pPr>
    </w:p>
    <w:p w14:paraId="6CC44B5C" w14:textId="1DE0F34B" w:rsidR="004A53FC" w:rsidRDefault="00437C3D" w:rsidP="001D2AB2">
      <w:pPr>
        <w:spacing w:after="0" w:line="360" w:lineRule="auto"/>
        <w:jc w:val="both"/>
        <w:rPr>
          <w:rFonts w:ascii="Times New Roman" w:hAnsi="Times New Roman" w:cs="Times New Roman"/>
          <w:sz w:val="24"/>
          <w:szCs w:val="24"/>
          <w:lang w:val="es-PE"/>
        </w:rPr>
      </w:pPr>
      <w:r w:rsidRPr="004A53FC">
        <w:rPr>
          <w:rFonts w:ascii="Times New Roman" w:hAnsi="Times New Roman" w:cs="Times New Roman"/>
          <w:sz w:val="24"/>
          <w:szCs w:val="24"/>
          <w:lang w:val="es-PE"/>
        </w:rPr>
        <w:t xml:space="preserve">El presente estudio constituye </w:t>
      </w:r>
      <w:r w:rsidR="008128CF" w:rsidRPr="004A53FC">
        <w:rPr>
          <w:rFonts w:ascii="Times New Roman" w:hAnsi="Times New Roman" w:cs="Times New Roman"/>
          <w:sz w:val="24"/>
          <w:szCs w:val="24"/>
          <w:lang w:val="es-PE"/>
        </w:rPr>
        <w:t xml:space="preserve">una </w:t>
      </w:r>
      <w:r w:rsidR="001D2AB2" w:rsidRPr="004A53FC">
        <w:rPr>
          <w:rFonts w:ascii="Times New Roman" w:hAnsi="Times New Roman" w:cs="Times New Roman"/>
          <w:sz w:val="24"/>
          <w:szCs w:val="24"/>
          <w:lang w:val="es-PE"/>
        </w:rPr>
        <w:t xml:space="preserve">aplicación </w:t>
      </w:r>
      <w:r w:rsidR="008128CF" w:rsidRPr="004A53FC">
        <w:rPr>
          <w:rFonts w:ascii="Times New Roman" w:hAnsi="Times New Roman" w:cs="Times New Roman"/>
          <w:sz w:val="24"/>
          <w:szCs w:val="24"/>
          <w:lang w:val="es-PE"/>
        </w:rPr>
        <w:t>de</w:t>
      </w:r>
      <w:r w:rsidR="001D2AB2" w:rsidRPr="004A53FC">
        <w:rPr>
          <w:rFonts w:ascii="Times New Roman" w:hAnsi="Times New Roman" w:cs="Times New Roman"/>
          <w:sz w:val="24"/>
          <w:szCs w:val="24"/>
          <w:lang w:val="es-PE"/>
        </w:rPr>
        <w:t xml:space="preserve">l método experimentos de elección </w:t>
      </w:r>
      <w:r w:rsidR="004A53FC">
        <w:rPr>
          <w:rFonts w:ascii="Times New Roman" w:hAnsi="Times New Roman" w:cs="Times New Roman"/>
          <w:sz w:val="24"/>
          <w:szCs w:val="24"/>
          <w:lang w:val="es-PE"/>
        </w:rPr>
        <w:t xml:space="preserve">en </w:t>
      </w:r>
      <w:r w:rsidR="00B74995">
        <w:rPr>
          <w:rFonts w:ascii="Times New Roman" w:hAnsi="Times New Roman" w:cs="Times New Roman"/>
          <w:sz w:val="24"/>
          <w:szCs w:val="24"/>
          <w:lang w:val="es-PE"/>
        </w:rPr>
        <w:t xml:space="preserve">la temática de </w:t>
      </w:r>
      <w:r w:rsidR="004A53FC">
        <w:rPr>
          <w:rFonts w:ascii="Times New Roman" w:hAnsi="Times New Roman" w:cs="Times New Roman"/>
          <w:sz w:val="24"/>
          <w:szCs w:val="24"/>
          <w:lang w:val="es-PE"/>
        </w:rPr>
        <w:t xml:space="preserve">valoración económica de la </w:t>
      </w:r>
      <w:r w:rsidR="008128CF" w:rsidRPr="004A53FC">
        <w:rPr>
          <w:rFonts w:ascii="Times New Roman" w:hAnsi="Times New Roman" w:cs="Times New Roman"/>
          <w:sz w:val="24"/>
          <w:szCs w:val="24"/>
          <w:lang w:val="es-PE"/>
        </w:rPr>
        <w:t xml:space="preserve">biodiversidad </w:t>
      </w:r>
      <w:r w:rsidR="00C71F49">
        <w:rPr>
          <w:rFonts w:ascii="Times New Roman" w:hAnsi="Times New Roman" w:cs="Times New Roman"/>
          <w:sz w:val="24"/>
          <w:szCs w:val="24"/>
          <w:lang w:val="es-PE"/>
        </w:rPr>
        <w:t xml:space="preserve">para </w:t>
      </w:r>
      <w:r w:rsidR="008128CF" w:rsidRPr="004A53FC">
        <w:rPr>
          <w:rFonts w:ascii="Times New Roman" w:hAnsi="Times New Roman" w:cs="Times New Roman"/>
          <w:sz w:val="24"/>
          <w:szCs w:val="24"/>
          <w:lang w:val="es-PE"/>
        </w:rPr>
        <w:t xml:space="preserve">una zona </w:t>
      </w:r>
      <w:proofErr w:type="spellStart"/>
      <w:r w:rsidR="008128CF" w:rsidRPr="004A53FC">
        <w:rPr>
          <w:rFonts w:ascii="Times New Roman" w:hAnsi="Times New Roman" w:cs="Times New Roman"/>
          <w:sz w:val="24"/>
          <w:szCs w:val="24"/>
          <w:lang w:val="es-PE"/>
        </w:rPr>
        <w:t>megadiversa</w:t>
      </w:r>
      <w:proofErr w:type="spellEnd"/>
      <w:r w:rsidR="008128CF" w:rsidRPr="004A53FC">
        <w:rPr>
          <w:rFonts w:ascii="Times New Roman" w:hAnsi="Times New Roman" w:cs="Times New Roman"/>
          <w:sz w:val="24"/>
          <w:szCs w:val="24"/>
          <w:lang w:val="es-PE"/>
        </w:rPr>
        <w:t xml:space="preserve"> a nivel mundial como es el P</w:t>
      </w:r>
      <w:r w:rsidR="001D2AB2" w:rsidRPr="004A53FC">
        <w:rPr>
          <w:rFonts w:ascii="Times New Roman" w:hAnsi="Times New Roman" w:cs="Times New Roman"/>
          <w:sz w:val="24"/>
          <w:szCs w:val="24"/>
          <w:lang w:val="es-PE"/>
        </w:rPr>
        <w:t xml:space="preserve">arque Nacional Manu en Perú. Los resultados </w:t>
      </w:r>
      <w:r w:rsidR="00B74995">
        <w:rPr>
          <w:rFonts w:ascii="Times New Roman" w:hAnsi="Times New Roman" w:cs="Times New Roman"/>
          <w:sz w:val="24"/>
          <w:szCs w:val="24"/>
          <w:lang w:val="es-PE"/>
        </w:rPr>
        <w:t xml:space="preserve">evidencian una relación directa (efecto distancia positivo) entre </w:t>
      </w:r>
      <w:r w:rsidR="001D2AB2" w:rsidRPr="004A53FC">
        <w:rPr>
          <w:rFonts w:ascii="Times New Roman" w:hAnsi="Times New Roman" w:cs="Times New Roman"/>
          <w:sz w:val="24"/>
          <w:szCs w:val="24"/>
          <w:lang w:val="es-PE"/>
        </w:rPr>
        <w:t xml:space="preserve">la DAP por la conservación de </w:t>
      </w:r>
      <w:r w:rsidR="00B74995">
        <w:rPr>
          <w:rFonts w:ascii="Times New Roman" w:hAnsi="Times New Roman" w:cs="Times New Roman"/>
          <w:sz w:val="24"/>
          <w:szCs w:val="24"/>
          <w:lang w:val="es-PE"/>
        </w:rPr>
        <w:t>la biodiversidad del PNM y la distancia del hogar del entrevistado</w:t>
      </w:r>
      <w:r w:rsidR="004D4EBE">
        <w:rPr>
          <w:rFonts w:ascii="Times New Roman" w:hAnsi="Times New Roman" w:cs="Times New Roman"/>
          <w:sz w:val="24"/>
          <w:szCs w:val="24"/>
          <w:lang w:val="es-PE"/>
        </w:rPr>
        <w:t xml:space="preserve"> en la mayor parte de los atributos analizados</w:t>
      </w:r>
      <w:r w:rsidR="00B74995">
        <w:rPr>
          <w:rFonts w:ascii="Times New Roman" w:hAnsi="Times New Roman" w:cs="Times New Roman"/>
          <w:sz w:val="24"/>
          <w:szCs w:val="24"/>
          <w:lang w:val="es-PE"/>
        </w:rPr>
        <w:t xml:space="preserve">, efecto contrario a lo que usualmente es obtenido en la literatura económica ambiental. </w:t>
      </w:r>
    </w:p>
    <w:p w14:paraId="2F42EB84" w14:textId="77777777" w:rsidR="00743738" w:rsidRDefault="00743738" w:rsidP="001D2AB2">
      <w:pPr>
        <w:spacing w:after="0" w:line="360" w:lineRule="auto"/>
        <w:jc w:val="both"/>
        <w:rPr>
          <w:rFonts w:ascii="Times New Roman" w:hAnsi="Times New Roman" w:cs="Times New Roman"/>
          <w:sz w:val="24"/>
          <w:szCs w:val="24"/>
          <w:lang w:val="es-PE"/>
        </w:rPr>
      </w:pPr>
    </w:p>
    <w:p w14:paraId="3D997149" w14:textId="56D97BE2" w:rsidR="001D2AB2" w:rsidRPr="00F25214" w:rsidRDefault="001D2AB2" w:rsidP="001D2AB2">
      <w:pPr>
        <w:spacing w:after="0" w:line="360" w:lineRule="auto"/>
        <w:jc w:val="both"/>
        <w:rPr>
          <w:rFonts w:ascii="Times New Roman" w:hAnsi="Times New Roman" w:cs="Times New Roman"/>
          <w:sz w:val="24"/>
          <w:szCs w:val="24"/>
          <w:lang w:val="es-CL"/>
        </w:rPr>
      </w:pPr>
      <w:r w:rsidRPr="00F25214">
        <w:rPr>
          <w:rFonts w:ascii="Times New Roman" w:hAnsi="Times New Roman" w:cs="Times New Roman"/>
          <w:sz w:val="24"/>
          <w:szCs w:val="24"/>
          <w:lang w:val="es-CL"/>
        </w:rPr>
        <w:t xml:space="preserve">Esto sugiere que en casos de áreas </w:t>
      </w:r>
      <w:proofErr w:type="spellStart"/>
      <w:r w:rsidRPr="00F25214">
        <w:rPr>
          <w:rFonts w:ascii="Times New Roman" w:hAnsi="Times New Roman" w:cs="Times New Roman"/>
          <w:sz w:val="24"/>
          <w:szCs w:val="24"/>
          <w:lang w:val="es-CL"/>
        </w:rPr>
        <w:t>megadiversas</w:t>
      </w:r>
      <w:proofErr w:type="spellEnd"/>
      <w:r w:rsidRPr="00F25214">
        <w:rPr>
          <w:rFonts w:ascii="Times New Roman" w:hAnsi="Times New Roman" w:cs="Times New Roman"/>
          <w:sz w:val="24"/>
          <w:szCs w:val="24"/>
          <w:lang w:val="es-CL"/>
        </w:rPr>
        <w:t xml:space="preserve">, </w:t>
      </w:r>
      <w:r w:rsidR="00B74995" w:rsidRPr="00F25214">
        <w:rPr>
          <w:rFonts w:ascii="Times New Roman" w:hAnsi="Times New Roman" w:cs="Times New Roman"/>
          <w:sz w:val="24"/>
          <w:szCs w:val="24"/>
          <w:lang w:val="es-CL"/>
        </w:rPr>
        <w:t xml:space="preserve">la </w:t>
      </w:r>
      <w:r w:rsidRPr="00F25214">
        <w:rPr>
          <w:rFonts w:ascii="Times New Roman" w:hAnsi="Times New Roman" w:cs="Times New Roman"/>
          <w:sz w:val="24"/>
          <w:szCs w:val="24"/>
          <w:lang w:val="es-CL"/>
        </w:rPr>
        <w:t xml:space="preserve">DAP </w:t>
      </w:r>
      <w:r w:rsidR="00B74995" w:rsidRPr="00F25214">
        <w:rPr>
          <w:rFonts w:ascii="Times New Roman" w:hAnsi="Times New Roman" w:cs="Times New Roman"/>
          <w:sz w:val="24"/>
          <w:szCs w:val="24"/>
          <w:lang w:val="es-CL"/>
        </w:rPr>
        <w:t xml:space="preserve">por la conservación de la biodiversidad </w:t>
      </w:r>
      <w:r w:rsidRPr="00F25214">
        <w:rPr>
          <w:rFonts w:ascii="Times New Roman" w:hAnsi="Times New Roman" w:cs="Times New Roman"/>
          <w:sz w:val="24"/>
          <w:szCs w:val="24"/>
          <w:lang w:val="es-CL"/>
        </w:rPr>
        <w:t>puede no estar inversamente relacionada con la distancia del entrevistado ya que el efecto del interés por conservación de la biodiversidad podría superar al efecto del desinterés asociado a la distancia.</w:t>
      </w:r>
      <w:r w:rsidR="00F25214" w:rsidRPr="00F25214">
        <w:rPr>
          <w:rFonts w:ascii="Times New Roman" w:hAnsi="Times New Roman" w:cs="Times New Roman"/>
          <w:sz w:val="24"/>
          <w:szCs w:val="24"/>
          <w:lang w:val="es-CL"/>
        </w:rPr>
        <w:t xml:space="preserve"> </w:t>
      </w:r>
    </w:p>
    <w:p w14:paraId="7B89F2CB" w14:textId="77777777" w:rsidR="00B74995" w:rsidRDefault="00B74995" w:rsidP="001D2AB2">
      <w:pPr>
        <w:spacing w:after="0" w:line="360" w:lineRule="auto"/>
        <w:jc w:val="both"/>
        <w:rPr>
          <w:rFonts w:ascii="Times New Roman" w:hAnsi="Times New Roman" w:cs="Times New Roman"/>
          <w:sz w:val="24"/>
          <w:szCs w:val="24"/>
          <w:lang w:val="es-PE"/>
        </w:rPr>
      </w:pPr>
    </w:p>
    <w:p w14:paraId="3353A73D" w14:textId="7CCE1822" w:rsidR="00437C3D" w:rsidRDefault="004A53FC" w:rsidP="00BC48ED">
      <w:pPr>
        <w:spacing w:after="0" w:line="360" w:lineRule="auto"/>
        <w:jc w:val="both"/>
        <w:rPr>
          <w:rFonts w:ascii="Times New Roman" w:hAnsi="Times New Roman" w:cs="Times New Roman"/>
          <w:sz w:val="24"/>
          <w:szCs w:val="24"/>
          <w:lang w:val="es-CL"/>
        </w:rPr>
      </w:pPr>
      <w:r>
        <w:rPr>
          <w:rFonts w:ascii="Times New Roman" w:hAnsi="Times New Roman" w:cs="Times New Roman"/>
          <w:sz w:val="24"/>
          <w:szCs w:val="24"/>
          <w:lang w:val="es-CL"/>
        </w:rPr>
        <w:t>Esta información puede ser utilizada como el punto de partida para el diseño e implementación de políticas de conservación del Parque Nacional Manu</w:t>
      </w:r>
      <w:r w:rsidR="00F25214">
        <w:rPr>
          <w:rFonts w:ascii="Times New Roman" w:hAnsi="Times New Roman" w:cs="Times New Roman"/>
          <w:sz w:val="24"/>
          <w:szCs w:val="24"/>
          <w:lang w:val="es-CL"/>
        </w:rPr>
        <w:t xml:space="preserve">, otras </w:t>
      </w:r>
      <w:r w:rsidR="00F25214" w:rsidRPr="00F25214">
        <w:rPr>
          <w:rFonts w:ascii="Times New Roman" w:hAnsi="Times New Roman" w:cs="Times New Roman"/>
          <w:sz w:val="24"/>
          <w:szCs w:val="24"/>
          <w:lang w:val="es-CL"/>
        </w:rPr>
        <w:t>que impulse</w:t>
      </w:r>
      <w:r w:rsidR="00F25214">
        <w:rPr>
          <w:rFonts w:ascii="Times New Roman" w:hAnsi="Times New Roman" w:cs="Times New Roman"/>
          <w:sz w:val="24"/>
          <w:szCs w:val="24"/>
          <w:lang w:val="es-CL"/>
        </w:rPr>
        <w:t>n</w:t>
      </w:r>
      <w:r w:rsidR="00F25214" w:rsidRPr="00F25214">
        <w:rPr>
          <w:rFonts w:ascii="Times New Roman" w:hAnsi="Times New Roman" w:cs="Times New Roman"/>
          <w:sz w:val="24"/>
          <w:szCs w:val="24"/>
          <w:lang w:val="es-CL"/>
        </w:rPr>
        <w:t xml:space="preserve"> la creación de más y mejores herramientas normativas que permitan la inversión en mecanismos de retribución para la conservación</w:t>
      </w:r>
      <w:r w:rsidR="00F25214">
        <w:rPr>
          <w:rFonts w:ascii="Times New Roman" w:hAnsi="Times New Roman" w:cs="Times New Roman"/>
          <w:sz w:val="24"/>
          <w:szCs w:val="24"/>
          <w:lang w:val="es-CL"/>
        </w:rPr>
        <w:t xml:space="preserve">. </w:t>
      </w:r>
      <w:r w:rsidR="00B74995">
        <w:rPr>
          <w:rFonts w:ascii="Times New Roman" w:hAnsi="Times New Roman" w:cs="Times New Roman"/>
          <w:sz w:val="24"/>
          <w:szCs w:val="24"/>
          <w:lang w:val="es-CL"/>
        </w:rPr>
        <w:t xml:space="preserve">Complementariamente, </w:t>
      </w:r>
      <w:r>
        <w:rPr>
          <w:rFonts w:ascii="Times New Roman" w:hAnsi="Times New Roman" w:cs="Times New Roman"/>
          <w:sz w:val="24"/>
          <w:szCs w:val="24"/>
          <w:lang w:val="es-CL"/>
        </w:rPr>
        <w:t>f</w:t>
      </w:r>
      <w:r w:rsidR="004C6A98">
        <w:rPr>
          <w:rFonts w:ascii="Times New Roman" w:hAnsi="Times New Roman" w:cs="Times New Roman"/>
          <w:sz w:val="24"/>
          <w:szCs w:val="24"/>
          <w:lang w:val="es-CL"/>
        </w:rPr>
        <w:t xml:space="preserve">uturas investigaciones </w:t>
      </w:r>
      <w:r>
        <w:rPr>
          <w:rFonts w:ascii="Times New Roman" w:hAnsi="Times New Roman" w:cs="Times New Roman"/>
          <w:sz w:val="24"/>
          <w:szCs w:val="24"/>
          <w:lang w:val="es-CL"/>
        </w:rPr>
        <w:t xml:space="preserve">podrían </w:t>
      </w:r>
      <w:r w:rsidR="004C6A98">
        <w:rPr>
          <w:rFonts w:ascii="Times New Roman" w:hAnsi="Times New Roman" w:cs="Times New Roman"/>
          <w:sz w:val="24"/>
          <w:szCs w:val="24"/>
          <w:lang w:val="es-CL"/>
        </w:rPr>
        <w:t xml:space="preserve">enfocarse </w:t>
      </w:r>
      <w:r w:rsidR="00B74995">
        <w:rPr>
          <w:rFonts w:ascii="Times New Roman" w:hAnsi="Times New Roman" w:cs="Times New Roman"/>
          <w:sz w:val="24"/>
          <w:szCs w:val="24"/>
          <w:lang w:val="es-CL"/>
        </w:rPr>
        <w:t xml:space="preserve">en valorar económicamente la </w:t>
      </w:r>
      <w:r w:rsidR="00C71F49">
        <w:rPr>
          <w:rFonts w:ascii="Times New Roman" w:hAnsi="Times New Roman" w:cs="Times New Roman"/>
          <w:sz w:val="24"/>
          <w:szCs w:val="24"/>
          <w:lang w:val="es-CL"/>
        </w:rPr>
        <w:t xml:space="preserve">conservación de la </w:t>
      </w:r>
      <w:r w:rsidR="00B74995">
        <w:rPr>
          <w:rFonts w:ascii="Times New Roman" w:hAnsi="Times New Roman" w:cs="Times New Roman"/>
          <w:sz w:val="24"/>
          <w:szCs w:val="24"/>
          <w:lang w:val="es-CL"/>
        </w:rPr>
        <w:t xml:space="preserve">biodiversidad en otras áreas naturales protegidas </w:t>
      </w:r>
      <w:proofErr w:type="spellStart"/>
      <w:r w:rsidR="00B74995">
        <w:rPr>
          <w:rFonts w:ascii="Times New Roman" w:hAnsi="Times New Roman" w:cs="Times New Roman"/>
          <w:sz w:val="24"/>
          <w:szCs w:val="24"/>
          <w:lang w:val="es-CL"/>
        </w:rPr>
        <w:t>megadiversas</w:t>
      </w:r>
      <w:proofErr w:type="spellEnd"/>
      <w:r w:rsidR="00B74995">
        <w:rPr>
          <w:rFonts w:ascii="Times New Roman" w:hAnsi="Times New Roman" w:cs="Times New Roman"/>
          <w:sz w:val="24"/>
          <w:szCs w:val="24"/>
          <w:lang w:val="es-CL"/>
        </w:rPr>
        <w:t xml:space="preserve"> y evaluar la presencia de un efecto distancia positivo, lo cual reforzaría la evidencia obtenida en este estudio.</w:t>
      </w:r>
    </w:p>
    <w:p w14:paraId="53AED275" w14:textId="74CCB69B" w:rsidR="00706C70" w:rsidRDefault="00706C70" w:rsidP="00BC48ED">
      <w:pPr>
        <w:spacing w:after="0" w:line="360" w:lineRule="auto"/>
        <w:jc w:val="both"/>
        <w:rPr>
          <w:rFonts w:ascii="Times New Roman" w:hAnsi="Times New Roman" w:cs="Times New Roman"/>
          <w:sz w:val="24"/>
          <w:szCs w:val="24"/>
          <w:lang w:val="es-CL"/>
        </w:rPr>
      </w:pPr>
    </w:p>
    <w:p w14:paraId="6C864BEC" w14:textId="77777777" w:rsidR="00706C70" w:rsidRDefault="00706C70" w:rsidP="00BC48ED">
      <w:pPr>
        <w:spacing w:after="0" w:line="360" w:lineRule="auto"/>
        <w:jc w:val="both"/>
        <w:rPr>
          <w:rFonts w:ascii="Times New Roman" w:hAnsi="Times New Roman" w:cs="Times New Roman"/>
          <w:sz w:val="24"/>
          <w:szCs w:val="24"/>
          <w:lang w:val="es-CL"/>
        </w:rPr>
      </w:pPr>
    </w:p>
    <w:p w14:paraId="00E59139" w14:textId="7FA90DF9" w:rsidR="00080A3B" w:rsidRPr="00FD478C" w:rsidRDefault="00DC3A57" w:rsidP="00FD478C">
      <w:pPr>
        <w:pStyle w:val="Prrafodelista"/>
        <w:numPr>
          <w:ilvl w:val="0"/>
          <w:numId w:val="11"/>
        </w:numPr>
        <w:spacing w:after="0" w:line="360" w:lineRule="auto"/>
        <w:ind w:left="426" w:hanging="426"/>
        <w:jc w:val="both"/>
        <w:rPr>
          <w:rFonts w:ascii="Times New Roman" w:hAnsi="Times New Roman" w:cs="Times New Roman"/>
          <w:b/>
          <w:bCs/>
          <w:sz w:val="24"/>
          <w:szCs w:val="24"/>
        </w:rPr>
      </w:pPr>
      <w:r w:rsidRPr="00FD478C">
        <w:rPr>
          <w:rFonts w:ascii="Times New Roman" w:hAnsi="Times New Roman" w:cs="Times New Roman"/>
          <w:b/>
          <w:bCs/>
          <w:sz w:val="24"/>
          <w:szCs w:val="24"/>
        </w:rPr>
        <w:t>Referencias</w:t>
      </w:r>
    </w:p>
    <w:p w14:paraId="4E771E35" w14:textId="77777777" w:rsidR="00F479B2" w:rsidRPr="00B66093" w:rsidRDefault="00F479B2" w:rsidP="00BC48ED">
      <w:pPr>
        <w:spacing w:after="0" w:line="360" w:lineRule="auto"/>
        <w:ind w:left="567" w:hanging="567"/>
        <w:jc w:val="both"/>
        <w:rPr>
          <w:rFonts w:ascii="Times New Roman" w:hAnsi="Times New Roman" w:cs="Times New Roman"/>
          <w:sz w:val="24"/>
          <w:szCs w:val="24"/>
        </w:rPr>
      </w:pPr>
    </w:p>
    <w:p w14:paraId="780DB6A9" w14:textId="41F615B6" w:rsidR="00D811C8" w:rsidRPr="00D4435C" w:rsidRDefault="0077727B" w:rsidP="00BC48ED">
      <w:pPr>
        <w:spacing w:after="0" w:line="360" w:lineRule="auto"/>
        <w:ind w:left="567" w:hanging="567"/>
        <w:jc w:val="both"/>
        <w:rPr>
          <w:rFonts w:ascii="Times New Roman" w:hAnsi="Times New Roman" w:cs="Times New Roman"/>
          <w:sz w:val="24"/>
          <w:szCs w:val="24"/>
        </w:rPr>
      </w:pPr>
      <w:proofErr w:type="spellStart"/>
      <w:r w:rsidRPr="00B66093">
        <w:rPr>
          <w:rFonts w:ascii="Times New Roman" w:hAnsi="Times New Roman" w:cs="Times New Roman"/>
          <w:sz w:val="24"/>
          <w:szCs w:val="24"/>
        </w:rPr>
        <w:t>Bartkowski</w:t>
      </w:r>
      <w:proofErr w:type="spellEnd"/>
      <w:r w:rsidRPr="00B66093">
        <w:rPr>
          <w:rFonts w:ascii="Times New Roman" w:hAnsi="Times New Roman" w:cs="Times New Roman"/>
          <w:sz w:val="24"/>
          <w:szCs w:val="24"/>
        </w:rPr>
        <w:t xml:space="preserve">, B., </w:t>
      </w:r>
      <w:proofErr w:type="spellStart"/>
      <w:r w:rsidRPr="00B66093">
        <w:rPr>
          <w:rFonts w:ascii="Times New Roman" w:hAnsi="Times New Roman" w:cs="Times New Roman"/>
          <w:sz w:val="24"/>
          <w:szCs w:val="24"/>
        </w:rPr>
        <w:t>Lienhoop</w:t>
      </w:r>
      <w:proofErr w:type="spellEnd"/>
      <w:r w:rsidRPr="00B66093">
        <w:rPr>
          <w:rFonts w:ascii="Times New Roman" w:hAnsi="Times New Roman" w:cs="Times New Roman"/>
          <w:sz w:val="24"/>
          <w:szCs w:val="24"/>
        </w:rPr>
        <w:t>, N.</w:t>
      </w:r>
      <w:r w:rsidR="00762645" w:rsidRPr="00B66093">
        <w:rPr>
          <w:rFonts w:ascii="Times New Roman" w:hAnsi="Times New Roman" w:cs="Times New Roman"/>
          <w:sz w:val="24"/>
          <w:szCs w:val="24"/>
        </w:rPr>
        <w:t xml:space="preserve"> </w:t>
      </w:r>
      <w:r w:rsidR="00136E1E" w:rsidRPr="00B66093">
        <w:rPr>
          <w:rFonts w:ascii="Times New Roman" w:hAnsi="Times New Roman" w:cs="Times New Roman"/>
          <w:sz w:val="24"/>
          <w:szCs w:val="24"/>
        </w:rPr>
        <w:t xml:space="preserve">y </w:t>
      </w:r>
      <w:proofErr w:type="spellStart"/>
      <w:r w:rsidRPr="00B66093">
        <w:rPr>
          <w:rFonts w:ascii="Times New Roman" w:hAnsi="Times New Roman" w:cs="Times New Roman"/>
          <w:sz w:val="24"/>
          <w:szCs w:val="24"/>
        </w:rPr>
        <w:t>Hansjurgens</w:t>
      </w:r>
      <w:proofErr w:type="spellEnd"/>
      <w:r w:rsidRPr="00B66093">
        <w:rPr>
          <w:rFonts w:ascii="Times New Roman" w:hAnsi="Times New Roman" w:cs="Times New Roman"/>
          <w:sz w:val="24"/>
          <w:szCs w:val="24"/>
        </w:rPr>
        <w:t>, B. (2015).</w:t>
      </w:r>
      <w:r w:rsidR="00F159A9" w:rsidRPr="00B66093">
        <w:rPr>
          <w:rFonts w:ascii="Times New Roman" w:hAnsi="Times New Roman" w:cs="Times New Roman"/>
          <w:sz w:val="24"/>
          <w:szCs w:val="24"/>
        </w:rPr>
        <w:t xml:space="preserve"> </w:t>
      </w:r>
      <w:r w:rsidR="00F159A9" w:rsidRPr="00F159A9">
        <w:rPr>
          <w:rFonts w:ascii="Times New Roman" w:hAnsi="Times New Roman" w:cs="Times New Roman"/>
          <w:sz w:val="24"/>
          <w:szCs w:val="24"/>
        </w:rPr>
        <w:t>“</w:t>
      </w:r>
      <w:r w:rsidRPr="00F159A9">
        <w:rPr>
          <w:rFonts w:ascii="Times New Roman" w:hAnsi="Times New Roman" w:cs="Times New Roman"/>
          <w:sz w:val="24"/>
          <w:szCs w:val="24"/>
        </w:rPr>
        <w:t>Capturing the complexity of biodiversity: A critical review of economic valuation studies of biological diversity</w:t>
      </w:r>
      <w:r w:rsidR="00F159A9" w:rsidRPr="00F159A9">
        <w:rPr>
          <w:rFonts w:ascii="Times New Roman" w:hAnsi="Times New Roman" w:cs="Times New Roman"/>
          <w:sz w:val="24"/>
          <w:szCs w:val="24"/>
        </w:rPr>
        <w:t>”</w:t>
      </w:r>
      <w:r w:rsidRPr="00F159A9">
        <w:rPr>
          <w:rFonts w:ascii="Times New Roman" w:hAnsi="Times New Roman" w:cs="Times New Roman"/>
          <w:sz w:val="24"/>
          <w:szCs w:val="24"/>
        </w:rPr>
        <w:t xml:space="preserve">. </w:t>
      </w:r>
      <w:r w:rsidRPr="00D4435C">
        <w:rPr>
          <w:rFonts w:ascii="Times New Roman" w:hAnsi="Times New Roman" w:cs="Times New Roman"/>
          <w:i/>
          <w:iCs/>
          <w:sz w:val="24"/>
          <w:szCs w:val="24"/>
        </w:rPr>
        <w:t>Ecological Economics</w:t>
      </w:r>
      <w:r w:rsidRPr="00D4435C">
        <w:rPr>
          <w:rFonts w:ascii="Times New Roman" w:hAnsi="Times New Roman" w:cs="Times New Roman"/>
          <w:sz w:val="24"/>
          <w:szCs w:val="24"/>
        </w:rPr>
        <w:t>, 113</w:t>
      </w:r>
      <w:r w:rsidR="00762645" w:rsidRPr="00D4435C">
        <w:rPr>
          <w:rFonts w:ascii="Times New Roman" w:hAnsi="Times New Roman" w:cs="Times New Roman"/>
          <w:sz w:val="24"/>
          <w:szCs w:val="24"/>
        </w:rPr>
        <w:t xml:space="preserve">: </w:t>
      </w:r>
      <w:r w:rsidRPr="00D4435C">
        <w:rPr>
          <w:rFonts w:ascii="Times New Roman" w:hAnsi="Times New Roman" w:cs="Times New Roman"/>
          <w:sz w:val="24"/>
          <w:szCs w:val="24"/>
        </w:rPr>
        <w:t>1-14.</w:t>
      </w:r>
      <w:r w:rsidR="006E0A85" w:rsidRPr="00D4435C">
        <w:rPr>
          <w:rFonts w:ascii="Times New Roman" w:hAnsi="Times New Roman" w:cs="Times New Roman"/>
          <w:sz w:val="24"/>
          <w:szCs w:val="24"/>
        </w:rPr>
        <w:t xml:space="preserve"> </w:t>
      </w:r>
      <w:hyperlink r:id="rId11" w:tgtFrame="_blank" w:tooltip="Persistent link using digital object identifier" w:history="1">
        <w:r w:rsidR="006E0A85" w:rsidRPr="00D4435C">
          <w:rPr>
            <w:rFonts w:ascii="Times New Roman" w:hAnsi="Times New Roman" w:cs="Times New Roman"/>
            <w:sz w:val="24"/>
            <w:szCs w:val="24"/>
          </w:rPr>
          <w:t>https://doi.org/10.1016/j.ecolecon.2015.02.023</w:t>
        </w:r>
      </w:hyperlink>
    </w:p>
    <w:p w14:paraId="39DB267E" w14:textId="77777777" w:rsidR="00603C51" w:rsidRPr="00FC5CB5" w:rsidRDefault="00603C51" w:rsidP="00BC48ED">
      <w:pPr>
        <w:spacing w:after="0" w:line="360" w:lineRule="auto"/>
        <w:ind w:left="567" w:hanging="567"/>
        <w:jc w:val="both"/>
        <w:rPr>
          <w:rFonts w:ascii="Times New Roman" w:hAnsi="Times New Roman" w:cs="Times New Roman"/>
          <w:sz w:val="24"/>
          <w:szCs w:val="24"/>
        </w:rPr>
      </w:pPr>
      <w:r w:rsidRPr="00603C51">
        <w:rPr>
          <w:rFonts w:ascii="Times New Roman" w:hAnsi="Times New Roman" w:cs="Times New Roman"/>
          <w:sz w:val="24"/>
          <w:szCs w:val="24"/>
        </w:rPr>
        <w:t xml:space="preserve">Bateman, I.J. y Langford, I.H. (1997). </w:t>
      </w:r>
      <w:r w:rsidRPr="00F159A9">
        <w:rPr>
          <w:rFonts w:ascii="Times New Roman" w:hAnsi="Times New Roman" w:cs="Times New Roman"/>
          <w:sz w:val="24"/>
          <w:szCs w:val="24"/>
        </w:rPr>
        <w:t xml:space="preserve">“Non-users’ willingness to pay for a National Park: an </w:t>
      </w:r>
      <w:r w:rsidRPr="00FC5CB5">
        <w:rPr>
          <w:rFonts w:ascii="Times New Roman" w:hAnsi="Times New Roman" w:cs="Times New Roman"/>
          <w:sz w:val="24"/>
          <w:szCs w:val="24"/>
        </w:rPr>
        <w:t xml:space="preserve">application and critique of the contingent valuation method”. </w:t>
      </w:r>
      <w:r w:rsidRPr="00FC5CB5">
        <w:rPr>
          <w:rFonts w:ascii="Times New Roman" w:hAnsi="Times New Roman" w:cs="Times New Roman"/>
          <w:i/>
          <w:iCs/>
          <w:sz w:val="24"/>
          <w:szCs w:val="24"/>
        </w:rPr>
        <w:t>Regional Studies</w:t>
      </w:r>
      <w:r w:rsidRPr="00FC5CB5">
        <w:rPr>
          <w:rFonts w:ascii="Times New Roman" w:hAnsi="Times New Roman" w:cs="Times New Roman"/>
          <w:sz w:val="24"/>
          <w:szCs w:val="24"/>
        </w:rPr>
        <w:t xml:space="preserve">, 31(6): 571-582. </w:t>
      </w:r>
      <w:hyperlink r:id="rId12" w:history="1">
        <w:r w:rsidRPr="00FC5CB5">
          <w:rPr>
            <w:rStyle w:val="Hipervnculo"/>
            <w:rFonts w:ascii="Times New Roman" w:hAnsi="Times New Roman" w:cs="Times New Roman"/>
            <w:sz w:val="24"/>
            <w:szCs w:val="24"/>
          </w:rPr>
          <w:t>https://doi.org/10.1080/00343409750131703</w:t>
        </w:r>
      </w:hyperlink>
    </w:p>
    <w:p w14:paraId="2760723D" w14:textId="77777777" w:rsidR="00603C51" w:rsidRPr="00FC5CB5" w:rsidRDefault="00603C51" w:rsidP="00BC48ED">
      <w:pPr>
        <w:spacing w:after="0" w:line="360" w:lineRule="auto"/>
        <w:ind w:left="567" w:hanging="567"/>
        <w:jc w:val="both"/>
        <w:rPr>
          <w:rFonts w:ascii="Times New Roman" w:hAnsi="Times New Roman" w:cs="Times New Roman"/>
          <w:sz w:val="24"/>
          <w:szCs w:val="24"/>
        </w:rPr>
      </w:pPr>
      <w:r w:rsidRPr="00FC5CB5">
        <w:rPr>
          <w:rFonts w:ascii="Times New Roman" w:hAnsi="Times New Roman" w:cs="Times New Roman"/>
          <w:sz w:val="24"/>
          <w:szCs w:val="24"/>
        </w:rPr>
        <w:t xml:space="preserve">Bateman, I., Day, B., Georgiou, S. y Lake, I. (2006). “The aggregation of environmental benefit values: Welfare measures, distance decay and total WTP”. </w:t>
      </w:r>
      <w:r w:rsidRPr="00FC5CB5">
        <w:rPr>
          <w:rFonts w:ascii="Times New Roman" w:hAnsi="Times New Roman" w:cs="Times New Roman"/>
          <w:i/>
          <w:iCs/>
          <w:sz w:val="24"/>
          <w:szCs w:val="24"/>
        </w:rPr>
        <w:t>Ecological Economics,</w:t>
      </w:r>
      <w:r w:rsidRPr="00FC5CB5">
        <w:rPr>
          <w:rFonts w:ascii="Times New Roman" w:hAnsi="Times New Roman" w:cs="Times New Roman"/>
          <w:sz w:val="24"/>
          <w:szCs w:val="24"/>
        </w:rPr>
        <w:t xml:space="preserve"> 60(2): 450-460. </w:t>
      </w:r>
      <w:hyperlink r:id="rId13" w:tgtFrame="_blank" w:tooltip="Persistent link using digital object identifier" w:history="1">
        <w:r w:rsidRPr="00FC5CB5">
          <w:rPr>
            <w:rStyle w:val="Hipervnculo"/>
            <w:rFonts w:ascii="Times New Roman" w:hAnsi="Times New Roman" w:cs="Times New Roman"/>
            <w:sz w:val="24"/>
            <w:szCs w:val="24"/>
          </w:rPr>
          <w:t>https://doi.org/10.1016/j.ecolecon.2006.04.003</w:t>
        </w:r>
      </w:hyperlink>
    </w:p>
    <w:p w14:paraId="7CEF253A" w14:textId="0647B344" w:rsidR="00D642E8" w:rsidRPr="007C6C9E" w:rsidRDefault="00D642E8" w:rsidP="00D642E8">
      <w:pPr>
        <w:autoSpaceDE w:val="0"/>
        <w:autoSpaceDN w:val="0"/>
        <w:adjustRightInd w:val="0"/>
        <w:spacing w:after="0" w:line="360" w:lineRule="auto"/>
        <w:ind w:left="567" w:hanging="567"/>
        <w:jc w:val="both"/>
        <w:rPr>
          <w:rFonts w:ascii="Times New Roman" w:hAnsi="Times New Roman" w:cs="Times New Roman"/>
          <w:sz w:val="24"/>
          <w:szCs w:val="24"/>
          <w:lang w:val="es-PE"/>
        </w:rPr>
      </w:pPr>
      <w:r w:rsidRPr="00FC5CB5">
        <w:rPr>
          <w:rFonts w:ascii="Times New Roman" w:eastAsia="AdvTimes" w:hAnsi="Times New Roman" w:cs="Times New Roman"/>
          <w:color w:val="000000"/>
          <w:sz w:val="24"/>
          <w:szCs w:val="24"/>
          <w:lang w:eastAsia="es-EC"/>
        </w:rPr>
        <w:t xml:space="preserve">Bateman, I., </w:t>
      </w:r>
      <w:proofErr w:type="spellStart"/>
      <w:r w:rsidRPr="00FC5CB5">
        <w:rPr>
          <w:rFonts w:ascii="Times New Roman" w:eastAsia="AdvTimes" w:hAnsi="Times New Roman" w:cs="Times New Roman"/>
          <w:color w:val="000000"/>
          <w:sz w:val="24"/>
          <w:szCs w:val="24"/>
          <w:lang w:eastAsia="es-EC"/>
        </w:rPr>
        <w:t>Mawby</w:t>
      </w:r>
      <w:proofErr w:type="spellEnd"/>
      <w:r w:rsidRPr="00FC5CB5">
        <w:rPr>
          <w:rFonts w:ascii="Times New Roman" w:eastAsia="AdvTimes" w:hAnsi="Times New Roman" w:cs="Times New Roman"/>
          <w:color w:val="000000"/>
          <w:sz w:val="24"/>
          <w:szCs w:val="24"/>
          <w:lang w:eastAsia="es-EC"/>
        </w:rPr>
        <w:t xml:space="preserve">, J. (2004). “First impressions count: interviewer appearance and information effects in stated preference studies. </w:t>
      </w:r>
      <w:proofErr w:type="spellStart"/>
      <w:r w:rsidRPr="007C6C9E">
        <w:rPr>
          <w:rFonts w:ascii="Times New Roman" w:eastAsia="AdvTimes" w:hAnsi="Times New Roman" w:cs="Times New Roman"/>
          <w:i/>
          <w:iCs/>
          <w:color w:val="000000"/>
          <w:sz w:val="24"/>
          <w:szCs w:val="24"/>
          <w:lang w:val="es-PE" w:eastAsia="es-EC"/>
        </w:rPr>
        <w:t>Ecological</w:t>
      </w:r>
      <w:proofErr w:type="spellEnd"/>
      <w:r w:rsidRPr="007C6C9E">
        <w:rPr>
          <w:rFonts w:ascii="Times New Roman" w:eastAsia="AdvTimes" w:hAnsi="Times New Roman" w:cs="Times New Roman"/>
          <w:i/>
          <w:iCs/>
          <w:color w:val="000000"/>
          <w:sz w:val="24"/>
          <w:szCs w:val="24"/>
          <w:lang w:val="es-PE" w:eastAsia="es-EC"/>
        </w:rPr>
        <w:t xml:space="preserve"> </w:t>
      </w:r>
      <w:proofErr w:type="spellStart"/>
      <w:r w:rsidRPr="007C6C9E">
        <w:rPr>
          <w:rFonts w:ascii="Times New Roman" w:eastAsia="AdvTimes" w:hAnsi="Times New Roman" w:cs="Times New Roman"/>
          <w:i/>
          <w:iCs/>
          <w:color w:val="000000"/>
          <w:sz w:val="24"/>
          <w:szCs w:val="24"/>
          <w:lang w:val="es-PE" w:eastAsia="es-EC"/>
        </w:rPr>
        <w:t>Economics</w:t>
      </w:r>
      <w:proofErr w:type="spellEnd"/>
      <w:r w:rsidR="00FC5CB5" w:rsidRPr="007C6C9E">
        <w:rPr>
          <w:rFonts w:ascii="Times New Roman" w:eastAsia="AdvTimes" w:hAnsi="Times New Roman" w:cs="Times New Roman"/>
          <w:i/>
          <w:iCs/>
          <w:color w:val="000000"/>
          <w:sz w:val="24"/>
          <w:szCs w:val="24"/>
          <w:lang w:val="es-PE" w:eastAsia="es-EC"/>
        </w:rPr>
        <w:t>,</w:t>
      </w:r>
      <w:r w:rsidRPr="007C6C9E">
        <w:rPr>
          <w:rFonts w:ascii="Times New Roman" w:eastAsia="AdvTimes" w:hAnsi="Times New Roman" w:cs="Times New Roman"/>
          <w:color w:val="000000"/>
          <w:sz w:val="24"/>
          <w:szCs w:val="24"/>
          <w:lang w:val="es-PE" w:eastAsia="es-EC"/>
        </w:rPr>
        <w:t xml:space="preserve"> 49(1):47-55. </w:t>
      </w:r>
      <w:hyperlink r:id="rId14" w:tgtFrame="_blank" w:tooltip="Persistent link using digital object identifier" w:history="1">
        <w:r w:rsidRPr="007C6C9E">
          <w:rPr>
            <w:rStyle w:val="Hipervnculo"/>
            <w:rFonts w:ascii="Times New Roman" w:hAnsi="Times New Roman" w:cs="Times New Roman"/>
            <w:sz w:val="24"/>
            <w:szCs w:val="24"/>
            <w:lang w:val="es-PE"/>
          </w:rPr>
          <w:t>https://doi.org/10.1016/j.ecolecon.2003.12.006</w:t>
        </w:r>
      </w:hyperlink>
    </w:p>
    <w:p w14:paraId="3FACC587" w14:textId="3B94D40D" w:rsidR="00FC5CB5" w:rsidRPr="00FC5CB5" w:rsidRDefault="00FC5CB5" w:rsidP="00BC48ED">
      <w:pPr>
        <w:autoSpaceDE w:val="0"/>
        <w:autoSpaceDN w:val="0"/>
        <w:adjustRightInd w:val="0"/>
        <w:spacing w:after="0" w:line="360" w:lineRule="auto"/>
        <w:ind w:left="567" w:hanging="567"/>
        <w:jc w:val="both"/>
        <w:rPr>
          <w:rFonts w:ascii="Times New Roman" w:eastAsia="AdvTimes" w:hAnsi="Times New Roman" w:cs="Times New Roman"/>
          <w:color w:val="000000"/>
          <w:sz w:val="24"/>
          <w:szCs w:val="24"/>
          <w:lang w:val="es-PE" w:eastAsia="es-EC"/>
        </w:rPr>
      </w:pPr>
      <w:r w:rsidRPr="002531E8">
        <w:rPr>
          <w:rFonts w:ascii="Times New Roman" w:eastAsia="AdvTimes" w:hAnsi="Times New Roman" w:cs="Times New Roman"/>
          <w:color w:val="000000"/>
          <w:sz w:val="24"/>
          <w:szCs w:val="24"/>
          <w:lang w:val="es-PE" w:eastAsia="es-EC"/>
        </w:rPr>
        <w:t xml:space="preserve">BCRP (2019). Tipo de cambio interbancario nominal promedio. Banco Central de Reserva del Perú. </w:t>
      </w:r>
      <w:r>
        <w:rPr>
          <w:rFonts w:ascii="Times New Roman" w:eastAsia="AdvTimes" w:hAnsi="Times New Roman" w:cs="Times New Roman"/>
          <w:color w:val="000000"/>
          <w:sz w:val="24"/>
          <w:szCs w:val="24"/>
          <w:lang w:val="es-PE" w:eastAsia="es-EC"/>
        </w:rPr>
        <w:t>Obtenido de:</w:t>
      </w:r>
      <w:r w:rsidR="007742A7">
        <w:rPr>
          <w:rFonts w:ascii="Times New Roman" w:eastAsia="AdvTimes" w:hAnsi="Times New Roman" w:cs="Times New Roman"/>
          <w:color w:val="000000"/>
          <w:sz w:val="24"/>
          <w:szCs w:val="24"/>
          <w:lang w:val="es-PE" w:eastAsia="es-EC"/>
        </w:rPr>
        <w:t xml:space="preserve"> </w:t>
      </w:r>
      <w:hyperlink r:id="rId15" w:history="1">
        <w:r w:rsidRPr="002163C9">
          <w:rPr>
            <w:rStyle w:val="Hipervnculo"/>
            <w:rFonts w:ascii="Times New Roman" w:eastAsia="AdvTimes" w:hAnsi="Times New Roman" w:cs="Times New Roman"/>
            <w:sz w:val="24"/>
            <w:szCs w:val="24"/>
            <w:lang w:val="es-PE" w:eastAsia="es-EC"/>
          </w:rPr>
          <w:t>https://estadisticas.bcrp.gob.pe/estadisticas/series/mensuales/tipo-de-cambio-fin-de-periodo</w:t>
        </w:r>
      </w:hyperlink>
    </w:p>
    <w:p w14:paraId="539674B0" w14:textId="46D4557F" w:rsidR="00E164DE" w:rsidRPr="002531E8" w:rsidRDefault="00D811C8" w:rsidP="00BC48ED">
      <w:pPr>
        <w:autoSpaceDE w:val="0"/>
        <w:autoSpaceDN w:val="0"/>
        <w:adjustRightInd w:val="0"/>
        <w:spacing w:after="0" w:line="360" w:lineRule="auto"/>
        <w:ind w:left="567" w:hanging="567"/>
        <w:jc w:val="both"/>
        <w:rPr>
          <w:rFonts w:ascii="Times New Roman" w:hAnsi="Times New Roman" w:cs="Times New Roman"/>
          <w:sz w:val="24"/>
          <w:szCs w:val="24"/>
        </w:rPr>
      </w:pPr>
      <w:r w:rsidRPr="002531E8">
        <w:rPr>
          <w:rFonts w:ascii="Times New Roman" w:eastAsia="AdvTimes" w:hAnsi="Times New Roman" w:cs="Times New Roman"/>
          <w:color w:val="000000"/>
          <w:sz w:val="24"/>
          <w:szCs w:val="24"/>
          <w:lang w:val="es-PE" w:eastAsia="es-EC"/>
        </w:rPr>
        <w:t xml:space="preserve">Bruner, A.G., </w:t>
      </w:r>
      <w:proofErr w:type="spellStart"/>
      <w:r w:rsidRPr="002531E8">
        <w:rPr>
          <w:rFonts w:ascii="Times New Roman" w:eastAsia="AdvTimes" w:hAnsi="Times New Roman" w:cs="Times New Roman"/>
          <w:color w:val="000000"/>
          <w:sz w:val="24"/>
          <w:szCs w:val="24"/>
          <w:lang w:val="es-PE" w:eastAsia="es-EC"/>
        </w:rPr>
        <w:t>Gullison</w:t>
      </w:r>
      <w:proofErr w:type="spellEnd"/>
      <w:r w:rsidRPr="002531E8">
        <w:rPr>
          <w:rFonts w:ascii="Times New Roman" w:eastAsia="AdvTimes" w:hAnsi="Times New Roman" w:cs="Times New Roman"/>
          <w:color w:val="000000"/>
          <w:sz w:val="24"/>
          <w:szCs w:val="24"/>
          <w:lang w:val="es-PE" w:eastAsia="es-EC"/>
        </w:rPr>
        <w:t xml:space="preserve">, R.E., Rice, R.E. </w:t>
      </w:r>
      <w:r w:rsidR="00136E1E" w:rsidRPr="002531E8">
        <w:rPr>
          <w:rFonts w:ascii="Times New Roman" w:eastAsia="AdvTimes" w:hAnsi="Times New Roman" w:cs="Times New Roman"/>
          <w:color w:val="000000"/>
          <w:sz w:val="24"/>
          <w:szCs w:val="24"/>
          <w:lang w:val="es-PE" w:eastAsia="es-EC"/>
        </w:rPr>
        <w:t>y</w:t>
      </w:r>
      <w:r w:rsidR="00762645" w:rsidRPr="002531E8">
        <w:rPr>
          <w:rFonts w:ascii="Times New Roman" w:eastAsia="AdvTimes" w:hAnsi="Times New Roman" w:cs="Times New Roman"/>
          <w:color w:val="000000"/>
          <w:sz w:val="24"/>
          <w:szCs w:val="24"/>
          <w:lang w:val="es-PE" w:eastAsia="es-EC"/>
        </w:rPr>
        <w:t xml:space="preserve"> da </w:t>
      </w:r>
      <w:r w:rsidRPr="002531E8">
        <w:rPr>
          <w:rFonts w:ascii="Times New Roman" w:eastAsia="AdvTimes" w:hAnsi="Times New Roman" w:cs="Times New Roman"/>
          <w:color w:val="000000"/>
          <w:sz w:val="24"/>
          <w:szCs w:val="24"/>
          <w:lang w:val="es-PE" w:eastAsia="es-EC"/>
        </w:rPr>
        <w:t xml:space="preserve">Fonseca, G.A.B. </w:t>
      </w:r>
      <w:r w:rsidR="00F159A9" w:rsidRPr="002531E8">
        <w:rPr>
          <w:rFonts w:ascii="Times New Roman" w:eastAsia="AdvTimes" w:hAnsi="Times New Roman" w:cs="Times New Roman"/>
          <w:color w:val="000000"/>
          <w:sz w:val="24"/>
          <w:szCs w:val="24"/>
          <w:lang w:val="es-PE" w:eastAsia="es-EC"/>
        </w:rPr>
        <w:t>(</w:t>
      </w:r>
      <w:r w:rsidRPr="002531E8">
        <w:rPr>
          <w:rFonts w:ascii="Times New Roman" w:eastAsia="AdvTimes" w:hAnsi="Times New Roman" w:cs="Times New Roman"/>
          <w:color w:val="000000"/>
          <w:sz w:val="24"/>
          <w:szCs w:val="24"/>
          <w:lang w:val="es-PE" w:eastAsia="es-EC"/>
        </w:rPr>
        <w:t>2001</w:t>
      </w:r>
      <w:r w:rsidR="00F159A9" w:rsidRPr="002531E8">
        <w:rPr>
          <w:rFonts w:ascii="Times New Roman" w:eastAsia="AdvTimes" w:hAnsi="Times New Roman" w:cs="Times New Roman"/>
          <w:color w:val="000000"/>
          <w:sz w:val="24"/>
          <w:szCs w:val="24"/>
          <w:lang w:val="es-PE" w:eastAsia="es-EC"/>
        </w:rPr>
        <w:t>)</w:t>
      </w:r>
      <w:r w:rsidRPr="002531E8">
        <w:rPr>
          <w:rFonts w:ascii="Times New Roman" w:eastAsia="AdvTimes" w:hAnsi="Times New Roman" w:cs="Times New Roman"/>
          <w:color w:val="000000"/>
          <w:sz w:val="24"/>
          <w:szCs w:val="24"/>
          <w:lang w:val="es-PE" w:eastAsia="es-EC"/>
        </w:rPr>
        <w:t xml:space="preserve">. </w:t>
      </w:r>
      <w:r w:rsidR="00F159A9" w:rsidRPr="00FC5CB5">
        <w:rPr>
          <w:rFonts w:ascii="Times New Roman" w:eastAsia="AdvTimes" w:hAnsi="Times New Roman" w:cs="Times New Roman"/>
          <w:color w:val="000000"/>
          <w:sz w:val="24"/>
          <w:szCs w:val="24"/>
          <w:lang w:eastAsia="es-EC"/>
        </w:rPr>
        <w:t>“</w:t>
      </w:r>
      <w:r w:rsidRPr="00FC5CB5">
        <w:rPr>
          <w:rFonts w:ascii="Times New Roman" w:eastAsia="AdvTimes" w:hAnsi="Times New Roman" w:cs="Times New Roman"/>
          <w:color w:val="000000"/>
          <w:sz w:val="24"/>
          <w:szCs w:val="24"/>
          <w:lang w:eastAsia="es-EC"/>
        </w:rPr>
        <w:t>Effectiveness of parks in protecting tropical biodiversity</w:t>
      </w:r>
      <w:r w:rsidR="00F159A9" w:rsidRPr="00FC5CB5">
        <w:rPr>
          <w:rFonts w:ascii="Times New Roman" w:eastAsia="AdvTimes" w:hAnsi="Times New Roman" w:cs="Times New Roman"/>
          <w:color w:val="000000"/>
          <w:sz w:val="24"/>
          <w:szCs w:val="24"/>
          <w:lang w:eastAsia="es-EC"/>
        </w:rPr>
        <w:t>”</w:t>
      </w:r>
      <w:r w:rsidRPr="00FC5CB5">
        <w:rPr>
          <w:rFonts w:ascii="Times New Roman" w:eastAsia="AdvTimes" w:hAnsi="Times New Roman" w:cs="Times New Roman"/>
          <w:color w:val="000000"/>
          <w:sz w:val="24"/>
          <w:szCs w:val="24"/>
          <w:lang w:eastAsia="es-EC"/>
        </w:rPr>
        <w:t>. </w:t>
      </w:r>
      <w:r w:rsidRPr="002531E8">
        <w:rPr>
          <w:rFonts w:ascii="Times New Roman" w:eastAsia="AdvTimes" w:hAnsi="Times New Roman" w:cs="Times New Roman"/>
          <w:i/>
          <w:iCs/>
          <w:color w:val="000000"/>
          <w:sz w:val="24"/>
          <w:szCs w:val="24"/>
          <w:lang w:eastAsia="es-EC"/>
        </w:rPr>
        <w:t>Science</w:t>
      </w:r>
      <w:r w:rsidR="00E164DE" w:rsidRPr="002531E8">
        <w:rPr>
          <w:rFonts w:ascii="Times New Roman" w:eastAsia="AdvTimes" w:hAnsi="Times New Roman" w:cs="Times New Roman"/>
          <w:color w:val="000000"/>
          <w:sz w:val="24"/>
          <w:szCs w:val="24"/>
          <w:lang w:eastAsia="es-EC"/>
        </w:rPr>
        <w:t>,</w:t>
      </w:r>
      <w:r w:rsidRPr="002531E8">
        <w:rPr>
          <w:rFonts w:ascii="Times New Roman" w:eastAsia="AdvTimes" w:hAnsi="Times New Roman" w:cs="Times New Roman"/>
          <w:color w:val="000000"/>
          <w:sz w:val="24"/>
          <w:szCs w:val="24"/>
          <w:lang w:eastAsia="es-EC"/>
        </w:rPr>
        <w:t> 291</w:t>
      </w:r>
      <w:r w:rsidR="00E164DE" w:rsidRPr="002531E8">
        <w:rPr>
          <w:rFonts w:ascii="Times New Roman" w:eastAsia="AdvTimes" w:hAnsi="Times New Roman" w:cs="Times New Roman"/>
          <w:color w:val="000000"/>
          <w:sz w:val="24"/>
          <w:szCs w:val="24"/>
          <w:lang w:eastAsia="es-EC"/>
        </w:rPr>
        <w:t>(5501)</w:t>
      </w:r>
      <w:r w:rsidR="00762645" w:rsidRPr="002531E8">
        <w:rPr>
          <w:rFonts w:ascii="Times New Roman" w:eastAsia="AdvTimes" w:hAnsi="Times New Roman" w:cs="Times New Roman"/>
          <w:color w:val="000000"/>
          <w:sz w:val="24"/>
          <w:szCs w:val="24"/>
          <w:lang w:eastAsia="es-EC"/>
        </w:rPr>
        <w:t xml:space="preserve">: </w:t>
      </w:r>
      <w:r w:rsidRPr="002531E8">
        <w:rPr>
          <w:rFonts w:ascii="Times New Roman" w:eastAsia="AdvTimes" w:hAnsi="Times New Roman" w:cs="Times New Roman"/>
          <w:color w:val="000000"/>
          <w:sz w:val="24"/>
          <w:szCs w:val="24"/>
          <w:lang w:eastAsia="es-EC"/>
        </w:rPr>
        <w:t>125–128.</w:t>
      </w:r>
      <w:r w:rsidR="00A60E3A" w:rsidRPr="002531E8">
        <w:rPr>
          <w:rFonts w:ascii="Times New Roman" w:eastAsia="AdvTimes" w:hAnsi="Times New Roman" w:cs="Times New Roman"/>
          <w:color w:val="000000"/>
          <w:sz w:val="24"/>
          <w:szCs w:val="24"/>
          <w:lang w:eastAsia="es-EC"/>
        </w:rPr>
        <w:t xml:space="preserve"> </w:t>
      </w:r>
      <w:r w:rsidR="00E164DE" w:rsidRPr="002531E8">
        <w:rPr>
          <w:rFonts w:ascii="Times New Roman" w:hAnsi="Times New Roman" w:cs="Times New Roman"/>
          <w:sz w:val="24"/>
          <w:szCs w:val="24"/>
        </w:rPr>
        <w:t>DOI: 10.1126/science.291.5501.125</w:t>
      </w:r>
    </w:p>
    <w:p w14:paraId="2FDC4F3F" w14:textId="4B8399D5" w:rsidR="00D53457" w:rsidRPr="007E35FF" w:rsidRDefault="00E164DE" w:rsidP="00BC48ED">
      <w:pPr>
        <w:autoSpaceDE w:val="0"/>
        <w:autoSpaceDN w:val="0"/>
        <w:adjustRightInd w:val="0"/>
        <w:spacing w:after="0" w:line="360" w:lineRule="auto"/>
        <w:ind w:left="567" w:hanging="567"/>
        <w:jc w:val="both"/>
        <w:rPr>
          <w:rFonts w:ascii="Times New Roman" w:eastAsia="AdvTimes" w:hAnsi="Times New Roman" w:cs="Times New Roman"/>
          <w:color w:val="000000"/>
          <w:sz w:val="24"/>
          <w:szCs w:val="24"/>
          <w:lang w:val="es-PE" w:eastAsia="es-EC"/>
        </w:rPr>
      </w:pPr>
      <w:r w:rsidRPr="00FC5CB5">
        <w:rPr>
          <w:rFonts w:ascii="Times New Roman" w:eastAsia="AdvTimes" w:hAnsi="Times New Roman" w:cs="Times New Roman"/>
          <w:color w:val="000000"/>
          <w:sz w:val="24"/>
          <w:szCs w:val="24"/>
          <w:lang w:val="fr-FR" w:eastAsia="es-EC"/>
        </w:rPr>
        <w:t xml:space="preserve"> </w:t>
      </w:r>
      <w:r w:rsidR="00D53457" w:rsidRPr="00FC5CB5">
        <w:rPr>
          <w:rFonts w:ascii="Times New Roman" w:eastAsia="AdvTimes" w:hAnsi="Times New Roman" w:cs="Times New Roman"/>
          <w:color w:val="000000"/>
          <w:sz w:val="24"/>
          <w:szCs w:val="24"/>
          <w:lang w:val="es-PE" w:eastAsia="es-EC"/>
        </w:rPr>
        <w:t xml:space="preserve">Cerda, C. (2011). </w:t>
      </w:r>
      <w:r w:rsidR="00F159A9" w:rsidRPr="00FC5CB5">
        <w:rPr>
          <w:rFonts w:ascii="Times New Roman" w:eastAsia="AdvTimes" w:hAnsi="Times New Roman" w:cs="Times New Roman"/>
          <w:color w:val="000000"/>
          <w:sz w:val="24"/>
          <w:szCs w:val="24"/>
          <w:lang w:val="es-PE" w:eastAsia="es-EC"/>
        </w:rPr>
        <w:t>“</w:t>
      </w:r>
      <w:r w:rsidR="00D53457" w:rsidRPr="00FC5CB5">
        <w:rPr>
          <w:rFonts w:ascii="Times New Roman" w:eastAsia="AdvTimes" w:hAnsi="Times New Roman" w:cs="Times New Roman"/>
          <w:color w:val="000000"/>
          <w:sz w:val="24"/>
          <w:szCs w:val="24"/>
          <w:lang w:val="es-PE" w:eastAsia="es-EC"/>
        </w:rPr>
        <w:t>Disposición a pagar para proteger servicios ambientales:</w:t>
      </w:r>
      <w:r w:rsidR="00D53457" w:rsidRPr="00F159A9">
        <w:rPr>
          <w:rFonts w:ascii="Times New Roman" w:eastAsia="AdvTimes" w:hAnsi="Times New Roman" w:cs="Times New Roman"/>
          <w:color w:val="000000"/>
          <w:sz w:val="24"/>
          <w:szCs w:val="24"/>
          <w:lang w:val="es-PE" w:eastAsia="es-EC"/>
        </w:rPr>
        <w:t xml:space="preserve"> un estudio de caso </w:t>
      </w:r>
      <w:r w:rsidR="00D53457" w:rsidRPr="007E35FF">
        <w:rPr>
          <w:rFonts w:ascii="Times New Roman" w:eastAsia="AdvTimes" w:hAnsi="Times New Roman" w:cs="Times New Roman"/>
          <w:color w:val="000000"/>
          <w:sz w:val="24"/>
          <w:szCs w:val="24"/>
          <w:lang w:val="es-PE" w:eastAsia="es-EC"/>
        </w:rPr>
        <w:t>con valores de uso y no uso en Chile Central</w:t>
      </w:r>
      <w:r w:rsidR="00F159A9" w:rsidRPr="007E35FF">
        <w:rPr>
          <w:rFonts w:ascii="Times New Roman" w:eastAsia="AdvTimes" w:hAnsi="Times New Roman" w:cs="Times New Roman"/>
          <w:color w:val="000000"/>
          <w:sz w:val="24"/>
          <w:szCs w:val="24"/>
          <w:lang w:val="es-PE" w:eastAsia="es-EC"/>
        </w:rPr>
        <w:t>”</w:t>
      </w:r>
      <w:r w:rsidR="00D53457" w:rsidRPr="007E35FF">
        <w:rPr>
          <w:rFonts w:ascii="Times New Roman" w:eastAsia="AdvTimes" w:hAnsi="Times New Roman" w:cs="Times New Roman"/>
          <w:color w:val="000000"/>
          <w:sz w:val="24"/>
          <w:szCs w:val="24"/>
          <w:lang w:val="es-PE" w:eastAsia="es-EC"/>
        </w:rPr>
        <w:t>. </w:t>
      </w:r>
      <w:proofErr w:type="spellStart"/>
      <w:r w:rsidR="00D53457" w:rsidRPr="007E35FF">
        <w:rPr>
          <w:rFonts w:ascii="Times New Roman" w:eastAsia="AdvTimes" w:hAnsi="Times New Roman" w:cs="Times New Roman"/>
          <w:i/>
          <w:iCs/>
          <w:color w:val="000000"/>
          <w:sz w:val="24"/>
          <w:szCs w:val="24"/>
          <w:lang w:val="es-PE" w:eastAsia="es-EC"/>
        </w:rPr>
        <w:t>Interciencia</w:t>
      </w:r>
      <w:proofErr w:type="spellEnd"/>
      <w:r w:rsidR="00D53457" w:rsidRPr="007E35FF">
        <w:rPr>
          <w:rFonts w:ascii="Times New Roman" w:eastAsia="AdvTimes" w:hAnsi="Times New Roman" w:cs="Times New Roman"/>
          <w:color w:val="000000"/>
          <w:sz w:val="24"/>
          <w:szCs w:val="24"/>
          <w:lang w:val="es-PE" w:eastAsia="es-EC"/>
        </w:rPr>
        <w:t>, 36(11)</w:t>
      </w:r>
      <w:r w:rsidR="00762645">
        <w:rPr>
          <w:rFonts w:ascii="Times New Roman" w:eastAsia="AdvTimes" w:hAnsi="Times New Roman" w:cs="Times New Roman"/>
          <w:color w:val="000000"/>
          <w:sz w:val="24"/>
          <w:szCs w:val="24"/>
          <w:lang w:val="es-PE" w:eastAsia="es-EC"/>
        </w:rPr>
        <w:t xml:space="preserve">: </w:t>
      </w:r>
      <w:r w:rsidR="00D53457" w:rsidRPr="007E35FF">
        <w:rPr>
          <w:rFonts w:ascii="Times New Roman" w:eastAsia="AdvTimes" w:hAnsi="Times New Roman" w:cs="Times New Roman"/>
          <w:color w:val="000000"/>
          <w:sz w:val="24"/>
          <w:szCs w:val="24"/>
          <w:lang w:val="es-PE" w:eastAsia="es-EC"/>
        </w:rPr>
        <w:t>796-802.</w:t>
      </w:r>
      <w:r w:rsidR="00EF336D" w:rsidRPr="007E35FF">
        <w:rPr>
          <w:rFonts w:ascii="Times New Roman" w:eastAsia="AdvTimes" w:hAnsi="Times New Roman" w:cs="Times New Roman"/>
          <w:color w:val="000000"/>
          <w:sz w:val="24"/>
          <w:szCs w:val="24"/>
          <w:lang w:val="es-PE" w:eastAsia="es-EC"/>
        </w:rPr>
        <w:t xml:space="preserve"> Obtenido de: </w:t>
      </w:r>
      <w:hyperlink r:id="rId16" w:history="1">
        <w:r w:rsidR="00EF336D" w:rsidRPr="007E35FF">
          <w:rPr>
            <w:rStyle w:val="Hipervnculo"/>
            <w:rFonts w:ascii="Times New Roman" w:eastAsia="AdvTimes" w:hAnsi="Times New Roman" w:cs="Times New Roman"/>
            <w:sz w:val="24"/>
            <w:szCs w:val="24"/>
            <w:lang w:val="es-PE" w:eastAsia="es-EC"/>
          </w:rPr>
          <w:t>https://www.interciencia.net/wp-content/uploads/2018/01/796-CERDA-7.pdf</w:t>
        </w:r>
      </w:hyperlink>
    </w:p>
    <w:p w14:paraId="13FC7772" w14:textId="778296B8" w:rsidR="00C55455" w:rsidRPr="007E35FF" w:rsidRDefault="00C55455" w:rsidP="00BC48ED">
      <w:pPr>
        <w:autoSpaceDE w:val="0"/>
        <w:autoSpaceDN w:val="0"/>
        <w:adjustRightInd w:val="0"/>
        <w:spacing w:after="0" w:line="360" w:lineRule="auto"/>
        <w:ind w:left="567" w:hanging="567"/>
        <w:jc w:val="both"/>
        <w:rPr>
          <w:rFonts w:ascii="Times New Roman" w:eastAsia="AdvTimes" w:hAnsi="Times New Roman" w:cs="Times New Roman"/>
          <w:color w:val="000000"/>
          <w:sz w:val="24"/>
          <w:szCs w:val="24"/>
          <w:lang w:val="es-PE" w:eastAsia="es-EC"/>
        </w:rPr>
      </w:pPr>
      <w:proofErr w:type="spellStart"/>
      <w:r w:rsidRPr="007E35FF">
        <w:rPr>
          <w:rFonts w:ascii="Times New Roman" w:eastAsia="AdvTimes" w:hAnsi="Times New Roman" w:cs="Times New Roman"/>
          <w:color w:val="000000"/>
          <w:sz w:val="24"/>
          <w:szCs w:val="24"/>
          <w:lang w:val="es-PE" w:eastAsia="es-EC"/>
        </w:rPr>
        <w:t>Cochran</w:t>
      </w:r>
      <w:proofErr w:type="spellEnd"/>
      <w:r w:rsidRPr="007E35FF">
        <w:rPr>
          <w:rFonts w:ascii="Times New Roman" w:eastAsia="AdvTimes" w:hAnsi="Times New Roman" w:cs="Times New Roman"/>
          <w:color w:val="000000"/>
          <w:sz w:val="24"/>
          <w:szCs w:val="24"/>
          <w:lang w:val="es-PE" w:eastAsia="es-EC"/>
        </w:rPr>
        <w:t xml:space="preserve">, W. </w:t>
      </w:r>
      <w:r w:rsidR="00F159A9" w:rsidRPr="007E35FF">
        <w:rPr>
          <w:rFonts w:ascii="Times New Roman" w:eastAsia="AdvTimes" w:hAnsi="Times New Roman" w:cs="Times New Roman"/>
          <w:color w:val="000000"/>
          <w:sz w:val="24"/>
          <w:szCs w:val="24"/>
          <w:lang w:val="es-PE" w:eastAsia="es-EC"/>
        </w:rPr>
        <w:t xml:space="preserve">(1997). </w:t>
      </w:r>
      <w:r w:rsidRPr="00BC7790">
        <w:rPr>
          <w:rFonts w:ascii="Times New Roman" w:eastAsia="AdvTimes" w:hAnsi="Times New Roman" w:cs="Times New Roman"/>
          <w:i/>
          <w:color w:val="000000"/>
          <w:sz w:val="24"/>
          <w:szCs w:val="24"/>
          <w:lang w:val="es-PE" w:eastAsia="es-EC"/>
        </w:rPr>
        <w:t>Técnicas de Muestreo</w:t>
      </w:r>
      <w:r w:rsidRPr="007E35FF">
        <w:rPr>
          <w:rFonts w:ascii="Times New Roman" w:eastAsia="AdvTimes" w:hAnsi="Times New Roman" w:cs="Times New Roman"/>
          <w:color w:val="000000"/>
          <w:sz w:val="24"/>
          <w:szCs w:val="24"/>
          <w:lang w:val="es-PE" w:eastAsia="es-EC"/>
        </w:rPr>
        <w:t>. Editorial Continental.</w:t>
      </w:r>
      <w:r w:rsidR="007E35FF" w:rsidRPr="007E35FF">
        <w:rPr>
          <w:rFonts w:ascii="Times New Roman" w:eastAsia="AdvTimes" w:hAnsi="Times New Roman" w:cs="Times New Roman"/>
          <w:color w:val="000000"/>
          <w:sz w:val="24"/>
          <w:szCs w:val="24"/>
          <w:lang w:val="es-PE" w:eastAsia="es-EC"/>
        </w:rPr>
        <w:t xml:space="preserve"> México.</w:t>
      </w:r>
    </w:p>
    <w:p w14:paraId="7CC8E413" w14:textId="7A2DC05F" w:rsidR="007622B3" w:rsidRPr="007E35FF" w:rsidRDefault="007622B3" w:rsidP="00BC48ED">
      <w:pPr>
        <w:autoSpaceDE w:val="0"/>
        <w:autoSpaceDN w:val="0"/>
        <w:adjustRightInd w:val="0"/>
        <w:spacing w:after="0" w:line="360" w:lineRule="auto"/>
        <w:ind w:left="567" w:hanging="567"/>
        <w:jc w:val="both"/>
        <w:rPr>
          <w:rFonts w:ascii="Times New Roman" w:hAnsi="Times New Roman" w:cs="Times New Roman"/>
          <w:sz w:val="24"/>
          <w:szCs w:val="24"/>
        </w:rPr>
      </w:pPr>
      <w:r w:rsidRPr="007E35FF">
        <w:rPr>
          <w:rFonts w:ascii="Times New Roman" w:eastAsia="AdvTimes" w:hAnsi="Times New Roman" w:cs="Times New Roman"/>
          <w:color w:val="000000"/>
          <w:sz w:val="24"/>
          <w:szCs w:val="24"/>
          <w:lang w:val="fr-FR" w:eastAsia="es-EC"/>
        </w:rPr>
        <w:t>Cochrane, M. A., Alencar, A., Schulze, M. D., Souza, C. M., Nepstad, D. C., Lefebvre, P.</w:t>
      </w:r>
      <w:r w:rsidR="00F159A9" w:rsidRPr="007E35FF">
        <w:rPr>
          <w:rFonts w:ascii="Times New Roman" w:eastAsia="AdvTimes" w:hAnsi="Times New Roman" w:cs="Times New Roman"/>
          <w:color w:val="000000"/>
          <w:sz w:val="24"/>
          <w:szCs w:val="24"/>
          <w:lang w:val="fr-FR" w:eastAsia="es-EC"/>
        </w:rPr>
        <w:t xml:space="preserve"> </w:t>
      </w:r>
      <w:r w:rsidR="00136E1E">
        <w:rPr>
          <w:rFonts w:ascii="Times New Roman" w:eastAsia="AdvTimes" w:hAnsi="Times New Roman" w:cs="Times New Roman"/>
          <w:color w:val="000000"/>
          <w:sz w:val="24"/>
          <w:szCs w:val="24"/>
          <w:lang w:val="fr-FR" w:eastAsia="es-EC"/>
        </w:rPr>
        <w:t xml:space="preserve">y </w:t>
      </w:r>
      <w:r w:rsidR="00080A3B" w:rsidRPr="007E35FF">
        <w:rPr>
          <w:rFonts w:ascii="Times New Roman" w:eastAsia="AdvTimes" w:hAnsi="Times New Roman" w:cs="Times New Roman"/>
          <w:color w:val="000000"/>
          <w:sz w:val="24"/>
          <w:szCs w:val="24"/>
          <w:lang w:val="fr-FR" w:eastAsia="es-EC"/>
        </w:rPr>
        <w:t>D</w:t>
      </w:r>
      <w:r w:rsidRPr="007E35FF">
        <w:rPr>
          <w:rFonts w:ascii="Times New Roman" w:eastAsia="AdvTimes" w:hAnsi="Times New Roman" w:cs="Times New Roman"/>
          <w:color w:val="000000"/>
          <w:sz w:val="24"/>
          <w:szCs w:val="24"/>
          <w:lang w:val="fr-FR" w:eastAsia="es-EC"/>
        </w:rPr>
        <w:t xml:space="preserve">avidson, E.A. </w:t>
      </w:r>
      <w:r w:rsidR="00080A3B" w:rsidRPr="007E35FF">
        <w:rPr>
          <w:rFonts w:ascii="Times New Roman" w:eastAsia="AdvTimes" w:hAnsi="Times New Roman" w:cs="Times New Roman"/>
          <w:color w:val="000000"/>
          <w:sz w:val="24"/>
          <w:szCs w:val="24"/>
          <w:lang w:val="fr-FR" w:eastAsia="es-EC"/>
        </w:rPr>
        <w:t>(</w:t>
      </w:r>
      <w:r w:rsidRPr="007E35FF">
        <w:rPr>
          <w:rFonts w:ascii="Times New Roman" w:eastAsia="AdvTimes" w:hAnsi="Times New Roman" w:cs="Times New Roman"/>
          <w:color w:val="000000"/>
          <w:sz w:val="24"/>
          <w:szCs w:val="24"/>
          <w:lang w:val="fr-FR" w:eastAsia="es-EC"/>
        </w:rPr>
        <w:t>1999</w:t>
      </w:r>
      <w:r w:rsidR="00080A3B" w:rsidRPr="007E35FF">
        <w:rPr>
          <w:rFonts w:ascii="Times New Roman" w:eastAsia="AdvTimes" w:hAnsi="Times New Roman" w:cs="Times New Roman"/>
          <w:color w:val="000000"/>
          <w:sz w:val="24"/>
          <w:szCs w:val="24"/>
          <w:lang w:val="fr-FR" w:eastAsia="es-EC"/>
        </w:rPr>
        <w:t>)</w:t>
      </w:r>
      <w:r w:rsidRPr="007E35FF">
        <w:rPr>
          <w:rFonts w:ascii="Times New Roman" w:eastAsia="AdvTimes" w:hAnsi="Times New Roman" w:cs="Times New Roman"/>
          <w:color w:val="000000"/>
          <w:sz w:val="24"/>
          <w:szCs w:val="24"/>
          <w:lang w:val="fr-FR" w:eastAsia="es-EC"/>
        </w:rPr>
        <w:t xml:space="preserve">. </w:t>
      </w:r>
      <w:r w:rsidR="00F159A9" w:rsidRPr="007E35FF">
        <w:rPr>
          <w:rFonts w:ascii="Times New Roman" w:eastAsia="AdvTimes" w:hAnsi="Times New Roman" w:cs="Times New Roman"/>
          <w:color w:val="000000"/>
          <w:sz w:val="24"/>
          <w:szCs w:val="24"/>
          <w:lang w:eastAsia="es-EC"/>
        </w:rPr>
        <w:t>“</w:t>
      </w:r>
      <w:r w:rsidRPr="007E35FF">
        <w:rPr>
          <w:rFonts w:ascii="Times New Roman" w:eastAsia="AdvTimes" w:hAnsi="Times New Roman" w:cs="Times New Roman"/>
          <w:color w:val="000000"/>
          <w:sz w:val="24"/>
          <w:szCs w:val="24"/>
          <w:lang w:val="fr-FR" w:eastAsia="es-EC"/>
        </w:rPr>
        <w:t xml:space="preserve">Positive feedbacks in </w:t>
      </w:r>
      <w:r w:rsidRPr="00475716">
        <w:rPr>
          <w:rFonts w:ascii="Times New Roman" w:eastAsia="AdvTimes" w:hAnsi="Times New Roman" w:cs="Times New Roman"/>
          <w:color w:val="000000"/>
          <w:sz w:val="24"/>
          <w:szCs w:val="24"/>
          <w:lang w:eastAsia="es-EC"/>
        </w:rPr>
        <w:t>the fire dynamic of closed canopy tropical forests</w:t>
      </w:r>
      <w:r w:rsidR="00F159A9" w:rsidRPr="007E35FF">
        <w:rPr>
          <w:rFonts w:ascii="Times New Roman" w:eastAsia="AdvTimes" w:hAnsi="Times New Roman" w:cs="Times New Roman"/>
          <w:color w:val="000000"/>
          <w:sz w:val="24"/>
          <w:szCs w:val="24"/>
          <w:lang w:eastAsia="es-EC"/>
        </w:rPr>
        <w:t>”</w:t>
      </w:r>
      <w:r w:rsidRPr="007E35FF">
        <w:rPr>
          <w:rFonts w:ascii="Times New Roman" w:eastAsia="AdvTimes" w:hAnsi="Times New Roman" w:cs="Times New Roman"/>
          <w:color w:val="000000"/>
          <w:sz w:val="24"/>
          <w:szCs w:val="24"/>
          <w:lang w:val="fr-FR" w:eastAsia="es-EC"/>
        </w:rPr>
        <w:t xml:space="preserve">. </w:t>
      </w:r>
      <w:r w:rsidRPr="007E35FF">
        <w:rPr>
          <w:rFonts w:ascii="Times New Roman" w:eastAsia="AdvTimes" w:hAnsi="Times New Roman" w:cs="Times New Roman"/>
          <w:i/>
          <w:iCs/>
          <w:color w:val="000000"/>
          <w:sz w:val="24"/>
          <w:szCs w:val="24"/>
          <w:lang w:val="fr-FR" w:eastAsia="es-EC"/>
        </w:rPr>
        <w:t>Science</w:t>
      </w:r>
      <w:r w:rsidR="00F159A9" w:rsidRPr="007E35FF">
        <w:rPr>
          <w:rFonts w:ascii="Times New Roman" w:eastAsia="AdvTimes" w:hAnsi="Times New Roman" w:cs="Times New Roman"/>
          <w:i/>
          <w:iCs/>
          <w:color w:val="000000"/>
          <w:sz w:val="24"/>
          <w:szCs w:val="24"/>
          <w:lang w:val="fr-FR" w:eastAsia="es-EC"/>
        </w:rPr>
        <w:t>,</w:t>
      </w:r>
      <w:r w:rsidRPr="007E35FF">
        <w:rPr>
          <w:rFonts w:ascii="Times New Roman" w:eastAsia="AdvTimes" w:hAnsi="Times New Roman" w:cs="Times New Roman"/>
          <w:color w:val="000000"/>
          <w:sz w:val="24"/>
          <w:szCs w:val="24"/>
          <w:lang w:val="fr-FR" w:eastAsia="es-EC"/>
        </w:rPr>
        <w:t xml:space="preserve"> 284(5421</w:t>
      </w:r>
      <w:r w:rsidR="00762645">
        <w:rPr>
          <w:rFonts w:ascii="Times New Roman" w:eastAsia="AdvTimes" w:hAnsi="Times New Roman" w:cs="Times New Roman"/>
          <w:color w:val="000000"/>
          <w:sz w:val="24"/>
          <w:szCs w:val="24"/>
          <w:lang w:val="fr-FR" w:eastAsia="es-EC"/>
        </w:rPr>
        <w:t xml:space="preserve">) : </w:t>
      </w:r>
      <w:r w:rsidRPr="007E35FF">
        <w:rPr>
          <w:rFonts w:ascii="Times New Roman" w:eastAsia="AdvTimes" w:hAnsi="Times New Roman" w:cs="Times New Roman"/>
          <w:color w:val="000000"/>
          <w:sz w:val="24"/>
          <w:szCs w:val="24"/>
          <w:lang w:val="fr-FR" w:eastAsia="es-EC"/>
        </w:rPr>
        <w:t>1832-1835</w:t>
      </w:r>
      <w:r w:rsidR="00F159A9" w:rsidRPr="007E35FF">
        <w:rPr>
          <w:rFonts w:ascii="Times New Roman" w:eastAsia="AdvTimes" w:hAnsi="Times New Roman" w:cs="Times New Roman"/>
          <w:color w:val="000000"/>
          <w:sz w:val="24"/>
          <w:szCs w:val="24"/>
          <w:lang w:val="fr-FR" w:eastAsia="es-EC"/>
        </w:rPr>
        <w:t xml:space="preserve">. </w:t>
      </w:r>
      <w:r w:rsidR="00F159A9" w:rsidRPr="007E35FF">
        <w:rPr>
          <w:rFonts w:ascii="Times New Roman" w:hAnsi="Times New Roman" w:cs="Times New Roman"/>
          <w:sz w:val="24"/>
          <w:szCs w:val="24"/>
        </w:rPr>
        <w:t>DOI: 10.1126/science.284.5421.1832</w:t>
      </w:r>
    </w:p>
    <w:p w14:paraId="34DC53A9" w14:textId="323462FF" w:rsidR="00F159A9" w:rsidRPr="00762645" w:rsidRDefault="00E909DE" w:rsidP="00BC48ED">
      <w:pPr>
        <w:pStyle w:val="EndNoteBibliography"/>
        <w:spacing w:after="0" w:line="360" w:lineRule="auto"/>
        <w:ind w:left="567" w:hanging="567"/>
        <w:jc w:val="both"/>
        <w:rPr>
          <w:rFonts w:ascii="Times New Roman" w:hAnsi="Times New Roman" w:cs="Times New Roman"/>
          <w:sz w:val="24"/>
          <w:szCs w:val="24"/>
        </w:rPr>
      </w:pPr>
      <w:r w:rsidRPr="007E35FF">
        <w:rPr>
          <w:rFonts w:ascii="Times New Roman" w:hAnsi="Times New Roman" w:cs="Times New Roman"/>
          <w:sz w:val="24"/>
          <w:szCs w:val="24"/>
        </w:rPr>
        <w:t xml:space="preserve">Concu, G.B. (2007). </w:t>
      </w:r>
      <w:r w:rsidR="00D65376" w:rsidRPr="007E35FF">
        <w:rPr>
          <w:rFonts w:ascii="Times New Roman" w:hAnsi="Times New Roman" w:cs="Times New Roman"/>
          <w:sz w:val="24"/>
          <w:szCs w:val="24"/>
        </w:rPr>
        <w:t>“</w:t>
      </w:r>
      <w:r w:rsidRPr="007E35FF">
        <w:rPr>
          <w:rFonts w:ascii="Times New Roman" w:hAnsi="Times New Roman" w:cs="Times New Roman"/>
          <w:sz w:val="24"/>
          <w:szCs w:val="24"/>
        </w:rPr>
        <w:t>Investigating distance effects on environmental values: a choice modelling approach</w:t>
      </w:r>
      <w:r w:rsidR="00D65376" w:rsidRPr="007E35FF">
        <w:rPr>
          <w:rFonts w:ascii="Times New Roman" w:hAnsi="Times New Roman" w:cs="Times New Roman"/>
          <w:sz w:val="24"/>
          <w:szCs w:val="24"/>
        </w:rPr>
        <w:t>”</w:t>
      </w:r>
      <w:r w:rsidRPr="007E35FF">
        <w:rPr>
          <w:rFonts w:ascii="Times New Roman" w:hAnsi="Times New Roman" w:cs="Times New Roman"/>
          <w:sz w:val="24"/>
          <w:szCs w:val="24"/>
        </w:rPr>
        <w:t xml:space="preserve">. </w:t>
      </w:r>
      <w:r w:rsidRPr="007E35FF">
        <w:rPr>
          <w:rFonts w:ascii="Times New Roman" w:hAnsi="Times New Roman" w:cs="Times New Roman"/>
          <w:i/>
          <w:sz w:val="24"/>
          <w:szCs w:val="24"/>
        </w:rPr>
        <w:t xml:space="preserve">Australian Journal of Agricultural and Resource Economics, </w:t>
      </w:r>
      <w:r w:rsidRPr="007E35FF">
        <w:rPr>
          <w:rFonts w:ascii="Times New Roman" w:hAnsi="Times New Roman" w:cs="Times New Roman"/>
          <w:iCs/>
          <w:sz w:val="24"/>
          <w:szCs w:val="24"/>
        </w:rPr>
        <w:t>51(2</w:t>
      </w:r>
      <w:r w:rsidRPr="007E35FF">
        <w:rPr>
          <w:rFonts w:ascii="Times New Roman" w:hAnsi="Times New Roman" w:cs="Times New Roman"/>
          <w:sz w:val="24"/>
          <w:szCs w:val="24"/>
        </w:rPr>
        <w:t>)</w:t>
      </w:r>
      <w:r w:rsidR="00762645">
        <w:rPr>
          <w:rFonts w:ascii="Times New Roman" w:hAnsi="Times New Roman" w:cs="Times New Roman"/>
          <w:sz w:val="24"/>
          <w:szCs w:val="24"/>
        </w:rPr>
        <w:t>: 1</w:t>
      </w:r>
      <w:r w:rsidRPr="007E35FF">
        <w:rPr>
          <w:rFonts w:ascii="Times New Roman" w:hAnsi="Times New Roman" w:cs="Times New Roman"/>
          <w:sz w:val="24"/>
          <w:szCs w:val="24"/>
        </w:rPr>
        <w:t>75-194</w:t>
      </w:r>
      <w:r w:rsidR="00D65376" w:rsidRPr="007E35FF">
        <w:rPr>
          <w:rFonts w:ascii="Times New Roman" w:hAnsi="Times New Roman" w:cs="Times New Roman"/>
          <w:sz w:val="24"/>
          <w:szCs w:val="24"/>
        </w:rPr>
        <w:t xml:space="preserve">. </w:t>
      </w:r>
      <w:hyperlink r:id="rId17" w:tgtFrame="_blank" w:history="1">
        <w:r w:rsidR="00F159A9" w:rsidRPr="00762645">
          <w:rPr>
            <w:rStyle w:val="Hipervnculo"/>
            <w:rFonts w:ascii="Times New Roman" w:hAnsi="Times New Roman" w:cs="Times New Roman"/>
            <w:sz w:val="24"/>
            <w:szCs w:val="24"/>
          </w:rPr>
          <w:t xml:space="preserve">http://dx.doi.org/10.1111/j.1467-8489.2007.00381.x </w:t>
        </w:r>
      </w:hyperlink>
    </w:p>
    <w:p w14:paraId="57251F73" w14:textId="1A60CF5A" w:rsidR="00E22D7F" w:rsidRPr="007E35FF" w:rsidRDefault="00E22D7F" w:rsidP="00BC48ED">
      <w:pPr>
        <w:pStyle w:val="Bibliografa"/>
        <w:spacing w:after="0" w:line="360" w:lineRule="auto"/>
        <w:ind w:left="567" w:hanging="567"/>
        <w:jc w:val="both"/>
        <w:rPr>
          <w:rFonts w:ascii="Times New Roman" w:hAnsi="Times New Roman" w:cs="Times New Roman"/>
          <w:noProof/>
          <w:sz w:val="24"/>
          <w:szCs w:val="24"/>
          <w:lang w:val="en-US"/>
        </w:rPr>
      </w:pPr>
      <w:r w:rsidRPr="007E35FF">
        <w:rPr>
          <w:rFonts w:ascii="Times New Roman" w:hAnsi="Times New Roman" w:cs="Times New Roman"/>
          <w:noProof/>
          <w:sz w:val="24"/>
          <w:szCs w:val="24"/>
          <w:lang w:val="en-US"/>
        </w:rPr>
        <w:t>Dong, Y. (201</w:t>
      </w:r>
      <w:r w:rsidR="00D03554" w:rsidRPr="007E35FF">
        <w:rPr>
          <w:rFonts w:ascii="Times New Roman" w:hAnsi="Times New Roman" w:cs="Times New Roman"/>
          <w:noProof/>
          <w:sz w:val="24"/>
          <w:szCs w:val="24"/>
          <w:lang w:val="en-US"/>
        </w:rPr>
        <w:t>3</w:t>
      </w:r>
      <w:r w:rsidRPr="007E35FF">
        <w:rPr>
          <w:rFonts w:ascii="Times New Roman" w:hAnsi="Times New Roman" w:cs="Times New Roman"/>
          <w:noProof/>
          <w:sz w:val="24"/>
          <w:szCs w:val="24"/>
          <w:lang w:val="en-US"/>
        </w:rPr>
        <w:t xml:space="preserve">). </w:t>
      </w:r>
      <w:r w:rsidRPr="007E35FF">
        <w:rPr>
          <w:rFonts w:ascii="Times New Roman" w:hAnsi="Times New Roman" w:cs="Times New Roman"/>
          <w:i/>
          <w:iCs/>
          <w:noProof/>
          <w:sz w:val="24"/>
          <w:szCs w:val="24"/>
          <w:lang w:val="en-US"/>
        </w:rPr>
        <w:t>Contingent valuation of Yangtze Finless Porpoises in Poyang Lake, Chine</w:t>
      </w:r>
      <w:r w:rsidRPr="007E35FF">
        <w:rPr>
          <w:rFonts w:ascii="Times New Roman" w:hAnsi="Times New Roman" w:cs="Times New Roman"/>
          <w:noProof/>
          <w:sz w:val="24"/>
          <w:szCs w:val="24"/>
          <w:lang w:val="en-US"/>
        </w:rPr>
        <w:t xml:space="preserve">. </w:t>
      </w:r>
      <w:r w:rsidR="00D03554" w:rsidRPr="007E35FF">
        <w:rPr>
          <w:rFonts w:ascii="Times New Roman" w:hAnsi="Times New Roman" w:cs="Times New Roman"/>
          <w:sz w:val="24"/>
          <w:szCs w:val="24"/>
          <w:lang w:val="en-US"/>
        </w:rPr>
        <w:t xml:space="preserve">Springer Netherlands. </w:t>
      </w:r>
    </w:p>
    <w:p w14:paraId="407B9259" w14:textId="6EC02BD1" w:rsidR="00D811C8" w:rsidRPr="007E35FF" w:rsidRDefault="00D811C8" w:rsidP="00BC48ED">
      <w:pPr>
        <w:autoSpaceDE w:val="0"/>
        <w:autoSpaceDN w:val="0"/>
        <w:adjustRightInd w:val="0"/>
        <w:spacing w:after="0" w:line="360" w:lineRule="auto"/>
        <w:ind w:left="567" w:hanging="567"/>
        <w:jc w:val="both"/>
        <w:rPr>
          <w:rFonts w:ascii="Times New Roman" w:eastAsia="AdvTimes" w:hAnsi="Times New Roman" w:cs="Times New Roman"/>
          <w:color w:val="000000"/>
          <w:sz w:val="24"/>
          <w:szCs w:val="24"/>
          <w:lang w:eastAsia="es-EC"/>
        </w:rPr>
      </w:pPr>
      <w:r w:rsidRPr="007F0C96">
        <w:rPr>
          <w:rFonts w:ascii="Times New Roman" w:eastAsia="AdvTimes" w:hAnsi="Times New Roman" w:cs="Times New Roman"/>
          <w:color w:val="000000"/>
          <w:sz w:val="24"/>
          <w:szCs w:val="24"/>
          <w:lang w:eastAsia="es-EC"/>
        </w:rPr>
        <w:t xml:space="preserve">Goldman, R.L. </w:t>
      </w:r>
      <w:r w:rsidR="00136E1E" w:rsidRPr="007F0C96">
        <w:rPr>
          <w:rFonts w:ascii="Times New Roman" w:eastAsia="AdvTimes" w:hAnsi="Times New Roman" w:cs="Times New Roman"/>
          <w:color w:val="000000"/>
          <w:sz w:val="24"/>
          <w:szCs w:val="24"/>
          <w:lang w:eastAsia="es-EC"/>
        </w:rPr>
        <w:t xml:space="preserve">y </w:t>
      </w:r>
      <w:proofErr w:type="spellStart"/>
      <w:r w:rsidRPr="007F0C96">
        <w:rPr>
          <w:rFonts w:ascii="Times New Roman" w:eastAsia="AdvTimes" w:hAnsi="Times New Roman" w:cs="Times New Roman"/>
          <w:color w:val="000000"/>
          <w:sz w:val="24"/>
          <w:szCs w:val="24"/>
          <w:lang w:eastAsia="es-EC"/>
        </w:rPr>
        <w:t>Tallis</w:t>
      </w:r>
      <w:proofErr w:type="spellEnd"/>
      <w:r w:rsidRPr="007F0C96">
        <w:rPr>
          <w:rFonts w:ascii="Times New Roman" w:eastAsia="AdvTimes" w:hAnsi="Times New Roman" w:cs="Times New Roman"/>
          <w:color w:val="000000"/>
          <w:sz w:val="24"/>
          <w:szCs w:val="24"/>
          <w:lang w:eastAsia="es-EC"/>
        </w:rPr>
        <w:t xml:space="preserve">, H. </w:t>
      </w:r>
      <w:r w:rsidR="00D03554" w:rsidRPr="007F0C96">
        <w:rPr>
          <w:rFonts w:ascii="Times New Roman" w:eastAsia="AdvTimes" w:hAnsi="Times New Roman" w:cs="Times New Roman"/>
          <w:color w:val="000000"/>
          <w:sz w:val="24"/>
          <w:szCs w:val="24"/>
          <w:lang w:eastAsia="es-EC"/>
        </w:rPr>
        <w:t>(</w:t>
      </w:r>
      <w:r w:rsidRPr="007F0C96">
        <w:rPr>
          <w:rFonts w:ascii="Times New Roman" w:eastAsia="AdvTimes" w:hAnsi="Times New Roman" w:cs="Times New Roman"/>
          <w:color w:val="000000"/>
          <w:sz w:val="24"/>
          <w:szCs w:val="24"/>
          <w:lang w:eastAsia="es-EC"/>
        </w:rPr>
        <w:t>2009</w:t>
      </w:r>
      <w:r w:rsidR="00D03554" w:rsidRPr="007F0C96">
        <w:rPr>
          <w:rFonts w:ascii="Times New Roman" w:eastAsia="AdvTimes" w:hAnsi="Times New Roman" w:cs="Times New Roman"/>
          <w:color w:val="000000"/>
          <w:sz w:val="24"/>
          <w:szCs w:val="24"/>
          <w:lang w:eastAsia="es-EC"/>
        </w:rPr>
        <w:t>)</w:t>
      </w:r>
      <w:r w:rsidRPr="007F0C96">
        <w:rPr>
          <w:rFonts w:ascii="Times New Roman" w:eastAsia="AdvTimes" w:hAnsi="Times New Roman" w:cs="Times New Roman"/>
          <w:color w:val="000000"/>
          <w:sz w:val="24"/>
          <w:szCs w:val="24"/>
          <w:lang w:eastAsia="es-EC"/>
        </w:rPr>
        <w:t xml:space="preserve">. </w:t>
      </w:r>
      <w:r w:rsidR="00D03554" w:rsidRPr="007E35FF">
        <w:rPr>
          <w:rFonts w:ascii="Times New Roman" w:eastAsia="AdvTimes" w:hAnsi="Times New Roman" w:cs="Times New Roman"/>
          <w:color w:val="000000"/>
          <w:sz w:val="24"/>
          <w:szCs w:val="24"/>
          <w:lang w:eastAsia="es-EC"/>
        </w:rPr>
        <w:t>“</w:t>
      </w:r>
      <w:r w:rsidRPr="007E35FF">
        <w:rPr>
          <w:rFonts w:ascii="Times New Roman" w:eastAsia="AdvTimes" w:hAnsi="Times New Roman" w:cs="Times New Roman"/>
          <w:color w:val="000000"/>
          <w:sz w:val="24"/>
          <w:szCs w:val="24"/>
          <w:lang w:eastAsia="es-EC"/>
        </w:rPr>
        <w:t>A Critical Analysis of Ecosystem Services as a Tool in Conservation Projects: The Possible Perils, the Promises, and the Partnerships</w:t>
      </w:r>
      <w:r w:rsidR="00D03554" w:rsidRPr="007E35FF">
        <w:rPr>
          <w:rFonts w:ascii="Times New Roman" w:eastAsia="AdvTimes" w:hAnsi="Times New Roman" w:cs="Times New Roman"/>
          <w:color w:val="000000"/>
          <w:sz w:val="24"/>
          <w:szCs w:val="24"/>
          <w:lang w:eastAsia="es-EC"/>
        </w:rPr>
        <w:t>”</w:t>
      </w:r>
      <w:r w:rsidRPr="007E35FF">
        <w:rPr>
          <w:rFonts w:ascii="Times New Roman" w:eastAsia="AdvTimes" w:hAnsi="Times New Roman" w:cs="Times New Roman"/>
          <w:color w:val="000000"/>
          <w:sz w:val="24"/>
          <w:szCs w:val="24"/>
          <w:lang w:eastAsia="es-EC"/>
        </w:rPr>
        <w:t xml:space="preserve">. </w:t>
      </w:r>
      <w:r w:rsidR="00BC7790">
        <w:rPr>
          <w:rFonts w:ascii="Times New Roman" w:eastAsia="AdvTimes" w:hAnsi="Times New Roman" w:cs="Times New Roman"/>
          <w:color w:val="000000"/>
          <w:sz w:val="24"/>
          <w:szCs w:val="24"/>
          <w:lang w:eastAsia="es-EC"/>
        </w:rPr>
        <w:t>In</w:t>
      </w:r>
      <w:r w:rsidRPr="007E35FF">
        <w:rPr>
          <w:rFonts w:ascii="Times New Roman" w:eastAsia="AdvTimes" w:hAnsi="Times New Roman" w:cs="Times New Roman"/>
          <w:color w:val="000000"/>
          <w:sz w:val="24"/>
          <w:szCs w:val="24"/>
          <w:lang w:eastAsia="es-EC"/>
        </w:rPr>
        <w:t xml:space="preserve"> </w:t>
      </w:r>
      <w:proofErr w:type="spellStart"/>
      <w:r w:rsidRPr="007E35FF">
        <w:rPr>
          <w:rFonts w:ascii="Times New Roman" w:eastAsia="AdvTimes" w:hAnsi="Times New Roman" w:cs="Times New Roman"/>
          <w:color w:val="000000"/>
          <w:sz w:val="24"/>
          <w:szCs w:val="24"/>
          <w:lang w:eastAsia="es-EC"/>
        </w:rPr>
        <w:t>Ostfeld</w:t>
      </w:r>
      <w:proofErr w:type="spellEnd"/>
      <w:r w:rsidRPr="007E35FF">
        <w:rPr>
          <w:rFonts w:ascii="Times New Roman" w:eastAsia="AdvTimes" w:hAnsi="Times New Roman" w:cs="Times New Roman"/>
          <w:color w:val="000000"/>
          <w:sz w:val="24"/>
          <w:szCs w:val="24"/>
          <w:lang w:eastAsia="es-EC"/>
        </w:rPr>
        <w:t xml:space="preserve"> R.S</w:t>
      </w:r>
      <w:r w:rsidR="00BC7790">
        <w:rPr>
          <w:rFonts w:ascii="Times New Roman" w:eastAsia="AdvTimes" w:hAnsi="Times New Roman" w:cs="Times New Roman"/>
          <w:color w:val="000000"/>
          <w:sz w:val="24"/>
          <w:szCs w:val="24"/>
          <w:lang w:eastAsia="es-EC"/>
        </w:rPr>
        <w:t xml:space="preserve"> and </w:t>
      </w:r>
      <w:proofErr w:type="spellStart"/>
      <w:r w:rsidRPr="007E35FF">
        <w:rPr>
          <w:rFonts w:ascii="Times New Roman" w:eastAsia="AdvTimes" w:hAnsi="Times New Roman" w:cs="Times New Roman"/>
          <w:color w:val="000000"/>
          <w:sz w:val="24"/>
          <w:szCs w:val="24"/>
          <w:lang w:eastAsia="es-EC"/>
        </w:rPr>
        <w:t>chlesinger</w:t>
      </w:r>
      <w:proofErr w:type="spellEnd"/>
      <w:r w:rsidR="00D03554" w:rsidRPr="007E35FF">
        <w:rPr>
          <w:rFonts w:ascii="Times New Roman" w:eastAsia="AdvTimes" w:hAnsi="Times New Roman" w:cs="Times New Roman"/>
          <w:color w:val="000000"/>
          <w:sz w:val="24"/>
          <w:szCs w:val="24"/>
          <w:lang w:eastAsia="es-EC"/>
        </w:rPr>
        <w:t>, W.H.</w:t>
      </w:r>
      <w:r w:rsidRPr="007E35FF">
        <w:rPr>
          <w:rFonts w:ascii="Times New Roman" w:eastAsia="AdvTimes" w:hAnsi="Times New Roman" w:cs="Times New Roman"/>
          <w:color w:val="000000"/>
          <w:sz w:val="24"/>
          <w:szCs w:val="24"/>
          <w:lang w:eastAsia="es-EC"/>
        </w:rPr>
        <w:t xml:space="preserve"> (Ed). </w:t>
      </w:r>
      <w:r w:rsidRPr="007E35FF">
        <w:rPr>
          <w:rFonts w:ascii="Times New Roman" w:eastAsia="AdvTimes" w:hAnsi="Times New Roman" w:cs="Times New Roman"/>
          <w:i/>
          <w:iCs/>
          <w:color w:val="000000"/>
          <w:sz w:val="24"/>
          <w:szCs w:val="24"/>
          <w:lang w:eastAsia="es-EC"/>
        </w:rPr>
        <w:t>Annals of the New York Academy of Sciences: The Year in Ecology and Conservation Biology</w:t>
      </w:r>
      <w:r w:rsidRPr="007E35FF">
        <w:rPr>
          <w:rFonts w:ascii="Times New Roman" w:eastAsia="AdvTimes" w:hAnsi="Times New Roman" w:cs="Times New Roman"/>
          <w:color w:val="000000"/>
          <w:sz w:val="24"/>
          <w:szCs w:val="24"/>
          <w:lang w:eastAsia="es-EC"/>
        </w:rPr>
        <w:t>. Nueva York, Wiley-Blackwell Publishing.</w:t>
      </w:r>
    </w:p>
    <w:p w14:paraId="7BDCD648" w14:textId="3DF7A6D3" w:rsidR="00A60E3A" w:rsidRPr="00BC4128" w:rsidRDefault="00BF6BE1" w:rsidP="00BC4128">
      <w:pPr>
        <w:autoSpaceDE w:val="0"/>
        <w:autoSpaceDN w:val="0"/>
        <w:adjustRightInd w:val="0"/>
        <w:spacing w:after="0" w:line="360" w:lineRule="auto"/>
        <w:ind w:left="567" w:hanging="567"/>
        <w:jc w:val="both"/>
        <w:rPr>
          <w:rFonts w:ascii="Times New Roman" w:hAnsi="Times New Roman" w:cs="Times New Roman"/>
          <w:sz w:val="24"/>
          <w:szCs w:val="24"/>
        </w:rPr>
      </w:pPr>
      <w:r w:rsidRPr="00BC4128">
        <w:rPr>
          <w:rFonts w:ascii="Times New Roman" w:eastAsia="AdvTimes" w:hAnsi="Times New Roman" w:cs="Times New Roman"/>
          <w:color w:val="000000"/>
          <w:sz w:val="24"/>
          <w:szCs w:val="24"/>
          <w:lang w:eastAsia="es-EC"/>
        </w:rPr>
        <w:t xml:space="preserve">Hanley, N.D., </w:t>
      </w:r>
      <w:proofErr w:type="spellStart"/>
      <w:r w:rsidRPr="00BC4128">
        <w:rPr>
          <w:rFonts w:ascii="Times New Roman" w:eastAsia="AdvTimes" w:hAnsi="Times New Roman" w:cs="Times New Roman"/>
          <w:color w:val="000000"/>
          <w:sz w:val="24"/>
          <w:szCs w:val="24"/>
          <w:lang w:eastAsia="es-EC"/>
        </w:rPr>
        <w:t>Schläpfer</w:t>
      </w:r>
      <w:proofErr w:type="spellEnd"/>
      <w:r w:rsidRPr="00BC4128">
        <w:rPr>
          <w:rFonts w:ascii="Times New Roman" w:eastAsia="AdvTimes" w:hAnsi="Times New Roman" w:cs="Times New Roman"/>
          <w:color w:val="000000"/>
          <w:sz w:val="24"/>
          <w:szCs w:val="24"/>
          <w:lang w:eastAsia="es-EC"/>
        </w:rPr>
        <w:t>, F.</w:t>
      </w:r>
      <w:r w:rsidR="00A60E3A" w:rsidRPr="00BC4128">
        <w:rPr>
          <w:rFonts w:ascii="Times New Roman" w:eastAsia="AdvTimes" w:hAnsi="Times New Roman" w:cs="Times New Roman"/>
          <w:color w:val="000000"/>
          <w:sz w:val="24"/>
          <w:szCs w:val="24"/>
          <w:lang w:eastAsia="es-EC"/>
        </w:rPr>
        <w:t xml:space="preserve"> </w:t>
      </w:r>
      <w:r w:rsidR="00762645" w:rsidRPr="00BC4128">
        <w:rPr>
          <w:rFonts w:ascii="Times New Roman" w:eastAsia="AdvTimes" w:hAnsi="Times New Roman" w:cs="Times New Roman"/>
          <w:color w:val="000000"/>
          <w:sz w:val="24"/>
          <w:szCs w:val="24"/>
          <w:lang w:eastAsia="es-EC"/>
        </w:rPr>
        <w:t xml:space="preserve">and </w:t>
      </w:r>
      <w:r w:rsidRPr="00BC4128">
        <w:rPr>
          <w:rFonts w:ascii="Times New Roman" w:eastAsia="AdvTimes" w:hAnsi="Times New Roman" w:cs="Times New Roman"/>
          <w:color w:val="000000"/>
          <w:sz w:val="24"/>
          <w:szCs w:val="24"/>
          <w:lang w:eastAsia="es-EC"/>
        </w:rPr>
        <w:t xml:space="preserve">Spurgeon, J. (2003). </w:t>
      </w:r>
      <w:r w:rsidR="00A60E3A" w:rsidRPr="00BC4128">
        <w:rPr>
          <w:rFonts w:ascii="Times New Roman" w:eastAsia="AdvTimes" w:hAnsi="Times New Roman" w:cs="Times New Roman"/>
          <w:color w:val="000000"/>
          <w:sz w:val="24"/>
          <w:szCs w:val="24"/>
          <w:lang w:eastAsia="es-EC"/>
        </w:rPr>
        <w:t>“</w:t>
      </w:r>
      <w:r w:rsidRPr="00BC4128">
        <w:rPr>
          <w:rFonts w:ascii="Times New Roman" w:eastAsia="AdvTimes" w:hAnsi="Times New Roman" w:cs="Times New Roman"/>
          <w:color w:val="000000"/>
          <w:sz w:val="24"/>
          <w:szCs w:val="24"/>
          <w:lang w:eastAsia="es-EC"/>
        </w:rPr>
        <w:t>Aggregating the benefits of environmental improvements: distance decay functions for use and non-use values</w:t>
      </w:r>
      <w:r w:rsidR="00A60E3A" w:rsidRPr="00BC4128">
        <w:rPr>
          <w:rFonts w:ascii="Times New Roman" w:eastAsia="AdvTimes" w:hAnsi="Times New Roman" w:cs="Times New Roman"/>
          <w:color w:val="000000"/>
          <w:sz w:val="24"/>
          <w:szCs w:val="24"/>
          <w:lang w:eastAsia="es-EC"/>
        </w:rPr>
        <w:t>”</w:t>
      </w:r>
      <w:r w:rsidRPr="00BC4128">
        <w:rPr>
          <w:rFonts w:ascii="Times New Roman" w:eastAsia="AdvTimes" w:hAnsi="Times New Roman" w:cs="Times New Roman"/>
          <w:color w:val="000000"/>
          <w:sz w:val="24"/>
          <w:szCs w:val="24"/>
          <w:lang w:eastAsia="es-EC"/>
        </w:rPr>
        <w:t xml:space="preserve">. </w:t>
      </w:r>
      <w:r w:rsidRPr="00BC4128">
        <w:rPr>
          <w:rFonts w:ascii="Times New Roman" w:eastAsia="AdvTimes" w:hAnsi="Times New Roman" w:cs="Times New Roman"/>
          <w:i/>
          <w:iCs/>
          <w:color w:val="000000"/>
          <w:sz w:val="24"/>
          <w:szCs w:val="24"/>
          <w:lang w:eastAsia="es-EC"/>
        </w:rPr>
        <w:t>Journal of Enviro</w:t>
      </w:r>
      <w:r w:rsidR="00A60E3A" w:rsidRPr="00BC4128">
        <w:rPr>
          <w:rFonts w:ascii="Times New Roman" w:eastAsia="AdvTimes" w:hAnsi="Times New Roman" w:cs="Times New Roman"/>
          <w:i/>
          <w:iCs/>
          <w:color w:val="000000"/>
          <w:sz w:val="24"/>
          <w:szCs w:val="24"/>
          <w:lang w:eastAsia="es-EC"/>
        </w:rPr>
        <w:t>n</w:t>
      </w:r>
      <w:r w:rsidRPr="00BC4128">
        <w:rPr>
          <w:rFonts w:ascii="Times New Roman" w:eastAsia="AdvTimes" w:hAnsi="Times New Roman" w:cs="Times New Roman"/>
          <w:i/>
          <w:iCs/>
          <w:color w:val="000000"/>
          <w:sz w:val="24"/>
          <w:szCs w:val="24"/>
          <w:lang w:eastAsia="es-EC"/>
        </w:rPr>
        <w:t>mental Management</w:t>
      </w:r>
      <w:r w:rsidR="00A60E3A" w:rsidRPr="00BC4128">
        <w:rPr>
          <w:rFonts w:ascii="Times New Roman" w:eastAsia="AdvTimes" w:hAnsi="Times New Roman" w:cs="Times New Roman"/>
          <w:i/>
          <w:iCs/>
          <w:color w:val="000000"/>
          <w:sz w:val="24"/>
          <w:szCs w:val="24"/>
          <w:lang w:eastAsia="es-EC"/>
        </w:rPr>
        <w:t>,</w:t>
      </w:r>
      <w:r w:rsidRPr="00BC4128">
        <w:rPr>
          <w:rFonts w:ascii="Times New Roman" w:eastAsia="AdvTimes" w:hAnsi="Times New Roman" w:cs="Times New Roman"/>
          <w:color w:val="000000"/>
          <w:sz w:val="24"/>
          <w:szCs w:val="24"/>
          <w:lang w:eastAsia="es-EC"/>
        </w:rPr>
        <w:t xml:space="preserve"> 68</w:t>
      </w:r>
      <w:r w:rsidR="00762645" w:rsidRPr="00BC4128">
        <w:rPr>
          <w:rFonts w:ascii="Times New Roman" w:eastAsia="AdvTimes" w:hAnsi="Times New Roman" w:cs="Times New Roman"/>
          <w:color w:val="000000"/>
          <w:sz w:val="24"/>
          <w:szCs w:val="24"/>
          <w:lang w:eastAsia="es-EC"/>
        </w:rPr>
        <w:t xml:space="preserve">: </w:t>
      </w:r>
      <w:r w:rsidRPr="00BC4128">
        <w:rPr>
          <w:rFonts w:ascii="Times New Roman" w:eastAsia="AdvTimes" w:hAnsi="Times New Roman" w:cs="Times New Roman"/>
          <w:color w:val="000000"/>
          <w:sz w:val="24"/>
          <w:szCs w:val="24"/>
          <w:lang w:eastAsia="es-EC"/>
        </w:rPr>
        <w:t>297-304.</w:t>
      </w:r>
      <w:r w:rsidR="00A60E3A" w:rsidRPr="00BC4128">
        <w:rPr>
          <w:rFonts w:ascii="Times New Roman" w:eastAsia="AdvTimes" w:hAnsi="Times New Roman" w:cs="Times New Roman"/>
          <w:color w:val="000000"/>
          <w:sz w:val="24"/>
          <w:szCs w:val="24"/>
          <w:lang w:eastAsia="es-EC"/>
        </w:rPr>
        <w:t xml:space="preserve"> </w:t>
      </w:r>
      <w:hyperlink r:id="rId18" w:tgtFrame="_blank" w:tooltip="Persistent link using digital object identifier" w:history="1">
        <w:r w:rsidR="00A60E3A" w:rsidRPr="00BC4128">
          <w:rPr>
            <w:rStyle w:val="Hipervnculo"/>
            <w:rFonts w:ascii="Times New Roman" w:hAnsi="Times New Roman" w:cs="Times New Roman"/>
            <w:sz w:val="24"/>
            <w:szCs w:val="24"/>
          </w:rPr>
          <w:t>https://doi.org/10.1016/S0301-4797(03)00084-7</w:t>
        </w:r>
      </w:hyperlink>
      <w:r w:rsidR="00A60E3A" w:rsidRPr="00BC4128">
        <w:rPr>
          <w:rFonts w:ascii="Times New Roman" w:hAnsi="Times New Roman" w:cs="Times New Roman"/>
          <w:sz w:val="24"/>
          <w:szCs w:val="24"/>
        </w:rPr>
        <w:t>.</w:t>
      </w:r>
    </w:p>
    <w:p w14:paraId="65708388" w14:textId="6C700FCD" w:rsidR="00C55455" w:rsidRPr="00BC4128" w:rsidRDefault="00C55455" w:rsidP="00BC4128">
      <w:pPr>
        <w:pStyle w:val="Bibliografa"/>
        <w:spacing w:after="0" w:line="360" w:lineRule="auto"/>
        <w:ind w:left="567" w:hanging="567"/>
        <w:jc w:val="both"/>
        <w:rPr>
          <w:rFonts w:ascii="Times New Roman" w:hAnsi="Times New Roman" w:cs="Times New Roman"/>
          <w:sz w:val="24"/>
          <w:szCs w:val="24"/>
          <w:lang w:val="en-US"/>
        </w:rPr>
      </w:pPr>
      <w:r w:rsidRPr="00BC4128">
        <w:rPr>
          <w:rFonts w:ascii="Times New Roman" w:hAnsi="Times New Roman" w:cs="Times New Roman"/>
          <w:noProof/>
          <w:sz w:val="24"/>
          <w:szCs w:val="24"/>
          <w:lang w:val="en-US"/>
        </w:rPr>
        <w:t>Johnson</w:t>
      </w:r>
      <w:r w:rsidR="007E35FF" w:rsidRPr="00BC4128">
        <w:rPr>
          <w:rFonts w:ascii="Times New Roman" w:hAnsi="Times New Roman" w:cs="Times New Roman"/>
          <w:noProof/>
          <w:sz w:val="24"/>
          <w:szCs w:val="24"/>
          <w:lang w:val="en-US"/>
        </w:rPr>
        <w:t xml:space="preserve">, </w:t>
      </w:r>
      <w:r w:rsidRPr="00BC4128">
        <w:rPr>
          <w:rFonts w:ascii="Times New Roman" w:hAnsi="Times New Roman" w:cs="Times New Roman"/>
          <w:noProof/>
          <w:sz w:val="24"/>
          <w:szCs w:val="24"/>
          <w:lang w:val="en-US"/>
        </w:rPr>
        <w:t>F</w:t>
      </w:r>
      <w:r w:rsidR="007E35FF" w:rsidRPr="00BC4128">
        <w:rPr>
          <w:rFonts w:ascii="Times New Roman" w:hAnsi="Times New Roman" w:cs="Times New Roman"/>
          <w:noProof/>
          <w:sz w:val="24"/>
          <w:szCs w:val="24"/>
          <w:lang w:val="en-US"/>
        </w:rPr>
        <w:t xml:space="preserve">. </w:t>
      </w:r>
      <w:r w:rsidR="00136E1E" w:rsidRPr="00BC4128">
        <w:rPr>
          <w:rFonts w:ascii="Times New Roman" w:hAnsi="Times New Roman" w:cs="Times New Roman"/>
          <w:noProof/>
          <w:sz w:val="24"/>
          <w:szCs w:val="24"/>
          <w:lang w:val="en-US"/>
        </w:rPr>
        <w:t xml:space="preserve">y </w:t>
      </w:r>
      <w:r w:rsidRPr="00BC4128">
        <w:rPr>
          <w:rFonts w:ascii="Times New Roman" w:hAnsi="Times New Roman" w:cs="Times New Roman"/>
          <w:noProof/>
          <w:sz w:val="24"/>
          <w:szCs w:val="24"/>
          <w:lang w:val="en-US"/>
        </w:rPr>
        <w:t>Matthews</w:t>
      </w:r>
      <w:r w:rsidR="007E35FF" w:rsidRPr="00BC4128">
        <w:rPr>
          <w:rFonts w:ascii="Times New Roman" w:hAnsi="Times New Roman" w:cs="Times New Roman"/>
          <w:noProof/>
          <w:sz w:val="24"/>
          <w:szCs w:val="24"/>
          <w:lang w:val="en-US"/>
        </w:rPr>
        <w:t>,</w:t>
      </w:r>
      <w:r w:rsidRPr="00BC4128">
        <w:rPr>
          <w:rFonts w:ascii="Times New Roman" w:hAnsi="Times New Roman" w:cs="Times New Roman"/>
          <w:noProof/>
          <w:sz w:val="24"/>
          <w:szCs w:val="24"/>
          <w:lang w:val="en-US"/>
        </w:rPr>
        <w:t xml:space="preserve"> K</w:t>
      </w:r>
      <w:r w:rsidR="00762645" w:rsidRPr="00BC4128">
        <w:rPr>
          <w:rFonts w:ascii="Times New Roman" w:hAnsi="Times New Roman" w:cs="Times New Roman"/>
          <w:noProof/>
          <w:sz w:val="24"/>
          <w:szCs w:val="24"/>
          <w:lang w:val="en-US"/>
        </w:rPr>
        <w:t>.</w:t>
      </w:r>
      <w:r w:rsidRPr="00BC4128">
        <w:rPr>
          <w:rFonts w:ascii="Times New Roman" w:hAnsi="Times New Roman" w:cs="Times New Roman"/>
          <w:noProof/>
          <w:sz w:val="24"/>
          <w:szCs w:val="24"/>
          <w:lang w:val="en-US"/>
        </w:rPr>
        <w:t xml:space="preserve"> (2001)</w:t>
      </w:r>
      <w:r w:rsidR="007E35FF" w:rsidRPr="00BC4128">
        <w:rPr>
          <w:rFonts w:ascii="Times New Roman" w:hAnsi="Times New Roman" w:cs="Times New Roman"/>
          <w:noProof/>
          <w:sz w:val="24"/>
          <w:szCs w:val="24"/>
          <w:lang w:val="en-US"/>
        </w:rPr>
        <w:t>. “</w:t>
      </w:r>
      <w:r w:rsidRPr="00BC4128">
        <w:rPr>
          <w:rFonts w:ascii="Times New Roman" w:hAnsi="Times New Roman" w:cs="Times New Roman"/>
          <w:noProof/>
          <w:sz w:val="24"/>
          <w:szCs w:val="24"/>
          <w:lang w:val="en-US"/>
        </w:rPr>
        <w:t>Sources and effects of utility-theoretic inconsistencies in stated preference surveys</w:t>
      </w:r>
      <w:r w:rsidR="007E35FF" w:rsidRPr="00BC4128">
        <w:rPr>
          <w:rFonts w:ascii="Times New Roman" w:hAnsi="Times New Roman" w:cs="Times New Roman"/>
          <w:noProof/>
          <w:sz w:val="24"/>
          <w:szCs w:val="24"/>
          <w:lang w:val="en-US"/>
        </w:rPr>
        <w:t>”</w:t>
      </w:r>
      <w:r w:rsidRPr="00BC4128">
        <w:rPr>
          <w:rFonts w:ascii="Times New Roman" w:hAnsi="Times New Roman" w:cs="Times New Roman"/>
          <w:noProof/>
          <w:sz w:val="24"/>
          <w:szCs w:val="24"/>
          <w:lang w:val="en-US"/>
        </w:rPr>
        <w:t xml:space="preserve">. </w:t>
      </w:r>
      <w:r w:rsidR="007E35FF" w:rsidRPr="00BC4128">
        <w:rPr>
          <w:rStyle w:val="CitaHTML"/>
          <w:rFonts w:ascii="Times New Roman" w:hAnsi="Times New Roman" w:cs="Times New Roman"/>
          <w:sz w:val="24"/>
          <w:szCs w:val="24"/>
          <w:lang w:val="en-US"/>
        </w:rPr>
        <w:t>American Journal of Agricultural Economics,</w:t>
      </w:r>
      <w:r w:rsidR="007E35FF" w:rsidRPr="00BC4128">
        <w:rPr>
          <w:rFonts w:ascii="Times New Roman" w:hAnsi="Times New Roman" w:cs="Times New Roman"/>
          <w:noProof/>
          <w:sz w:val="24"/>
          <w:szCs w:val="24"/>
          <w:lang w:val="en-US"/>
        </w:rPr>
        <w:t xml:space="preserve"> </w:t>
      </w:r>
      <w:r w:rsidRPr="00BC4128">
        <w:rPr>
          <w:rFonts w:ascii="Times New Roman" w:hAnsi="Times New Roman" w:cs="Times New Roman"/>
          <w:noProof/>
          <w:sz w:val="24"/>
          <w:szCs w:val="24"/>
          <w:lang w:val="en-US"/>
        </w:rPr>
        <w:t>83</w:t>
      </w:r>
      <w:r w:rsidR="007E35FF" w:rsidRPr="00BC4128">
        <w:rPr>
          <w:rFonts w:ascii="Times New Roman" w:hAnsi="Times New Roman" w:cs="Times New Roman"/>
          <w:noProof/>
          <w:sz w:val="24"/>
          <w:szCs w:val="24"/>
          <w:lang w:val="en-US"/>
        </w:rPr>
        <w:t>(5)</w:t>
      </w:r>
      <w:r w:rsidR="00762645" w:rsidRPr="00BC4128">
        <w:rPr>
          <w:rFonts w:ascii="Times New Roman" w:hAnsi="Times New Roman" w:cs="Times New Roman"/>
          <w:noProof/>
          <w:sz w:val="24"/>
          <w:szCs w:val="24"/>
          <w:lang w:val="en-US"/>
        </w:rPr>
        <w:t xml:space="preserve">: </w:t>
      </w:r>
      <w:r w:rsidRPr="00BC4128">
        <w:rPr>
          <w:rFonts w:ascii="Times New Roman" w:hAnsi="Times New Roman" w:cs="Times New Roman"/>
          <w:noProof/>
          <w:sz w:val="24"/>
          <w:szCs w:val="24"/>
          <w:lang w:val="en-US"/>
        </w:rPr>
        <w:t>1328- 1333</w:t>
      </w:r>
      <w:r w:rsidR="007E35FF" w:rsidRPr="00BC4128">
        <w:rPr>
          <w:rFonts w:ascii="Times New Roman" w:hAnsi="Times New Roman" w:cs="Times New Roman"/>
          <w:noProof/>
          <w:sz w:val="24"/>
          <w:szCs w:val="24"/>
          <w:lang w:val="en-US"/>
        </w:rPr>
        <w:t xml:space="preserve">. </w:t>
      </w:r>
      <w:hyperlink r:id="rId19" w:history="1">
        <w:r w:rsidR="007E35FF" w:rsidRPr="00BC4128">
          <w:rPr>
            <w:rStyle w:val="Hipervnculo"/>
            <w:rFonts w:ascii="Times New Roman" w:hAnsi="Times New Roman" w:cs="Times New Roman"/>
            <w:sz w:val="24"/>
            <w:szCs w:val="24"/>
            <w:lang w:val="en-US"/>
          </w:rPr>
          <w:t>http://www.jstor.org/stable/1244827</w:t>
        </w:r>
      </w:hyperlink>
      <w:r w:rsidR="007E35FF" w:rsidRPr="00BC4128">
        <w:rPr>
          <w:rFonts w:ascii="Times New Roman" w:hAnsi="Times New Roman" w:cs="Times New Roman"/>
          <w:sz w:val="24"/>
          <w:szCs w:val="24"/>
          <w:lang w:val="en-US"/>
        </w:rPr>
        <w:t>.</w:t>
      </w:r>
    </w:p>
    <w:p w14:paraId="221B2648" w14:textId="77777777" w:rsidR="00BC4128" w:rsidRPr="00BC4128" w:rsidRDefault="00BC4128" w:rsidP="00BC4128">
      <w:pPr>
        <w:spacing w:after="0" w:line="360" w:lineRule="auto"/>
        <w:rPr>
          <w:rFonts w:ascii="Times New Roman" w:hAnsi="Times New Roman" w:cs="Times New Roman"/>
          <w:sz w:val="24"/>
          <w:szCs w:val="24"/>
          <w:lang w:eastAsia="es-PE"/>
        </w:rPr>
      </w:pPr>
    </w:p>
    <w:p w14:paraId="435596B3" w14:textId="79E5270A" w:rsidR="00BC4128" w:rsidRPr="00BC4128" w:rsidRDefault="00BC4128" w:rsidP="00BC4128">
      <w:pPr>
        <w:spacing w:after="0" w:line="360" w:lineRule="auto"/>
        <w:ind w:left="567" w:hanging="567"/>
        <w:jc w:val="both"/>
        <w:rPr>
          <w:rFonts w:ascii="Times New Roman" w:eastAsiaTheme="minorEastAsia" w:hAnsi="Times New Roman" w:cs="Times New Roman"/>
          <w:noProof/>
          <w:sz w:val="24"/>
          <w:szCs w:val="24"/>
          <w:lang w:eastAsia="es-PE"/>
        </w:rPr>
      </w:pPr>
      <w:r w:rsidRPr="00BC4128">
        <w:rPr>
          <w:rFonts w:ascii="Times New Roman" w:eastAsiaTheme="minorEastAsia" w:hAnsi="Times New Roman" w:cs="Times New Roman"/>
          <w:noProof/>
          <w:sz w:val="24"/>
          <w:szCs w:val="24"/>
          <w:lang w:eastAsia="es-PE"/>
        </w:rPr>
        <w:t xml:space="preserve">Johnston, R., Besedin, E. y Holland, B. (2019). "Modeling distance decay within valuation meta-analysis." </w:t>
      </w:r>
      <w:r w:rsidRPr="00BC4128">
        <w:rPr>
          <w:rFonts w:ascii="Times New Roman" w:eastAsiaTheme="minorEastAsia" w:hAnsi="Times New Roman" w:cs="Times New Roman"/>
          <w:i/>
          <w:iCs/>
          <w:noProof/>
          <w:sz w:val="24"/>
          <w:szCs w:val="24"/>
          <w:lang w:eastAsia="es-PE"/>
        </w:rPr>
        <w:t>Environmental and Resource Economics,</w:t>
      </w:r>
      <w:r w:rsidRPr="00BC4128">
        <w:rPr>
          <w:rFonts w:ascii="Times New Roman" w:eastAsiaTheme="minorEastAsia" w:hAnsi="Times New Roman" w:cs="Times New Roman"/>
          <w:noProof/>
          <w:sz w:val="24"/>
          <w:szCs w:val="24"/>
          <w:lang w:eastAsia="es-PE"/>
        </w:rPr>
        <w:t xml:space="preserve"> 72(3): 657-690. </w:t>
      </w:r>
      <w:hyperlink r:id="rId20" w:history="1">
        <w:r w:rsidRPr="00BC4128">
          <w:rPr>
            <w:rStyle w:val="Hipervnculo"/>
            <w:rFonts w:ascii="Times New Roman" w:hAnsi="Times New Roman" w:cs="Times New Roman"/>
            <w:sz w:val="24"/>
            <w:szCs w:val="24"/>
          </w:rPr>
          <w:t>https://doi.org/10.1007/s10640-018-0218-z</w:t>
        </w:r>
      </w:hyperlink>
    </w:p>
    <w:p w14:paraId="27A1457B" w14:textId="129D669D" w:rsidR="005B25BE" w:rsidRPr="00BC4128" w:rsidRDefault="005B25BE" w:rsidP="00BC4128">
      <w:pPr>
        <w:pStyle w:val="Bibliografa"/>
        <w:spacing w:after="0" w:line="360" w:lineRule="auto"/>
        <w:ind w:left="720" w:hanging="720"/>
        <w:jc w:val="both"/>
        <w:rPr>
          <w:rFonts w:ascii="Times New Roman" w:hAnsi="Times New Roman" w:cs="Times New Roman"/>
          <w:sz w:val="24"/>
          <w:szCs w:val="24"/>
          <w:lang w:val="en-US"/>
        </w:rPr>
      </w:pPr>
      <w:proofErr w:type="spellStart"/>
      <w:r w:rsidRPr="00BC4128">
        <w:rPr>
          <w:rFonts w:ascii="Times New Roman" w:hAnsi="Times New Roman" w:cs="Times New Roman"/>
          <w:color w:val="222222"/>
          <w:sz w:val="24"/>
          <w:szCs w:val="24"/>
          <w:shd w:val="clear" w:color="auto" w:fill="FFFFFF"/>
          <w:lang w:val="en-US"/>
        </w:rPr>
        <w:t>Kahneman</w:t>
      </w:r>
      <w:proofErr w:type="spellEnd"/>
      <w:r w:rsidRPr="00BC4128">
        <w:rPr>
          <w:rFonts w:ascii="Times New Roman" w:hAnsi="Times New Roman" w:cs="Times New Roman"/>
          <w:color w:val="222222"/>
          <w:sz w:val="24"/>
          <w:szCs w:val="24"/>
          <w:shd w:val="clear" w:color="auto" w:fill="FFFFFF"/>
          <w:lang w:val="en-US"/>
        </w:rPr>
        <w:t xml:space="preserve">, D. </w:t>
      </w:r>
      <w:r w:rsidR="00136E1E" w:rsidRPr="00BC4128">
        <w:rPr>
          <w:rFonts w:ascii="Times New Roman" w:hAnsi="Times New Roman" w:cs="Times New Roman"/>
          <w:color w:val="222222"/>
          <w:sz w:val="24"/>
          <w:szCs w:val="24"/>
          <w:shd w:val="clear" w:color="auto" w:fill="FFFFFF"/>
          <w:lang w:val="en-US"/>
        </w:rPr>
        <w:t xml:space="preserve">y </w:t>
      </w:r>
      <w:proofErr w:type="spellStart"/>
      <w:r w:rsidR="00136E1E" w:rsidRPr="00BC4128">
        <w:rPr>
          <w:rFonts w:ascii="Times New Roman" w:hAnsi="Times New Roman" w:cs="Times New Roman"/>
          <w:color w:val="222222"/>
          <w:sz w:val="24"/>
          <w:szCs w:val="24"/>
          <w:shd w:val="clear" w:color="auto" w:fill="FFFFFF"/>
          <w:lang w:val="en-US"/>
        </w:rPr>
        <w:t>K</w:t>
      </w:r>
      <w:r w:rsidRPr="00BC4128">
        <w:rPr>
          <w:rFonts w:ascii="Times New Roman" w:hAnsi="Times New Roman" w:cs="Times New Roman"/>
          <w:color w:val="222222"/>
          <w:sz w:val="24"/>
          <w:szCs w:val="24"/>
          <w:shd w:val="clear" w:color="auto" w:fill="FFFFFF"/>
          <w:lang w:val="en-US"/>
        </w:rPr>
        <w:t>netsch</w:t>
      </w:r>
      <w:proofErr w:type="spellEnd"/>
      <w:r w:rsidRPr="00BC4128">
        <w:rPr>
          <w:rFonts w:ascii="Times New Roman" w:hAnsi="Times New Roman" w:cs="Times New Roman"/>
          <w:color w:val="222222"/>
          <w:sz w:val="24"/>
          <w:szCs w:val="24"/>
          <w:shd w:val="clear" w:color="auto" w:fill="FFFFFF"/>
          <w:lang w:val="en-US"/>
        </w:rPr>
        <w:t xml:space="preserve">, J.L. (1992). </w:t>
      </w:r>
      <w:r w:rsidR="00BA6563" w:rsidRPr="00BC4128">
        <w:rPr>
          <w:rFonts w:ascii="Times New Roman" w:hAnsi="Times New Roman" w:cs="Times New Roman"/>
          <w:color w:val="222222"/>
          <w:sz w:val="24"/>
          <w:szCs w:val="24"/>
          <w:shd w:val="clear" w:color="auto" w:fill="FFFFFF"/>
          <w:lang w:val="en-US"/>
        </w:rPr>
        <w:t>“</w:t>
      </w:r>
      <w:r w:rsidRPr="00BC4128">
        <w:rPr>
          <w:rFonts w:ascii="Times New Roman" w:hAnsi="Times New Roman" w:cs="Times New Roman"/>
          <w:color w:val="222222"/>
          <w:sz w:val="24"/>
          <w:szCs w:val="24"/>
          <w:shd w:val="clear" w:color="auto" w:fill="FFFFFF"/>
          <w:lang w:val="en-US"/>
        </w:rPr>
        <w:t>Valuing public goods: the purchase of moral satisfaction</w:t>
      </w:r>
      <w:r w:rsidR="00BA6563" w:rsidRPr="00BC4128">
        <w:rPr>
          <w:rFonts w:ascii="Times New Roman" w:hAnsi="Times New Roman" w:cs="Times New Roman"/>
          <w:color w:val="222222"/>
          <w:sz w:val="24"/>
          <w:szCs w:val="24"/>
          <w:shd w:val="clear" w:color="auto" w:fill="FFFFFF"/>
          <w:lang w:val="en-US"/>
        </w:rPr>
        <w:t>”</w:t>
      </w:r>
      <w:r w:rsidRPr="00BC4128">
        <w:rPr>
          <w:rFonts w:ascii="Times New Roman" w:hAnsi="Times New Roman" w:cs="Times New Roman"/>
          <w:color w:val="222222"/>
          <w:sz w:val="24"/>
          <w:szCs w:val="24"/>
          <w:shd w:val="clear" w:color="auto" w:fill="FFFFFF"/>
          <w:lang w:val="en-US"/>
        </w:rPr>
        <w:t>. </w:t>
      </w:r>
      <w:r w:rsidRPr="00BC4128">
        <w:rPr>
          <w:rFonts w:ascii="Times New Roman" w:hAnsi="Times New Roman" w:cs="Times New Roman"/>
          <w:i/>
          <w:iCs/>
          <w:color w:val="222222"/>
          <w:sz w:val="24"/>
          <w:szCs w:val="24"/>
          <w:shd w:val="clear" w:color="auto" w:fill="FFFFFF"/>
          <w:lang w:val="en-US"/>
        </w:rPr>
        <w:t xml:space="preserve">Journal of </w:t>
      </w:r>
      <w:r w:rsidR="00BA6563" w:rsidRPr="00BC4128">
        <w:rPr>
          <w:rFonts w:ascii="Times New Roman" w:hAnsi="Times New Roman" w:cs="Times New Roman"/>
          <w:i/>
          <w:iCs/>
          <w:color w:val="222222"/>
          <w:sz w:val="24"/>
          <w:szCs w:val="24"/>
          <w:shd w:val="clear" w:color="auto" w:fill="FFFFFF"/>
          <w:lang w:val="en-US"/>
        </w:rPr>
        <w:t>E</w:t>
      </w:r>
      <w:r w:rsidRPr="00BC4128">
        <w:rPr>
          <w:rFonts w:ascii="Times New Roman" w:hAnsi="Times New Roman" w:cs="Times New Roman"/>
          <w:i/>
          <w:iCs/>
          <w:color w:val="222222"/>
          <w:sz w:val="24"/>
          <w:szCs w:val="24"/>
          <w:shd w:val="clear" w:color="auto" w:fill="FFFFFF"/>
          <w:lang w:val="en-US"/>
        </w:rPr>
        <w:t xml:space="preserve">nvironmental </w:t>
      </w:r>
      <w:r w:rsidR="00BA6563" w:rsidRPr="00BC4128">
        <w:rPr>
          <w:rFonts w:ascii="Times New Roman" w:hAnsi="Times New Roman" w:cs="Times New Roman"/>
          <w:i/>
          <w:iCs/>
          <w:color w:val="222222"/>
          <w:sz w:val="24"/>
          <w:szCs w:val="24"/>
          <w:shd w:val="clear" w:color="auto" w:fill="FFFFFF"/>
          <w:lang w:val="en-US"/>
        </w:rPr>
        <w:t>E</w:t>
      </w:r>
      <w:r w:rsidRPr="00BC4128">
        <w:rPr>
          <w:rFonts w:ascii="Times New Roman" w:hAnsi="Times New Roman" w:cs="Times New Roman"/>
          <w:i/>
          <w:iCs/>
          <w:color w:val="222222"/>
          <w:sz w:val="24"/>
          <w:szCs w:val="24"/>
          <w:shd w:val="clear" w:color="auto" w:fill="FFFFFF"/>
          <w:lang w:val="en-US"/>
        </w:rPr>
        <w:t xml:space="preserve">conomics and </w:t>
      </w:r>
      <w:r w:rsidR="00BA6563" w:rsidRPr="00BC4128">
        <w:rPr>
          <w:rFonts w:ascii="Times New Roman" w:hAnsi="Times New Roman" w:cs="Times New Roman"/>
          <w:i/>
          <w:iCs/>
          <w:color w:val="222222"/>
          <w:sz w:val="24"/>
          <w:szCs w:val="24"/>
          <w:shd w:val="clear" w:color="auto" w:fill="FFFFFF"/>
          <w:lang w:val="en-US"/>
        </w:rPr>
        <w:t>M</w:t>
      </w:r>
      <w:r w:rsidRPr="00BC4128">
        <w:rPr>
          <w:rFonts w:ascii="Times New Roman" w:hAnsi="Times New Roman" w:cs="Times New Roman"/>
          <w:i/>
          <w:iCs/>
          <w:color w:val="222222"/>
          <w:sz w:val="24"/>
          <w:szCs w:val="24"/>
          <w:shd w:val="clear" w:color="auto" w:fill="FFFFFF"/>
          <w:lang w:val="en-US"/>
        </w:rPr>
        <w:t>anagement</w:t>
      </w:r>
      <w:r w:rsidRPr="00BC4128">
        <w:rPr>
          <w:rFonts w:ascii="Times New Roman" w:hAnsi="Times New Roman" w:cs="Times New Roman"/>
          <w:color w:val="222222"/>
          <w:sz w:val="24"/>
          <w:szCs w:val="24"/>
          <w:shd w:val="clear" w:color="auto" w:fill="FFFFFF"/>
          <w:lang w:val="en-US"/>
        </w:rPr>
        <w:t>, 22(1)</w:t>
      </w:r>
      <w:r w:rsidR="00762645" w:rsidRPr="00BC4128">
        <w:rPr>
          <w:rFonts w:ascii="Times New Roman" w:hAnsi="Times New Roman" w:cs="Times New Roman"/>
          <w:color w:val="222222"/>
          <w:sz w:val="24"/>
          <w:szCs w:val="24"/>
          <w:shd w:val="clear" w:color="auto" w:fill="FFFFFF"/>
          <w:lang w:val="en-US"/>
        </w:rPr>
        <w:t xml:space="preserve">: </w:t>
      </w:r>
      <w:r w:rsidRPr="00BC4128">
        <w:rPr>
          <w:rFonts w:ascii="Times New Roman" w:hAnsi="Times New Roman" w:cs="Times New Roman"/>
          <w:color w:val="222222"/>
          <w:sz w:val="24"/>
          <w:szCs w:val="24"/>
          <w:shd w:val="clear" w:color="auto" w:fill="FFFFFF"/>
          <w:lang w:val="en-US"/>
        </w:rPr>
        <w:t>57-70</w:t>
      </w:r>
      <w:r w:rsidR="00BA6563" w:rsidRPr="00BC4128">
        <w:rPr>
          <w:rFonts w:ascii="Times New Roman" w:hAnsi="Times New Roman" w:cs="Times New Roman"/>
          <w:color w:val="222222"/>
          <w:sz w:val="24"/>
          <w:szCs w:val="24"/>
          <w:shd w:val="clear" w:color="auto" w:fill="FFFFFF"/>
          <w:lang w:val="en-US"/>
        </w:rPr>
        <w:t xml:space="preserve">. </w:t>
      </w:r>
      <w:hyperlink r:id="rId21" w:tgtFrame="_blank" w:tooltip="Persistent link using digital object identifier" w:history="1">
        <w:r w:rsidR="00BA6563" w:rsidRPr="00BC4128">
          <w:rPr>
            <w:rStyle w:val="Hipervnculo"/>
            <w:rFonts w:ascii="Times New Roman" w:hAnsi="Times New Roman" w:cs="Times New Roman"/>
            <w:sz w:val="24"/>
            <w:szCs w:val="24"/>
            <w:lang w:val="en-US"/>
          </w:rPr>
          <w:t>https://doi.org/10.1016/0095-0696(92)90019-S</w:t>
        </w:r>
      </w:hyperlink>
    </w:p>
    <w:p w14:paraId="6EDBBF20" w14:textId="032F414F" w:rsidR="00296562" w:rsidRPr="00BC4128" w:rsidRDefault="00296562" w:rsidP="00BC4128">
      <w:pPr>
        <w:autoSpaceDE w:val="0"/>
        <w:autoSpaceDN w:val="0"/>
        <w:adjustRightInd w:val="0"/>
        <w:spacing w:after="0" w:line="360" w:lineRule="auto"/>
        <w:ind w:left="567" w:hanging="567"/>
        <w:jc w:val="both"/>
        <w:rPr>
          <w:rFonts w:ascii="Times New Roman" w:hAnsi="Times New Roman" w:cs="Times New Roman"/>
          <w:sz w:val="24"/>
          <w:szCs w:val="24"/>
        </w:rPr>
      </w:pPr>
      <w:r w:rsidRPr="00BC4128">
        <w:rPr>
          <w:rFonts w:ascii="Times New Roman" w:eastAsia="AdvTimes" w:hAnsi="Times New Roman" w:cs="Times New Roman"/>
          <w:color w:val="000000"/>
          <w:sz w:val="24"/>
          <w:szCs w:val="24"/>
          <w:lang w:val="fr-FR" w:eastAsia="es-EC"/>
        </w:rPr>
        <w:t xml:space="preserve">Lee, J. (2014). </w:t>
      </w:r>
      <w:r w:rsidR="00BA6563" w:rsidRPr="00BC4128">
        <w:rPr>
          <w:rFonts w:ascii="Times New Roman" w:eastAsia="AdvTimes" w:hAnsi="Times New Roman" w:cs="Times New Roman"/>
          <w:color w:val="000000"/>
          <w:sz w:val="24"/>
          <w:szCs w:val="24"/>
          <w:lang w:eastAsia="es-EC"/>
        </w:rPr>
        <w:t>“</w:t>
      </w:r>
      <w:r w:rsidRPr="00BC4128">
        <w:rPr>
          <w:rFonts w:ascii="Times New Roman" w:eastAsia="AdvTimes" w:hAnsi="Times New Roman" w:cs="Times New Roman"/>
          <w:color w:val="000000"/>
          <w:sz w:val="24"/>
          <w:szCs w:val="24"/>
          <w:lang w:val="fr-FR" w:eastAsia="es-EC"/>
        </w:rPr>
        <w:t>Calculation of the Total Benefit by the Contingent Valuation Metho</w:t>
      </w:r>
      <w:r w:rsidR="00A37762" w:rsidRPr="00BC4128">
        <w:rPr>
          <w:rFonts w:ascii="Times New Roman" w:eastAsia="AdvTimes" w:hAnsi="Times New Roman" w:cs="Times New Roman"/>
          <w:color w:val="000000"/>
          <w:sz w:val="24"/>
          <w:szCs w:val="24"/>
          <w:lang w:val="fr-FR" w:eastAsia="es-EC"/>
        </w:rPr>
        <w:t>d for Cost-</w:t>
      </w:r>
      <w:r w:rsidR="00A37762" w:rsidRPr="00BC4128">
        <w:rPr>
          <w:rFonts w:ascii="Times New Roman" w:eastAsia="AdvTimes" w:hAnsi="Times New Roman" w:cs="Times New Roman"/>
          <w:color w:val="000000"/>
          <w:sz w:val="24"/>
          <w:szCs w:val="24"/>
          <w:lang w:eastAsia="es-EC"/>
        </w:rPr>
        <w:t>Benefit Analysis</w:t>
      </w:r>
      <w:r w:rsidR="00BA6563" w:rsidRPr="00BC4128">
        <w:rPr>
          <w:rFonts w:ascii="Times New Roman" w:eastAsia="AdvTimes" w:hAnsi="Times New Roman" w:cs="Times New Roman"/>
          <w:color w:val="000000"/>
          <w:sz w:val="24"/>
          <w:szCs w:val="24"/>
          <w:lang w:eastAsia="es-EC"/>
        </w:rPr>
        <w:t xml:space="preserve">: </w:t>
      </w:r>
      <w:r w:rsidR="00A37762" w:rsidRPr="00BC4128">
        <w:rPr>
          <w:rFonts w:ascii="Times New Roman" w:eastAsia="AdvTimes" w:hAnsi="Times New Roman" w:cs="Times New Roman"/>
          <w:color w:val="000000"/>
          <w:sz w:val="24"/>
          <w:szCs w:val="24"/>
          <w:lang w:eastAsia="es-EC"/>
        </w:rPr>
        <w:t>Focusing on Income and Distance Decay-Effects</w:t>
      </w:r>
      <w:r w:rsidR="00BA6563" w:rsidRPr="00BC4128">
        <w:rPr>
          <w:rFonts w:ascii="Times New Roman" w:eastAsia="AdvTimes" w:hAnsi="Times New Roman" w:cs="Times New Roman"/>
          <w:color w:val="000000"/>
          <w:sz w:val="24"/>
          <w:szCs w:val="24"/>
          <w:lang w:eastAsia="es-EC"/>
        </w:rPr>
        <w:t>”</w:t>
      </w:r>
      <w:r w:rsidR="00A37762" w:rsidRPr="00BC4128">
        <w:rPr>
          <w:rFonts w:ascii="Times New Roman" w:eastAsia="AdvTimes" w:hAnsi="Times New Roman" w:cs="Times New Roman"/>
          <w:color w:val="000000"/>
          <w:sz w:val="24"/>
          <w:szCs w:val="24"/>
          <w:lang w:eastAsia="es-EC"/>
        </w:rPr>
        <w:t xml:space="preserve">. </w:t>
      </w:r>
      <w:r w:rsidR="00A37762" w:rsidRPr="00BC4128">
        <w:rPr>
          <w:rFonts w:ascii="Times New Roman" w:eastAsia="AdvTimes" w:hAnsi="Times New Roman" w:cs="Times New Roman"/>
          <w:i/>
          <w:iCs/>
          <w:color w:val="000000"/>
          <w:sz w:val="24"/>
          <w:szCs w:val="24"/>
          <w:lang w:eastAsia="es-EC"/>
        </w:rPr>
        <w:t>KDI Journal of Economic Policy</w:t>
      </w:r>
      <w:r w:rsidR="00BA6563" w:rsidRPr="00BC4128">
        <w:rPr>
          <w:rFonts w:ascii="Times New Roman" w:eastAsia="AdvTimes" w:hAnsi="Times New Roman" w:cs="Times New Roman"/>
          <w:color w:val="000000"/>
          <w:sz w:val="24"/>
          <w:szCs w:val="24"/>
          <w:lang w:eastAsia="es-EC"/>
        </w:rPr>
        <w:t>,</w:t>
      </w:r>
      <w:r w:rsidR="00AD52FB" w:rsidRPr="00BC4128">
        <w:rPr>
          <w:rFonts w:ascii="Times New Roman" w:eastAsia="AdvTimes" w:hAnsi="Times New Roman" w:cs="Times New Roman"/>
          <w:color w:val="000000"/>
          <w:sz w:val="24"/>
          <w:szCs w:val="24"/>
          <w:lang w:eastAsia="es-EC"/>
        </w:rPr>
        <w:t xml:space="preserve"> 36(1)</w:t>
      </w:r>
      <w:r w:rsidR="00762645" w:rsidRPr="00BC4128">
        <w:rPr>
          <w:rFonts w:ascii="Times New Roman" w:eastAsia="AdvTimes" w:hAnsi="Times New Roman" w:cs="Times New Roman"/>
          <w:color w:val="000000"/>
          <w:sz w:val="24"/>
          <w:szCs w:val="24"/>
          <w:lang w:eastAsia="es-EC"/>
        </w:rPr>
        <w:t xml:space="preserve">: </w:t>
      </w:r>
      <w:r w:rsidR="00AD52FB" w:rsidRPr="00BC4128">
        <w:rPr>
          <w:rFonts w:ascii="Times New Roman" w:eastAsia="AdvTimes" w:hAnsi="Times New Roman" w:cs="Times New Roman"/>
          <w:color w:val="000000"/>
          <w:sz w:val="24"/>
          <w:szCs w:val="24"/>
          <w:lang w:eastAsia="es-EC"/>
        </w:rPr>
        <w:t>43-80.</w:t>
      </w:r>
      <w:r w:rsidR="00BA6563" w:rsidRPr="00BC4128">
        <w:rPr>
          <w:rFonts w:ascii="Times New Roman" w:eastAsia="AdvTimes" w:hAnsi="Times New Roman" w:cs="Times New Roman"/>
          <w:color w:val="000000"/>
          <w:sz w:val="24"/>
          <w:szCs w:val="24"/>
          <w:lang w:eastAsia="es-EC"/>
        </w:rPr>
        <w:t xml:space="preserve"> </w:t>
      </w:r>
      <w:hyperlink r:id="rId22" w:history="1">
        <w:r w:rsidR="00BA6563" w:rsidRPr="00BC4128">
          <w:rPr>
            <w:rStyle w:val="Hipervnculo"/>
            <w:rFonts w:ascii="Times New Roman" w:hAnsi="Times New Roman" w:cs="Times New Roman"/>
            <w:sz w:val="24"/>
            <w:szCs w:val="24"/>
          </w:rPr>
          <w:t>https://doi.org/10.23895/kdijep.2014.36.1.43</w:t>
        </w:r>
      </w:hyperlink>
    </w:p>
    <w:p w14:paraId="30E77694" w14:textId="23835952" w:rsidR="000E62D8" w:rsidRPr="00BC4128" w:rsidRDefault="000E62D8" w:rsidP="00BC4128">
      <w:pPr>
        <w:autoSpaceDE w:val="0"/>
        <w:autoSpaceDN w:val="0"/>
        <w:adjustRightInd w:val="0"/>
        <w:spacing w:after="0" w:line="360" w:lineRule="auto"/>
        <w:ind w:left="567" w:hanging="567"/>
        <w:jc w:val="both"/>
        <w:rPr>
          <w:rStyle w:val="Hipervnculo"/>
          <w:rFonts w:ascii="Times New Roman" w:hAnsi="Times New Roman" w:cs="Times New Roman"/>
          <w:sz w:val="24"/>
          <w:szCs w:val="24"/>
        </w:rPr>
      </w:pPr>
      <w:r w:rsidRPr="00BC4128">
        <w:rPr>
          <w:rFonts w:ascii="Times New Roman" w:eastAsia="AdvTimes" w:hAnsi="Times New Roman" w:cs="Times New Roman"/>
          <w:color w:val="000000"/>
          <w:sz w:val="24"/>
          <w:szCs w:val="24"/>
          <w:lang w:eastAsia="es-EC"/>
        </w:rPr>
        <w:t xml:space="preserve">Lee, J. (2016). </w:t>
      </w:r>
      <w:r w:rsidR="00BA6563" w:rsidRPr="00BC4128">
        <w:rPr>
          <w:rFonts w:ascii="Times New Roman" w:eastAsia="AdvTimes" w:hAnsi="Times New Roman" w:cs="Times New Roman"/>
          <w:color w:val="000000"/>
          <w:sz w:val="24"/>
          <w:szCs w:val="24"/>
          <w:lang w:eastAsia="es-EC"/>
        </w:rPr>
        <w:t>“</w:t>
      </w:r>
      <w:r w:rsidRPr="00BC4128">
        <w:rPr>
          <w:rFonts w:ascii="Times New Roman" w:eastAsia="AdvTimes" w:hAnsi="Times New Roman" w:cs="Times New Roman"/>
          <w:color w:val="000000"/>
          <w:sz w:val="24"/>
          <w:szCs w:val="24"/>
          <w:lang w:eastAsia="es-EC"/>
        </w:rPr>
        <w:t>Income and distance-decay effects on willingness to pay estimated by the contingent valuation method</w:t>
      </w:r>
      <w:r w:rsidR="00BA6563" w:rsidRPr="00BC4128">
        <w:rPr>
          <w:rFonts w:ascii="Times New Roman" w:eastAsia="AdvTimes" w:hAnsi="Times New Roman" w:cs="Times New Roman"/>
          <w:color w:val="000000"/>
          <w:sz w:val="24"/>
          <w:szCs w:val="24"/>
          <w:lang w:eastAsia="es-EC"/>
        </w:rPr>
        <w:t>”</w:t>
      </w:r>
      <w:r w:rsidRPr="00BC4128">
        <w:rPr>
          <w:rFonts w:ascii="Times New Roman" w:eastAsia="AdvTimes" w:hAnsi="Times New Roman" w:cs="Times New Roman"/>
          <w:color w:val="000000"/>
          <w:sz w:val="24"/>
          <w:szCs w:val="24"/>
          <w:lang w:eastAsia="es-EC"/>
        </w:rPr>
        <w:t xml:space="preserve">. </w:t>
      </w:r>
      <w:r w:rsidRPr="00BC4128">
        <w:rPr>
          <w:rFonts w:ascii="Times New Roman" w:eastAsia="AdvTimes" w:hAnsi="Times New Roman" w:cs="Times New Roman"/>
          <w:i/>
          <w:iCs/>
          <w:color w:val="000000"/>
          <w:sz w:val="24"/>
          <w:szCs w:val="24"/>
          <w:lang w:eastAsia="es-EC"/>
        </w:rPr>
        <w:t>Journal of Environmental Planning and Management</w:t>
      </w:r>
      <w:r w:rsidR="00BA6563" w:rsidRPr="00BC4128">
        <w:rPr>
          <w:rFonts w:ascii="Times New Roman" w:eastAsia="AdvTimes" w:hAnsi="Times New Roman" w:cs="Times New Roman"/>
          <w:i/>
          <w:iCs/>
          <w:color w:val="000000"/>
          <w:sz w:val="24"/>
          <w:szCs w:val="24"/>
          <w:lang w:eastAsia="es-EC"/>
        </w:rPr>
        <w:t>,</w:t>
      </w:r>
      <w:r w:rsidRPr="00BC4128">
        <w:rPr>
          <w:rFonts w:ascii="Times New Roman" w:eastAsia="AdvTimes" w:hAnsi="Times New Roman" w:cs="Times New Roman"/>
          <w:color w:val="000000"/>
          <w:sz w:val="24"/>
          <w:szCs w:val="24"/>
          <w:lang w:eastAsia="es-EC"/>
        </w:rPr>
        <w:t xml:space="preserve"> 59</w:t>
      </w:r>
      <w:r w:rsidR="00BA6563" w:rsidRPr="00BC4128">
        <w:rPr>
          <w:rFonts w:ascii="Times New Roman" w:eastAsia="AdvTimes" w:hAnsi="Times New Roman" w:cs="Times New Roman"/>
          <w:color w:val="000000"/>
          <w:sz w:val="24"/>
          <w:szCs w:val="24"/>
          <w:lang w:eastAsia="es-EC"/>
        </w:rPr>
        <w:t>(11)</w:t>
      </w:r>
      <w:r w:rsidR="00762645" w:rsidRPr="00BC4128">
        <w:rPr>
          <w:rFonts w:ascii="Times New Roman" w:eastAsia="AdvTimes" w:hAnsi="Times New Roman" w:cs="Times New Roman"/>
          <w:color w:val="000000"/>
          <w:sz w:val="24"/>
          <w:szCs w:val="24"/>
          <w:lang w:eastAsia="es-EC"/>
        </w:rPr>
        <w:t xml:space="preserve">: </w:t>
      </w:r>
      <w:r w:rsidRPr="00BC4128">
        <w:rPr>
          <w:rFonts w:ascii="Times New Roman" w:eastAsia="AdvTimes" w:hAnsi="Times New Roman" w:cs="Times New Roman"/>
          <w:color w:val="000000"/>
          <w:sz w:val="24"/>
          <w:szCs w:val="24"/>
          <w:lang w:eastAsia="es-EC"/>
        </w:rPr>
        <w:t xml:space="preserve">1957-1981. </w:t>
      </w:r>
      <w:hyperlink r:id="rId23" w:history="1">
        <w:r w:rsidR="00BA6563" w:rsidRPr="00BC4128">
          <w:rPr>
            <w:rStyle w:val="Hipervnculo"/>
            <w:rFonts w:ascii="Times New Roman" w:hAnsi="Times New Roman" w:cs="Times New Roman"/>
            <w:sz w:val="24"/>
            <w:szCs w:val="24"/>
          </w:rPr>
          <w:t>https://doi.org/10.1080/09640568.2015.1100984</w:t>
        </w:r>
      </w:hyperlink>
    </w:p>
    <w:p w14:paraId="6EBEFC22" w14:textId="02CE33DC" w:rsidR="00603C51" w:rsidRPr="00BC4128" w:rsidRDefault="00603C51" w:rsidP="00BC4128">
      <w:pPr>
        <w:autoSpaceDE w:val="0"/>
        <w:autoSpaceDN w:val="0"/>
        <w:adjustRightInd w:val="0"/>
        <w:spacing w:after="0" w:line="360" w:lineRule="auto"/>
        <w:ind w:left="567" w:hanging="567"/>
        <w:jc w:val="both"/>
        <w:rPr>
          <w:rFonts w:ascii="Times New Roman" w:eastAsia="AdvTimes" w:hAnsi="Times New Roman" w:cs="Times New Roman"/>
          <w:color w:val="000000"/>
          <w:sz w:val="24"/>
          <w:szCs w:val="24"/>
          <w:lang w:val="fr-FR" w:eastAsia="es-EC"/>
        </w:rPr>
      </w:pPr>
      <w:r w:rsidRPr="00F04A8E">
        <w:rPr>
          <w:rFonts w:ascii="Times New Roman" w:eastAsia="AdvTimes" w:hAnsi="Times New Roman" w:cs="Times New Roman"/>
          <w:color w:val="000000"/>
          <w:sz w:val="24"/>
          <w:szCs w:val="24"/>
          <w:lang w:eastAsia="es-EC"/>
        </w:rPr>
        <w:t xml:space="preserve">León, B., </w:t>
      </w:r>
      <w:r w:rsidRPr="00BC4128">
        <w:rPr>
          <w:rFonts w:ascii="Times New Roman" w:eastAsia="AdvTimes" w:hAnsi="Times New Roman" w:cs="Times New Roman"/>
          <w:color w:val="000000"/>
          <w:sz w:val="24"/>
          <w:szCs w:val="24"/>
          <w:lang w:val="fr-FR" w:eastAsia="es-EC"/>
        </w:rPr>
        <w:t xml:space="preserve">Pitman, N. y Roque, J. (2013). </w:t>
      </w:r>
      <w:r w:rsidRPr="00BC4128">
        <w:rPr>
          <w:rFonts w:ascii="Times New Roman" w:eastAsia="AdvTimes" w:hAnsi="Times New Roman" w:cs="Times New Roman"/>
          <w:color w:val="000000"/>
          <w:sz w:val="24"/>
          <w:szCs w:val="24"/>
          <w:lang w:val="es-PE" w:eastAsia="es-EC"/>
        </w:rPr>
        <w:t>“</w:t>
      </w:r>
      <w:r w:rsidRPr="00BC4128">
        <w:rPr>
          <w:rFonts w:ascii="Times New Roman" w:eastAsia="AdvTimes" w:hAnsi="Times New Roman" w:cs="Times New Roman"/>
          <w:color w:val="000000"/>
          <w:sz w:val="24"/>
          <w:szCs w:val="24"/>
          <w:lang w:val="fr-FR" w:eastAsia="es-EC"/>
        </w:rPr>
        <w:t>Introducción a Las Plantas Endémicas Del Perú</w:t>
      </w:r>
      <w:r w:rsidRPr="00BC4128">
        <w:rPr>
          <w:rFonts w:ascii="Times New Roman" w:eastAsia="AdvTimes" w:hAnsi="Times New Roman" w:cs="Times New Roman"/>
          <w:color w:val="000000"/>
          <w:sz w:val="24"/>
          <w:szCs w:val="24"/>
          <w:lang w:val="es-PE" w:eastAsia="es-EC"/>
        </w:rPr>
        <w:t>”</w:t>
      </w:r>
      <w:r w:rsidRPr="00BC4128">
        <w:rPr>
          <w:rFonts w:ascii="Times New Roman" w:eastAsia="AdvTimes" w:hAnsi="Times New Roman" w:cs="Times New Roman"/>
          <w:color w:val="000000"/>
          <w:sz w:val="24"/>
          <w:szCs w:val="24"/>
          <w:lang w:val="fr-FR" w:eastAsia="es-EC"/>
        </w:rPr>
        <w:t xml:space="preserve">. </w:t>
      </w:r>
      <w:r w:rsidRPr="00BC4128">
        <w:rPr>
          <w:rFonts w:ascii="Times New Roman" w:eastAsia="AdvTimes" w:hAnsi="Times New Roman" w:cs="Times New Roman"/>
          <w:i/>
          <w:iCs/>
          <w:color w:val="000000"/>
          <w:sz w:val="24"/>
          <w:szCs w:val="24"/>
          <w:lang w:val="fr-FR" w:eastAsia="es-EC"/>
        </w:rPr>
        <w:t>Revista Peruana de Biología,</w:t>
      </w:r>
      <w:r w:rsidRPr="00BC4128">
        <w:rPr>
          <w:rFonts w:ascii="Times New Roman" w:eastAsia="AdvTimes" w:hAnsi="Times New Roman" w:cs="Times New Roman"/>
          <w:color w:val="000000"/>
          <w:sz w:val="24"/>
          <w:szCs w:val="24"/>
          <w:lang w:val="fr-FR" w:eastAsia="es-EC"/>
        </w:rPr>
        <w:t xml:space="preserve"> 13(2), 9s-22s. </w:t>
      </w:r>
      <w:r w:rsidR="0030590A">
        <w:fldChar w:fldCharType="begin"/>
      </w:r>
      <w:r w:rsidR="0030590A" w:rsidRPr="00F04A8E">
        <w:rPr>
          <w:lang w:val="es-PE"/>
        </w:rPr>
        <w:instrText xml:space="preserve"> HYPERLINK "https://doi.org/10.15381/rpb.v13i2.1782" </w:instrText>
      </w:r>
      <w:r w:rsidR="0030590A">
        <w:fldChar w:fldCharType="separate"/>
      </w:r>
      <w:r w:rsidRPr="00BC4128">
        <w:rPr>
          <w:rStyle w:val="Hipervnculo"/>
          <w:rFonts w:ascii="Times New Roman" w:eastAsia="AdvTimes" w:hAnsi="Times New Roman" w:cs="Times New Roman"/>
          <w:sz w:val="24"/>
          <w:szCs w:val="24"/>
          <w:lang w:val="fr-FR" w:eastAsia="es-EC"/>
        </w:rPr>
        <w:t>https://doi.org/10.15381/rpb.v13i2.1782</w:t>
      </w:r>
      <w:r w:rsidR="0030590A">
        <w:rPr>
          <w:rStyle w:val="Hipervnculo"/>
          <w:rFonts w:ascii="Times New Roman" w:eastAsia="AdvTimes" w:hAnsi="Times New Roman" w:cs="Times New Roman"/>
          <w:sz w:val="24"/>
          <w:szCs w:val="24"/>
          <w:lang w:val="fr-FR" w:eastAsia="es-EC"/>
        </w:rPr>
        <w:fldChar w:fldCharType="end"/>
      </w:r>
      <w:r w:rsidRPr="00BC4128">
        <w:rPr>
          <w:rFonts w:ascii="Times New Roman" w:eastAsia="AdvTimes" w:hAnsi="Times New Roman" w:cs="Times New Roman"/>
          <w:color w:val="000000"/>
          <w:sz w:val="24"/>
          <w:szCs w:val="24"/>
          <w:lang w:val="fr-FR" w:eastAsia="es-EC"/>
        </w:rPr>
        <w:t>.</w:t>
      </w:r>
    </w:p>
    <w:p w14:paraId="3771328D" w14:textId="7225B405" w:rsidR="00DB37EF" w:rsidRPr="00BC4128" w:rsidRDefault="00DB37EF" w:rsidP="00BC4128">
      <w:pPr>
        <w:autoSpaceDE w:val="0"/>
        <w:autoSpaceDN w:val="0"/>
        <w:adjustRightInd w:val="0"/>
        <w:spacing w:after="0" w:line="360" w:lineRule="auto"/>
        <w:ind w:left="567" w:hanging="567"/>
        <w:jc w:val="both"/>
        <w:rPr>
          <w:rFonts w:ascii="Times New Roman" w:hAnsi="Times New Roman" w:cs="Times New Roman"/>
          <w:sz w:val="24"/>
          <w:szCs w:val="24"/>
        </w:rPr>
      </w:pPr>
      <w:r w:rsidRPr="00BC4128">
        <w:rPr>
          <w:rFonts w:ascii="Times New Roman" w:eastAsia="AdvTimes" w:hAnsi="Times New Roman" w:cs="Times New Roman"/>
          <w:color w:val="000000"/>
          <w:sz w:val="24"/>
          <w:szCs w:val="24"/>
          <w:lang w:val="fr-FR" w:eastAsia="es-EC"/>
        </w:rPr>
        <w:t xml:space="preserve">Loomis, J. B. (1996). "How large is the extent of the market for public goods: evidence from a nationwide contingent valuation survey." </w:t>
      </w:r>
      <w:r w:rsidRPr="00BC4128">
        <w:rPr>
          <w:rFonts w:ascii="Times New Roman" w:eastAsia="AdvTimes" w:hAnsi="Times New Roman" w:cs="Times New Roman"/>
          <w:i/>
          <w:iCs/>
          <w:color w:val="000000"/>
          <w:sz w:val="24"/>
          <w:szCs w:val="24"/>
          <w:lang w:val="fr-FR" w:eastAsia="es-EC"/>
        </w:rPr>
        <w:t>Applied economics,</w:t>
      </w:r>
      <w:r w:rsidRPr="00BC4128">
        <w:rPr>
          <w:rFonts w:ascii="Times New Roman" w:eastAsia="AdvTimes" w:hAnsi="Times New Roman" w:cs="Times New Roman"/>
          <w:color w:val="000000"/>
          <w:sz w:val="24"/>
          <w:szCs w:val="24"/>
          <w:lang w:val="fr-FR" w:eastAsia="es-EC"/>
        </w:rPr>
        <w:t xml:space="preserve"> 28(7): 779-782. </w:t>
      </w:r>
      <w:r w:rsidR="0030590A">
        <w:fldChar w:fldCharType="begin"/>
      </w:r>
      <w:r w:rsidR="0030590A">
        <w:instrText xml:space="preserve"> HYPERLINK "https://doi.org/10.1080/000368496328209" </w:instrText>
      </w:r>
      <w:r w:rsidR="0030590A">
        <w:fldChar w:fldCharType="separate"/>
      </w:r>
      <w:r w:rsidRPr="00BC4128">
        <w:rPr>
          <w:rStyle w:val="Hipervnculo"/>
          <w:rFonts w:ascii="Times New Roman" w:hAnsi="Times New Roman" w:cs="Times New Roman"/>
          <w:sz w:val="24"/>
          <w:szCs w:val="24"/>
        </w:rPr>
        <w:t>https://doi.org/10.1080/000368496328209</w:t>
      </w:r>
      <w:r w:rsidR="0030590A">
        <w:rPr>
          <w:rStyle w:val="Hipervnculo"/>
          <w:rFonts w:ascii="Times New Roman" w:hAnsi="Times New Roman" w:cs="Times New Roman"/>
          <w:sz w:val="24"/>
          <w:szCs w:val="24"/>
        </w:rPr>
        <w:fldChar w:fldCharType="end"/>
      </w:r>
    </w:p>
    <w:p w14:paraId="786067C0" w14:textId="7AA3309C" w:rsidR="00924538" w:rsidRPr="00BC4128" w:rsidRDefault="00924538" w:rsidP="00BC4128">
      <w:pPr>
        <w:autoSpaceDE w:val="0"/>
        <w:autoSpaceDN w:val="0"/>
        <w:adjustRightInd w:val="0"/>
        <w:spacing w:after="0" w:line="360" w:lineRule="auto"/>
        <w:ind w:left="567" w:hanging="567"/>
        <w:jc w:val="both"/>
        <w:rPr>
          <w:rFonts w:ascii="Times New Roman" w:eastAsia="AdvTimes" w:hAnsi="Times New Roman" w:cs="Times New Roman"/>
          <w:color w:val="000000"/>
          <w:sz w:val="24"/>
          <w:szCs w:val="24"/>
          <w:lang w:val="fr-FR" w:eastAsia="es-EC"/>
        </w:rPr>
      </w:pPr>
      <w:r w:rsidRPr="00BC4128">
        <w:rPr>
          <w:rFonts w:ascii="Times New Roman" w:eastAsia="AdvTimes" w:hAnsi="Times New Roman" w:cs="Times New Roman"/>
          <w:color w:val="000000"/>
          <w:sz w:val="24"/>
          <w:szCs w:val="24"/>
          <w:lang w:val="fr-FR" w:eastAsia="es-EC"/>
        </w:rPr>
        <w:t>Louviere, J.J., Hensher, D.</w:t>
      </w:r>
      <w:r w:rsidR="00BA6563" w:rsidRPr="00BC4128">
        <w:rPr>
          <w:rFonts w:ascii="Times New Roman" w:eastAsia="AdvTimes" w:hAnsi="Times New Roman" w:cs="Times New Roman"/>
          <w:color w:val="000000"/>
          <w:sz w:val="24"/>
          <w:szCs w:val="24"/>
          <w:lang w:val="fr-FR" w:eastAsia="es-EC"/>
        </w:rPr>
        <w:t xml:space="preserve"> </w:t>
      </w:r>
      <w:r w:rsidR="00136E1E" w:rsidRPr="00BC4128">
        <w:rPr>
          <w:rFonts w:ascii="Times New Roman" w:eastAsia="AdvTimes" w:hAnsi="Times New Roman" w:cs="Times New Roman"/>
          <w:color w:val="000000"/>
          <w:sz w:val="24"/>
          <w:szCs w:val="24"/>
          <w:lang w:val="fr-FR" w:eastAsia="es-EC"/>
        </w:rPr>
        <w:t xml:space="preserve">y </w:t>
      </w:r>
      <w:r w:rsidRPr="00BC4128">
        <w:rPr>
          <w:rFonts w:ascii="Times New Roman" w:eastAsia="AdvTimes" w:hAnsi="Times New Roman" w:cs="Times New Roman"/>
          <w:color w:val="000000"/>
          <w:sz w:val="24"/>
          <w:szCs w:val="24"/>
          <w:lang w:val="fr-FR" w:eastAsia="es-EC"/>
        </w:rPr>
        <w:t xml:space="preserve">Swait, J. (2000). </w:t>
      </w:r>
      <w:r w:rsidRPr="00BC4128">
        <w:rPr>
          <w:rFonts w:ascii="Times New Roman" w:eastAsia="AdvTimes" w:hAnsi="Times New Roman" w:cs="Times New Roman"/>
          <w:i/>
          <w:iCs/>
          <w:color w:val="000000"/>
          <w:sz w:val="24"/>
          <w:szCs w:val="24"/>
          <w:lang w:val="fr-FR" w:eastAsia="es-EC"/>
        </w:rPr>
        <w:t>Stated Choice Methods, Analysis and Application</w:t>
      </w:r>
      <w:r w:rsidRPr="00BC4128">
        <w:rPr>
          <w:rFonts w:ascii="Times New Roman" w:eastAsia="AdvTimes" w:hAnsi="Times New Roman" w:cs="Times New Roman"/>
          <w:color w:val="000000"/>
          <w:sz w:val="24"/>
          <w:szCs w:val="24"/>
          <w:lang w:val="fr-FR" w:eastAsia="es-EC"/>
        </w:rPr>
        <w:t xml:space="preserve">. Cambridge </w:t>
      </w:r>
      <w:r w:rsidR="00BA6563" w:rsidRPr="00BC4128">
        <w:rPr>
          <w:rFonts w:ascii="Times New Roman" w:eastAsia="AdvTimes" w:hAnsi="Times New Roman" w:cs="Times New Roman"/>
          <w:color w:val="000000"/>
          <w:sz w:val="24"/>
          <w:szCs w:val="24"/>
          <w:lang w:val="fr-FR" w:eastAsia="es-EC"/>
        </w:rPr>
        <w:t>U</w:t>
      </w:r>
      <w:r w:rsidRPr="00BC4128">
        <w:rPr>
          <w:rFonts w:ascii="Times New Roman" w:eastAsia="AdvTimes" w:hAnsi="Times New Roman" w:cs="Times New Roman"/>
          <w:color w:val="000000"/>
          <w:sz w:val="24"/>
          <w:szCs w:val="24"/>
          <w:lang w:val="fr-FR" w:eastAsia="es-EC"/>
        </w:rPr>
        <w:t xml:space="preserve">niversity Press. </w:t>
      </w:r>
    </w:p>
    <w:p w14:paraId="776EF7E3" w14:textId="77777777" w:rsidR="00603C51" w:rsidRPr="007E35FF" w:rsidRDefault="00603C51" w:rsidP="00BC4128">
      <w:pPr>
        <w:autoSpaceDE w:val="0"/>
        <w:autoSpaceDN w:val="0"/>
        <w:adjustRightInd w:val="0"/>
        <w:spacing w:after="0" w:line="360" w:lineRule="auto"/>
        <w:ind w:left="567" w:hanging="567"/>
        <w:jc w:val="both"/>
        <w:rPr>
          <w:rFonts w:ascii="Times New Roman" w:hAnsi="Times New Roman" w:cs="Times New Roman"/>
          <w:sz w:val="24"/>
          <w:szCs w:val="24"/>
          <w:lang w:val="es-PE"/>
        </w:rPr>
      </w:pPr>
      <w:r w:rsidRPr="00BC4128">
        <w:rPr>
          <w:rFonts w:ascii="Times New Roman" w:eastAsia="AdvTimes" w:hAnsi="Times New Roman" w:cs="Times New Roman"/>
          <w:color w:val="000000"/>
          <w:sz w:val="24"/>
          <w:szCs w:val="24"/>
          <w:lang w:val="es-PE" w:eastAsia="es-EC"/>
        </w:rPr>
        <w:t>Luna, H. (2019). “Elasticidad ingreso de la disposición a pagar: el caso de la conservación de la biodiversidad”. Tesis para optar el grado de Magister en Economía de los Recursos Naturales y del Ambiente. Universidad Nacional Agraria La Molina.</w:t>
      </w:r>
      <w:r w:rsidRPr="007E35FF">
        <w:rPr>
          <w:rFonts w:ascii="Times New Roman" w:eastAsia="AdvTimes" w:hAnsi="Times New Roman" w:cs="Times New Roman"/>
          <w:color w:val="000000"/>
          <w:sz w:val="24"/>
          <w:szCs w:val="24"/>
          <w:lang w:val="es-PE" w:eastAsia="es-EC"/>
        </w:rPr>
        <w:t xml:space="preserve"> </w:t>
      </w:r>
      <w:hyperlink r:id="rId24" w:history="1">
        <w:r w:rsidRPr="007E35FF">
          <w:rPr>
            <w:rStyle w:val="Hipervnculo"/>
            <w:rFonts w:ascii="Times New Roman" w:hAnsi="Times New Roman" w:cs="Times New Roman"/>
            <w:sz w:val="24"/>
            <w:szCs w:val="24"/>
            <w:lang w:val="es-PE"/>
          </w:rPr>
          <w:t>http://repositorio.lamolina.edu.pe/handle/UNALM/4053</w:t>
        </w:r>
      </w:hyperlink>
      <w:r w:rsidRPr="007E35FF">
        <w:rPr>
          <w:rFonts w:ascii="Times New Roman" w:hAnsi="Times New Roman" w:cs="Times New Roman"/>
          <w:sz w:val="24"/>
          <w:szCs w:val="24"/>
          <w:lang w:val="es-PE"/>
        </w:rPr>
        <w:t xml:space="preserve"> </w:t>
      </w:r>
    </w:p>
    <w:p w14:paraId="2158FF70" w14:textId="496195A9" w:rsidR="00B13798" w:rsidRPr="007E35FF" w:rsidRDefault="00B13798" w:rsidP="00BC48ED">
      <w:pPr>
        <w:autoSpaceDE w:val="0"/>
        <w:autoSpaceDN w:val="0"/>
        <w:adjustRightInd w:val="0"/>
        <w:spacing w:after="0" w:line="360" w:lineRule="auto"/>
        <w:ind w:left="567" w:hanging="567"/>
        <w:jc w:val="both"/>
        <w:rPr>
          <w:rFonts w:ascii="Times New Roman" w:hAnsi="Times New Roman" w:cs="Times New Roman"/>
          <w:sz w:val="24"/>
          <w:szCs w:val="24"/>
          <w:lang w:val="fr-FR"/>
        </w:rPr>
      </w:pPr>
      <w:r w:rsidRPr="007E35FF">
        <w:rPr>
          <w:rFonts w:ascii="Times New Roman" w:eastAsia="AdvTimes" w:hAnsi="Times New Roman" w:cs="Times New Roman"/>
          <w:color w:val="000000"/>
          <w:sz w:val="24"/>
          <w:szCs w:val="24"/>
          <w:lang w:eastAsia="es-EC"/>
        </w:rPr>
        <w:t>Malcolm, J.R.</w:t>
      </w:r>
      <w:r w:rsidR="00BA6563" w:rsidRPr="007E35FF">
        <w:rPr>
          <w:rFonts w:ascii="Times New Roman" w:eastAsia="AdvTimes" w:hAnsi="Times New Roman" w:cs="Times New Roman"/>
          <w:color w:val="000000"/>
          <w:sz w:val="24"/>
          <w:szCs w:val="24"/>
          <w:lang w:eastAsia="es-EC"/>
        </w:rPr>
        <w:t xml:space="preserve"> </w:t>
      </w:r>
      <w:r w:rsidR="00136E1E">
        <w:rPr>
          <w:rFonts w:ascii="Times New Roman" w:eastAsia="AdvTimes" w:hAnsi="Times New Roman" w:cs="Times New Roman"/>
          <w:color w:val="000000"/>
          <w:sz w:val="24"/>
          <w:szCs w:val="24"/>
          <w:lang w:eastAsia="es-EC"/>
        </w:rPr>
        <w:t xml:space="preserve">y </w:t>
      </w:r>
      <w:r w:rsidR="00BC7790">
        <w:rPr>
          <w:rFonts w:ascii="Times New Roman" w:eastAsia="AdvTimes" w:hAnsi="Times New Roman" w:cs="Times New Roman"/>
          <w:color w:val="000000"/>
          <w:sz w:val="24"/>
          <w:szCs w:val="24"/>
          <w:lang w:eastAsia="es-EC"/>
        </w:rPr>
        <w:t>M</w:t>
      </w:r>
      <w:r w:rsidRPr="007E35FF">
        <w:rPr>
          <w:rFonts w:ascii="Times New Roman" w:eastAsia="AdvTimes" w:hAnsi="Times New Roman" w:cs="Times New Roman"/>
          <w:color w:val="000000"/>
          <w:sz w:val="24"/>
          <w:szCs w:val="24"/>
          <w:lang w:eastAsia="es-EC"/>
        </w:rPr>
        <w:t xml:space="preserve">arkham, A. (2000). </w:t>
      </w:r>
      <w:r w:rsidR="00BA6563" w:rsidRPr="007E35FF">
        <w:rPr>
          <w:rFonts w:ascii="Times New Roman" w:eastAsia="AdvTimes" w:hAnsi="Times New Roman" w:cs="Times New Roman"/>
          <w:color w:val="000000"/>
          <w:sz w:val="24"/>
          <w:szCs w:val="24"/>
          <w:lang w:eastAsia="es-EC"/>
        </w:rPr>
        <w:t>“</w:t>
      </w:r>
      <w:r w:rsidRPr="007E35FF">
        <w:rPr>
          <w:rFonts w:ascii="Times New Roman" w:eastAsia="AdvTimes" w:hAnsi="Times New Roman" w:cs="Times New Roman"/>
          <w:color w:val="000000"/>
          <w:sz w:val="24"/>
          <w:szCs w:val="24"/>
          <w:lang w:eastAsia="es-EC"/>
        </w:rPr>
        <w:t>Global warming and terrestrial biodiversity decline: A modelling approach</w:t>
      </w:r>
      <w:r w:rsidR="00BA6563" w:rsidRPr="007E35FF">
        <w:rPr>
          <w:rFonts w:ascii="Times New Roman" w:eastAsia="AdvTimes" w:hAnsi="Times New Roman" w:cs="Times New Roman"/>
          <w:color w:val="000000"/>
          <w:sz w:val="24"/>
          <w:szCs w:val="24"/>
          <w:lang w:eastAsia="es-EC"/>
        </w:rPr>
        <w:t>”</w:t>
      </w:r>
      <w:r w:rsidRPr="007E35FF">
        <w:rPr>
          <w:rFonts w:ascii="Times New Roman" w:eastAsia="AdvTimes" w:hAnsi="Times New Roman" w:cs="Times New Roman"/>
          <w:color w:val="000000"/>
          <w:sz w:val="24"/>
          <w:szCs w:val="24"/>
          <w:lang w:eastAsia="es-EC"/>
        </w:rPr>
        <w:t>. A report prepared for World Wildlife for Nature</w:t>
      </w:r>
      <w:r w:rsidRPr="007E35FF">
        <w:rPr>
          <w:rFonts w:ascii="Times New Roman" w:eastAsia="AdvTimes" w:hAnsi="Times New Roman" w:cs="Times New Roman"/>
          <w:color w:val="000000"/>
          <w:sz w:val="24"/>
          <w:szCs w:val="24"/>
          <w:lang w:val="fr-FR" w:eastAsia="es-EC"/>
        </w:rPr>
        <w:t xml:space="preserve">. </w:t>
      </w:r>
      <w:r w:rsidR="0030590A">
        <w:fldChar w:fldCharType="begin"/>
      </w:r>
      <w:r w:rsidR="0030590A">
        <w:instrText xml:space="preserve"> HYPERLINK "https://pdfs.semanticscholar.org/a92f/49a91e3cce9495dc8c0e963449d75e8d61f0.pdf" </w:instrText>
      </w:r>
      <w:r w:rsidR="0030590A">
        <w:fldChar w:fldCharType="separate"/>
      </w:r>
      <w:r w:rsidRPr="007E35FF">
        <w:rPr>
          <w:rStyle w:val="Hipervnculo"/>
          <w:rFonts w:ascii="Times New Roman" w:hAnsi="Times New Roman" w:cs="Times New Roman"/>
          <w:sz w:val="24"/>
          <w:szCs w:val="24"/>
          <w:lang w:val="fr-FR"/>
        </w:rPr>
        <w:t>https://pdfs.semanticscholar.org/a92f/49a91e3cce9495dc8c0e963449d75e8d61f0.pdf</w:t>
      </w:r>
      <w:r w:rsidR="0030590A">
        <w:rPr>
          <w:rStyle w:val="Hipervnculo"/>
          <w:rFonts w:ascii="Times New Roman" w:hAnsi="Times New Roman" w:cs="Times New Roman"/>
          <w:sz w:val="24"/>
          <w:szCs w:val="24"/>
          <w:lang w:val="fr-FR"/>
        </w:rPr>
        <w:fldChar w:fldCharType="end"/>
      </w:r>
    </w:p>
    <w:p w14:paraId="6349B66C" w14:textId="3E9C1747" w:rsidR="00E909DE" w:rsidRPr="007E35FF" w:rsidRDefault="00E909DE" w:rsidP="00BC48ED">
      <w:pPr>
        <w:pStyle w:val="EndNoteBibliography"/>
        <w:spacing w:after="0" w:line="360" w:lineRule="auto"/>
        <w:ind w:left="567" w:hanging="567"/>
        <w:jc w:val="both"/>
        <w:rPr>
          <w:rFonts w:ascii="Times New Roman" w:hAnsi="Times New Roman" w:cs="Times New Roman"/>
          <w:sz w:val="24"/>
          <w:szCs w:val="24"/>
        </w:rPr>
      </w:pPr>
      <w:r w:rsidRPr="007E35FF">
        <w:rPr>
          <w:rFonts w:ascii="Times New Roman" w:hAnsi="Times New Roman" w:cs="Times New Roman"/>
          <w:sz w:val="24"/>
          <w:szCs w:val="24"/>
        </w:rPr>
        <w:t xml:space="preserve">McFadden, D. (1978). </w:t>
      </w:r>
      <w:r w:rsidR="00BA6563" w:rsidRPr="007E35FF">
        <w:rPr>
          <w:rFonts w:ascii="Times New Roman" w:hAnsi="Times New Roman" w:cs="Times New Roman"/>
          <w:sz w:val="24"/>
          <w:szCs w:val="24"/>
        </w:rPr>
        <w:t>“</w:t>
      </w:r>
      <w:r w:rsidRPr="007E35FF">
        <w:rPr>
          <w:rFonts w:ascii="Times New Roman" w:hAnsi="Times New Roman" w:cs="Times New Roman"/>
          <w:sz w:val="24"/>
          <w:szCs w:val="24"/>
        </w:rPr>
        <w:t>Modeling the choice of residential location</w:t>
      </w:r>
      <w:r w:rsidR="00BA6563" w:rsidRPr="007E35FF">
        <w:rPr>
          <w:rFonts w:ascii="Times New Roman" w:hAnsi="Times New Roman" w:cs="Times New Roman"/>
          <w:sz w:val="24"/>
          <w:szCs w:val="24"/>
        </w:rPr>
        <w:t>”</w:t>
      </w:r>
      <w:r w:rsidRPr="007E35FF">
        <w:rPr>
          <w:rFonts w:ascii="Times New Roman" w:hAnsi="Times New Roman" w:cs="Times New Roman"/>
          <w:sz w:val="24"/>
          <w:szCs w:val="24"/>
        </w:rPr>
        <w:t xml:space="preserve">. </w:t>
      </w:r>
      <w:r w:rsidRPr="007E35FF">
        <w:rPr>
          <w:rFonts w:ascii="Times New Roman" w:hAnsi="Times New Roman" w:cs="Times New Roman"/>
          <w:i/>
          <w:sz w:val="24"/>
          <w:szCs w:val="24"/>
        </w:rPr>
        <w:t>Transportation Research Record</w:t>
      </w:r>
      <w:r w:rsidR="00BA6563" w:rsidRPr="007E35FF">
        <w:rPr>
          <w:rFonts w:ascii="Times New Roman" w:hAnsi="Times New Roman" w:cs="Times New Roman"/>
          <w:i/>
          <w:sz w:val="24"/>
          <w:szCs w:val="24"/>
        </w:rPr>
        <w:t xml:space="preserve">, </w:t>
      </w:r>
      <w:r w:rsidRPr="007E35FF">
        <w:rPr>
          <w:rFonts w:ascii="Times New Roman" w:hAnsi="Times New Roman" w:cs="Times New Roman"/>
          <w:sz w:val="24"/>
          <w:szCs w:val="24"/>
        </w:rPr>
        <w:t>673</w:t>
      </w:r>
      <w:r w:rsidR="00762645">
        <w:rPr>
          <w:rFonts w:ascii="Times New Roman" w:hAnsi="Times New Roman" w:cs="Times New Roman"/>
          <w:sz w:val="24"/>
          <w:szCs w:val="24"/>
        </w:rPr>
        <w:t xml:space="preserve">: </w:t>
      </w:r>
      <w:r w:rsidR="00BA6563" w:rsidRPr="007E35FF">
        <w:rPr>
          <w:rFonts w:ascii="Times New Roman" w:hAnsi="Times New Roman" w:cs="Times New Roman"/>
          <w:sz w:val="24"/>
          <w:szCs w:val="24"/>
        </w:rPr>
        <w:t>72-77</w:t>
      </w:r>
      <w:r w:rsidRPr="007E35FF">
        <w:rPr>
          <w:rFonts w:ascii="Times New Roman" w:hAnsi="Times New Roman" w:cs="Times New Roman"/>
          <w:sz w:val="24"/>
          <w:szCs w:val="24"/>
        </w:rPr>
        <w:t xml:space="preserve">. </w:t>
      </w:r>
      <w:hyperlink r:id="rId25" w:tgtFrame="_blank" w:history="1">
        <w:r w:rsidR="00BA6563" w:rsidRPr="007E35FF">
          <w:rPr>
            <w:rStyle w:val="Hipervnculo"/>
            <w:rFonts w:ascii="Times New Roman" w:hAnsi="Times New Roman" w:cs="Times New Roman"/>
            <w:sz w:val="24"/>
            <w:szCs w:val="24"/>
          </w:rPr>
          <w:t>http://onlinepubs.trb.org/Onlinepubs/trr/1978/673/673-012.pdf</w:t>
        </w:r>
      </w:hyperlink>
    </w:p>
    <w:p w14:paraId="58EEAEAB" w14:textId="041779F5" w:rsidR="00E909DE" w:rsidRPr="007E35FF" w:rsidRDefault="00E909DE" w:rsidP="00BC48ED">
      <w:pPr>
        <w:autoSpaceDE w:val="0"/>
        <w:autoSpaceDN w:val="0"/>
        <w:adjustRightInd w:val="0"/>
        <w:spacing w:after="0" w:line="360" w:lineRule="auto"/>
        <w:ind w:left="567" w:hanging="567"/>
        <w:jc w:val="both"/>
        <w:rPr>
          <w:rFonts w:ascii="Times New Roman" w:hAnsi="Times New Roman" w:cs="Times New Roman"/>
          <w:sz w:val="24"/>
          <w:szCs w:val="24"/>
        </w:rPr>
      </w:pPr>
      <w:r w:rsidRPr="007E35FF">
        <w:rPr>
          <w:rFonts w:ascii="Times New Roman" w:hAnsi="Times New Roman" w:cs="Times New Roman"/>
          <w:sz w:val="24"/>
          <w:szCs w:val="24"/>
        </w:rPr>
        <w:t>McFadden, D.</w:t>
      </w:r>
      <w:r w:rsidR="00762645">
        <w:rPr>
          <w:rFonts w:ascii="Times New Roman" w:hAnsi="Times New Roman" w:cs="Times New Roman"/>
          <w:sz w:val="24"/>
          <w:szCs w:val="24"/>
        </w:rPr>
        <w:t xml:space="preserve"> </w:t>
      </w:r>
      <w:r w:rsidR="00136E1E">
        <w:rPr>
          <w:rFonts w:ascii="Times New Roman" w:hAnsi="Times New Roman" w:cs="Times New Roman"/>
          <w:sz w:val="24"/>
          <w:szCs w:val="24"/>
        </w:rPr>
        <w:t xml:space="preserve">y </w:t>
      </w:r>
      <w:r w:rsidRPr="007E35FF">
        <w:rPr>
          <w:rFonts w:ascii="Times New Roman" w:hAnsi="Times New Roman" w:cs="Times New Roman"/>
          <w:sz w:val="24"/>
          <w:szCs w:val="24"/>
        </w:rPr>
        <w:t xml:space="preserve">Train, K. (2000). </w:t>
      </w:r>
      <w:r w:rsidR="00006997" w:rsidRPr="007E35FF">
        <w:rPr>
          <w:rFonts w:ascii="Times New Roman" w:hAnsi="Times New Roman" w:cs="Times New Roman"/>
          <w:sz w:val="24"/>
          <w:szCs w:val="24"/>
        </w:rPr>
        <w:t>“</w:t>
      </w:r>
      <w:r w:rsidRPr="007E35FF">
        <w:rPr>
          <w:rFonts w:ascii="Times New Roman" w:hAnsi="Times New Roman" w:cs="Times New Roman"/>
          <w:sz w:val="24"/>
          <w:szCs w:val="24"/>
        </w:rPr>
        <w:t>Mixed MNL models for discrete response</w:t>
      </w:r>
      <w:r w:rsidR="00006997" w:rsidRPr="007E35FF">
        <w:rPr>
          <w:rFonts w:ascii="Times New Roman" w:hAnsi="Times New Roman" w:cs="Times New Roman"/>
          <w:sz w:val="24"/>
          <w:szCs w:val="24"/>
        </w:rPr>
        <w:t>”</w:t>
      </w:r>
      <w:r w:rsidRPr="007E35FF">
        <w:rPr>
          <w:rFonts w:ascii="Times New Roman" w:hAnsi="Times New Roman" w:cs="Times New Roman"/>
          <w:sz w:val="24"/>
          <w:szCs w:val="24"/>
        </w:rPr>
        <w:t xml:space="preserve">. </w:t>
      </w:r>
      <w:r w:rsidRPr="007E35FF">
        <w:rPr>
          <w:rFonts w:ascii="Times New Roman" w:hAnsi="Times New Roman" w:cs="Times New Roman"/>
          <w:i/>
          <w:sz w:val="24"/>
          <w:szCs w:val="24"/>
        </w:rPr>
        <w:t xml:space="preserve">Journal of </w:t>
      </w:r>
      <w:r w:rsidR="00006997" w:rsidRPr="007E35FF">
        <w:rPr>
          <w:rFonts w:ascii="Times New Roman" w:hAnsi="Times New Roman" w:cs="Times New Roman"/>
          <w:i/>
          <w:sz w:val="24"/>
          <w:szCs w:val="24"/>
        </w:rPr>
        <w:t>A</w:t>
      </w:r>
      <w:r w:rsidRPr="007E35FF">
        <w:rPr>
          <w:rFonts w:ascii="Times New Roman" w:hAnsi="Times New Roman" w:cs="Times New Roman"/>
          <w:i/>
          <w:sz w:val="24"/>
          <w:szCs w:val="24"/>
        </w:rPr>
        <w:t xml:space="preserve">pplied Econometrics, </w:t>
      </w:r>
      <w:r w:rsidRPr="007E35FF">
        <w:rPr>
          <w:rFonts w:ascii="Times New Roman" w:hAnsi="Times New Roman" w:cs="Times New Roman"/>
          <w:iCs/>
          <w:sz w:val="24"/>
          <w:szCs w:val="24"/>
        </w:rPr>
        <w:t>15</w:t>
      </w:r>
      <w:r w:rsidR="00762645">
        <w:rPr>
          <w:rFonts w:ascii="Times New Roman" w:hAnsi="Times New Roman" w:cs="Times New Roman"/>
          <w:iCs/>
          <w:sz w:val="24"/>
          <w:szCs w:val="24"/>
        </w:rPr>
        <w:t xml:space="preserve">: </w:t>
      </w:r>
      <w:r w:rsidRPr="007E35FF">
        <w:rPr>
          <w:rFonts w:ascii="Times New Roman" w:hAnsi="Times New Roman" w:cs="Times New Roman"/>
          <w:sz w:val="24"/>
          <w:szCs w:val="24"/>
        </w:rPr>
        <w:t>447-470.</w:t>
      </w:r>
      <w:r w:rsidR="00006997" w:rsidRPr="007E35FF">
        <w:rPr>
          <w:rFonts w:ascii="Times New Roman" w:hAnsi="Times New Roman" w:cs="Times New Roman"/>
          <w:sz w:val="24"/>
          <w:szCs w:val="24"/>
        </w:rPr>
        <w:t xml:space="preserve"> </w:t>
      </w:r>
      <w:hyperlink r:id="rId26" w:history="1">
        <w:r w:rsidR="00006997" w:rsidRPr="007E35FF">
          <w:rPr>
            <w:rStyle w:val="Hipervnculo"/>
            <w:rFonts w:ascii="Times New Roman" w:hAnsi="Times New Roman" w:cs="Times New Roman"/>
            <w:sz w:val="24"/>
            <w:szCs w:val="24"/>
          </w:rPr>
          <w:t>https://doi.org/10.1002/1099-1255(200009/10)15:5&lt;447::AID-JAE570&gt;3.0.CO;2-1</w:t>
        </w:r>
      </w:hyperlink>
    </w:p>
    <w:p w14:paraId="3BCA32CA" w14:textId="66708B5F" w:rsidR="003209DD" w:rsidRPr="007E35FF" w:rsidRDefault="003209DD" w:rsidP="00BC48ED">
      <w:pPr>
        <w:autoSpaceDE w:val="0"/>
        <w:autoSpaceDN w:val="0"/>
        <w:adjustRightInd w:val="0"/>
        <w:spacing w:after="0" w:line="360" w:lineRule="auto"/>
        <w:ind w:left="567" w:hanging="567"/>
        <w:jc w:val="both"/>
        <w:rPr>
          <w:rStyle w:val="Hipervnculo"/>
          <w:rFonts w:ascii="Times New Roman" w:eastAsia="AdvTimes" w:hAnsi="Times New Roman" w:cs="Times New Roman"/>
          <w:sz w:val="24"/>
          <w:szCs w:val="24"/>
          <w:lang w:val="es-PE" w:eastAsia="es-EC"/>
        </w:rPr>
      </w:pPr>
      <w:r w:rsidRPr="007E35FF">
        <w:rPr>
          <w:rFonts w:ascii="Times New Roman" w:eastAsia="AdvTimes" w:hAnsi="Times New Roman" w:cs="Times New Roman"/>
          <w:color w:val="000000"/>
          <w:sz w:val="24"/>
          <w:szCs w:val="24"/>
          <w:lang w:val="fr-FR" w:eastAsia="es-EC"/>
        </w:rPr>
        <w:t>MINAM (2014</w:t>
      </w:r>
      <w:r w:rsidR="00035625">
        <w:rPr>
          <w:rFonts w:ascii="Times New Roman" w:eastAsia="AdvTimes" w:hAnsi="Times New Roman" w:cs="Times New Roman"/>
          <w:color w:val="000000"/>
          <w:sz w:val="24"/>
          <w:szCs w:val="24"/>
          <w:lang w:val="fr-FR" w:eastAsia="es-EC"/>
        </w:rPr>
        <w:t>a</w:t>
      </w:r>
      <w:r w:rsidRPr="007E35FF">
        <w:rPr>
          <w:rFonts w:ascii="Times New Roman" w:eastAsia="AdvTimes" w:hAnsi="Times New Roman" w:cs="Times New Roman"/>
          <w:color w:val="000000"/>
          <w:sz w:val="24"/>
          <w:szCs w:val="24"/>
          <w:lang w:val="fr-FR" w:eastAsia="es-EC"/>
        </w:rPr>
        <w:t>)</w:t>
      </w:r>
      <w:r w:rsidRPr="007E35FF">
        <w:rPr>
          <w:rFonts w:ascii="Times New Roman" w:eastAsia="AdvTimes" w:hAnsi="Times New Roman" w:cs="Times New Roman"/>
          <w:color w:val="000000"/>
          <w:sz w:val="24"/>
          <w:szCs w:val="24"/>
          <w:lang w:val="es-PE" w:eastAsia="es-EC"/>
        </w:rPr>
        <w:t xml:space="preserve">. </w:t>
      </w:r>
      <w:r w:rsidRPr="00BC7790">
        <w:rPr>
          <w:rFonts w:ascii="Times New Roman" w:eastAsia="AdvTimes" w:hAnsi="Times New Roman" w:cs="Times New Roman"/>
          <w:i/>
          <w:color w:val="000000"/>
          <w:sz w:val="24"/>
          <w:szCs w:val="24"/>
          <w:lang w:val="es-PE" w:eastAsia="es-EC"/>
        </w:rPr>
        <w:t>V Informe Nacional para el Convenio sobre Diversidad Biológica. Años 2010-2013</w:t>
      </w:r>
      <w:r w:rsidRPr="007E35FF">
        <w:rPr>
          <w:rFonts w:ascii="Times New Roman" w:eastAsia="AdvTimes" w:hAnsi="Times New Roman" w:cs="Times New Roman"/>
          <w:color w:val="000000"/>
          <w:sz w:val="24"/>
          <w:szCs w:val="24"/>
          <w:lang w:val="es-PE" w:eastAsia="es-EC"/>
        </w:rPr>
        <w:t>.</w:t>
      </w:r>
      <w:r w:rsidR="00BA6563" w:rsidRPr="007E35FF">
        <w:rPr>
          <w:rFonts w:ascii="Times New Roman" w:eastAsia="AdvTimes" w:hAnsi="Times New Roman" w:cs="Times New Roman"/>
          <w:color w:val="000000"/>
          <w:sz w:val="24"/>
          <w:szCs w:val="24"/>
          <w:lang w:val="es-PE" w:eastAsia="es-EC"/>
        </w:rPr>
        <w:t xml:space="preserve"> Obtenido en:</w:t>
      </w:r>
      <w:r w:rsidR="00AF51F3" w:rsidRPr="007E35FF">
        <w:rPr>
          <w:rFonts w:ascii="Times New Roman" w:eastAsia="AdvTimes" w:hAnsi="Times New Roman" w:cs="Times New Roman"/>
          <w:color w:val="000000"/>
          <w:sz w:val="24"/>
          <w:szCs w:val="24"/>
          <w:lang w:val="es-PE" w:eastAsia="es-EC"/>
        </w:rPr>
        <w:t xml:space="preserve"> </w:t>
      </w:r>
      <w:hyperlink r:id="rId27" w:history="1">
        <w:r w:rsidR="00AF51F3" w:rsidRPr="007E35FF">
          <w:rPr>
            <w:rStyle w:val="Hipervnculo"/>
            <w:rFonts w:ascii="Times New Roman" w:eastAsia="AdvTimes" w:hAnsi="Times New Roman" w:cs="Times New Roman"/>
            <w:sz w:val="24"/>
            <w:szCs w:val="24"/>
            <w:lang w:val="es-PE" w:eastAsia="es-EC"/>
          </w:rPr>
          <w:t>http://www.minam.gob.pe/diversidadbiologica/wp-content/uploads/sites/21/2013/10/V-Informe.pdf</w:t>
        </w:r>
      </w:hyperlink>
    </w:p>
    <w:p w14:paraId="5D92E2C1" w14:textId="0A1139EA" w:rsidR="00D53457" w:rsidRPr="000D532B" w:rsidRDefault="00D53457" w:rsidP="00BC48ED">
      <w:pPr>
        <w:pStyle w:val="EndNoteBibliography"/>
        <w:spacing w:after="0" w:line="360" w:lineRule="auto"/>
        <w:ind w:left="567" w:hanging="567"/>
        <w:jc w:val="both"/>
        <w:rPr>
          <w:rFonts w:ascii="Times New Roman" w:hAnsi="Times New Roman" w:cs="Times New Roman"/>
          <w:sz w:val="24"/>
          <w:szCs w:val="24"/>
          <w:lang w:val="es-PE"/>
        </w:rPr>
      </w:pPr>
      <w:r w:rsidRPr="00D34454">
        <w:rPr>
          <w:rFonts w:ascii="Times New Roman" w:hAnsi="Times New Roman" w:cs="Times New Roman"/>
          <w:sz w:val="24"/>
          <w:szCs w:val="24"/>
          <w:lang w:val="es-PE"/>
        </w:rPr>
        <w:t>MINAM (2014</w:t>
      </w:r>
      <w:r w:rsidR="00035625" w:rsidRPr="00D34454">
        <w:rPr>
          <w:rFonts w:ascii="Times New Roman" w:hAnsi="Times New Roman" w:cs="Times New Roman"/>
          <w:sz w:val="24"/>
          <w:szCs w:val="24"/>
          <w:lang w:val="es-PE"/>
        </w:rPr>
        <w:t>b</w:t>
      </w:r>
      <w:r w:rsidRPr="00D34454">
        <w:rPr>
          <w:rFonts w:ascii="Times New Roman" w:hAnsi="Times New Roman" w:cs="Times New Roman"/>
          <w:sz w:val="24"/>
          <w:szCs w:val="24"/>
          <w:lang w:val="es-PE"/>
        </w:rPr>
        <w:t xml:space="preserve">). </w:t>
      </w:r>
      <w:r w:rsidRPr="00D34454">
        <w:rPr>
          <w:rFonts w:ascii="Times New Roman" w:hAnsi="Times New Roman" w:cs="Times New Roman"/>
          <w:i/>
          <w:sz w:val="24"/>
          <w:szCs w:val="24"/>
          <w:lang w:val="es-PE"/>
        </w:rPr>
        <w:t>Reporte del monitoreo de áreas naturales protegidas y zonas de amortiguamiento 2014. Datos estadísticos y análisis de la pérdida de bosques 2000-2014</w:t>
      </w:r>
      <w:r w:rsidRPr="00D34454">
        <w:rPr>
          <w:rFonts w:ascii="Times New Roman" w:hAnsi="Times New Roman" w:cs="Times New Roman"/>
          <w:sz w:val="24"/>
          <w:szCs w:val="24"/>
          <w:lang w:val="es-PE"/>
        </w:rPr>
        <w:t>.</w:t>
      </w:r>
      <w:r w:rsidR="00BA6563" w:rsidRPr="00D34454">
        <w:rPr>
          <w:rFonts w:ascii="Times New Roman" w:hAnsi="Times New Roman" w:cs="Times New Roman"/>
          <w:sz w:val="24"/>
          <w:szCs w:val="24"/>
          <w:lang w:val="es-PE"/>
        </w:rPr>
        <w:t xml:space="preserve"> </w:t>
      </w:r>
      <w:r w:rsidR="00BA6563" w:rsidRPr="000D532B">
        <w:rPr>
          <w:rFonts w:ascii="Times New Roman" w:hAnsi="Times New Roman" w:cs="Times New Roman"/>
          <w:sz w:val="24"/>
          <w:szCs w:val="24"/>
          <w:lang w:val="es-PE"/>
        </w:rPr>
        <w:t>Documento no publicado.</w:t>
      </w:r>
    </w:p>
    <w:p w14:paraId="373DC674" w14:textId="35BEA390" w:rsidR="00D642E8" w:rsidRPr="00D34454" w:rsidRDefault="00D642E8" w:rsidP="00D642E8">
      <w:pPr>
        <w:pStyle w:val="EndNoteBibliography"/>
        <w:spacing w:after="0" w:line="360" w:lineRule="auto"/>
        <w:ind w:left="567" w:hanging="567"/>
        <w:jc w:val="both"/>
        <w:rPr>
          <w:rFonts w:ascii="Times New Roman" w:eastAsia="AdvTimes" w:hAnsi="Times New Roman" w:cs="Times New Roman"/>
          <w:noProof w:val="0"/>
          <w:color w:val="000000"/>
          <w:sz w:val="24"/>
          <w:szCs w:val="24"/>
          <w:lang w:val="fr-FR" w:eastAsia="es-EC"/>
        </w:rPr>
      </w:pPr>
      <w:r w:rsidRPr="00D34454">
        <w:rPr>
          <w:rFonts w:ascii="Times New Roman" w:eastAsia="AdvTimes" w:hAnsi="Times New Roman" w:cs="Times New Roman"/>
          <w:noProof w:val="0"/>
          <w:color w:val="000000"/>
          <w:sz w:val="24"/>
          <w:szCs w:val="24"/>
          <w:lang w:val="fr-FR" w:eastAsia="es-EC"/>
        </w:rPr>
        <w:t xml:space="preserve">Mitchell, R. </w:t>
      </w:r>
      <w:r w:rsidR="007C6C9E">
        <w:rPr>
          <w:rFonts w:ascii="Times New Roman" w:eastAsia="AdvTimes" w:hAnsi="Times New Roman" w:cs="Times New Roman"/>
          <w:noProof w:val="0"/>
          <w:color w:val="000000"/>
          <w:sz w:val="24"/>
          <w:szCs w:val="24"/>
          <w:lang w:val="fr-FR" w:eastAsia="es-EC"/>
        </w:rPr>
        <w:t xml:space="preserve">y </w:t>
      </w:r>
      <w:r w:rsidRPr="00D34454">
        <w:rPr>
          <w:rFonts w:ascii="Times New Roman" w:eastAsia="AdvTimes" w:hAnsi="Times New Roman" w:cs="Times New Roman"/>
          <w:noProof w:val="0"/>
          <w:color w:val="000000"/>
          <w:sz w:val="24"/>
          <w:szCs w:val="24"/>
          <w:lang w:val="fr-FR" w:eastAsia="es-EC"/>
        </w:rPr>
        <w:t>Carson, R.T.</w:t>
      </w:r>
      <w:r w:rsidR="007C6C9E">
        <w:rPr>
          <w:rFonts w:ascii="Times New Roman" w:eastAsia="AdvTimes" w:hAnsi="Times New Roman" w:cs="Times New Roman"/>
          <w:noProof w:val="0"/>
          <w:color w:val="000000"/>
          <w:sz w:val="24"/>
          <w:szCs w:val="24"/>
          <w:lang w:val="fr-FR" w:eastAsia="es-EC"/>
        </w:rPr>
        <w:t xml:space="preserve"> (</w:t>
      </w:r>
      <w:r w:rsidRPr="00D34454">
        <w:rPr>
          <w:rFonts w:ascii="Times New Roman" w:eastAsia="AdvTimes" w:hAnsi="Times New Roman" w:cs="Times New Roman"/>
          <w:noProof w:val="0"/>
          <w:color w:val="000000"/>
          <w:sz w:val="24"/>
          <w:szCs w:val="24"/>
          <w:lang w:val="fr-FR" w:eastAsia="es-EC"/>
        </w:rPr>
        <w:t>1989</w:t>
      </w:r>
      <w:r w:rsidR="007C6C9E">
        <w:rPr>
          <w:rFonts w:ascii="Times New Roman" w:eastAsia="AdvTimes" w:hAnsi="Times New Roman" w:cs="Times New Roman"/>
          <w:noProof w:val="0"/>
          <w:color w:val="000000"/>
          <w:sz w:val="24"/>
          <w:szCs w:val="24"/>
          <w:lang w:val="fr-FR" w:eastAsia="es-EC"/>
        </w:rPr>
        <w:t>)</w:t>
      </w:r>
      <w:r w:rsidRPr="00D34454">
        <w:rPr>
          <w:rFonts w:ascii="Times New Roman" w:eastAsia="AdvTimes" w:hAnsi="Times New Roman" w:cs="Times New Roman"/>
          <w:noProof w:val="0"/>
          <w:color w:val="000000"/>
          <w:sz w:val="24"/>
          <w:szCs w:val="24"/>
          <w:lang w:val="fr-FR" w:eastAsia="es-EC"/>
        </w:rPr>
        <w:t xml:space="preserve">. </w:t>
      </w:r>
      <w:r w:rsidRPr="007C6C9E">
        <w:rPr>
          <w:rFonts w:ascii="Times New Roman" w:eastAsia="AdvTimes" w:hAnsi="Times New Roman" w:cs="Times New Roman"/>
          <w:i/>
          <w:iCs/>
          <w:noProof w:val="0"/>
          <w:color w:val="000000"/>
          <w:sz w:val="24"/>
          <w:szCs w:val="24"/>
          <w:lang w:val="fr-FR" w:eastAsia="es-EC"/>
        </w:rPr>
        <w:t>Using Surveys to Value Public Goods: The Contingent Valuation Method</w:t>
      </w:r>
      <w:r w:rsidR="007C6C9E">
        <w:rPr>
          <w:rFonts w:ascii="Times New Roman" w:eastAsia="AdvTimes" w:hAnsi="Times New Roman" w:cs="Times New Roman"/>
          <w:i/>
          <w:iCs/>
          <w:noProof w:val="0"/>
          <w:color w:val="000000"/>
          <w:sz w:val="24"/>
          <w:szCs w:val="24"/>
          <w:lang w:val="fr-FR" w:eastAsia="es-EC"/>
        </w:rPr>
        <w:t>.</w:t>
      </w:r>
      <w:r w:rsidRPr="007C6C9E">
        <w:rPr>
          <w:rFonts w:ascii="Times New Roman" w:eastAsia="AdvTimes" w:hAnsi="Times New Roman" w:cs="Times New Roman"/>
          <w:i/>
          <w:iCs/>
          <w:noProof w:val="0"/>
          <w:color w:val="000000"/>
          <w:sz w:val="24"/>
          <w:szCs w:val="24"/>
          <w:lang w:val="fr-FR" w:eastAsia="es-EC"/>
        </w:rPr>
        <w:t xml:space="preserve"> </w:t>
      </w:r>
      <w:r w:rsidRPr="007C6C9E">
        <w:rPr>
          <w:rFonts w:ascii="Times New Roman" w:eastAsia="AdvTimes" w:hAnsi="Times New Roman" w:cs="Times New Roman"/>
          <w:noProof w:val="0"/>
          <w:color w:val="000000"/>
          <w:sz w:val="24"/>
          <w:szCs w:val="24"/>
          <w:lang w:val="fr-FR" w:eastAsia="es-EC"/>
        </w:rPr>
        <w:t>Resources for the Future</w:t>
      </w:r>
      <w:r w:rsidR="007C6C9E">
        <w:rPr>
          <w:rFonts w:ascii="Times New Roman" w:eastAsia="AdvTimes" w:hAnsi="Times New Roman" w:cs="Times New Roman"/>
          <w:noProof w:val="0"/>
          <w:color w:val="000000"/>
          <w:sz w:val="24"/>
          <w:szCs w:val="24"/>
          <w:lang w:val="fr-FR" w:eastAsia="es-EC"/>
        </w:rPr>
        <w:t xml:space="preserve">. </w:t>
      </w:r>
      <w:r w:rsidRPr="00D34454">
        <w:rPr>
          <w:rFonts w:ascii="Times New Roman" w:eastAsia="AdvTimes" w:hAnsi="Times New Roman" w:cs="Times New Roman"/>
          <w:noProof w:val="0"/>
          <w:color w:val="000000"/>
          <w:sz w:val="24"/>
          <w:szCs w:val="24"/>
          <w:lang w:val="fr-FR" w:eastAsia="es-EC"/>
        </w:rPr>
        <w:t>Washington, DC</w:t>
      </w:r>
    </w:p>
    <w:p w14:paraId="3EAD5FFA" w14:textId="07689B34" w:rsidR="00E31393" w:rsidRPr="00B66093" w:rsidRDefault="00E31393" w:rsidP="00BC48ED">
      <w:pPr>
        <w:spacing w:after="0" w:line="360" w:lineRule="auto"/>
        <w:ind w:left="567" w:hanging="567"/>
        <w:jc w:val="both"/>
        <w:rPr>
          <w:rFonts w:ascii="Times New Roman" w:hAnsi="Times New Roman" w:cs="Times New Roman"/>
          <w:sz w:val="24"/>
          <w:szCs w:val="24"/>
          <w:lang w:val="es-PE"/>
        </w:rPr>
      </w:pPr>
      <w:proofErr w:type="spellStart"/>
      <w:r w:rsidRPr="00D34454">
        <w:rPr>
          <w:rFonts w:ascii="Times New Roman" w:hAnsi="Times New Roman" w:cs="Times New Roman"/>
          <w:sz w:val="24"/>
          <w:szCs w:val="24"/>
        </w:rPr>
        <w:t>Mittermeier</w:t>
      </w:r>
      <w:proofErr w:type="spellEnd"/>
      <w:r w:rsidRPr="00D34454">
        <w:rPr>
          <w:rFonts w:ascii="Times New Roman" w:hAnsi="Times New Roman" w:cs="Times New Roman"/>
          <w:sz w:val="24"/>
          <w:szCs w:val="24"/>
        </w:rPr>
        <w:t>, R.A., Robles-Gil, P.</w:t>
      </w:r>
      <w:r w:rsidR="007E35FF" w:rsidRPr="00D34454">
        <w:rPr>
          <w:rFonts w:ascii="Times New Roman" w:hAnsi="Times New Roman" w:cs="Times New Roman"/>
          <w:sz w:val="24"/>
          <w:szCs w:val="24"/>
        </w:rPr>
        <w:t xml:space="preserve"> </w:t>
      </w:r>
      <w:r w:rsidR="00136E1E" w:rsidRPr="00D34454">
        <w:rPr>
          <w:rFonts w:ascii="Times New Roman" w:hAnsi="Times New Roman" w:cs="Times New Roman"/>
          <w:sz w:val="24"/>
          <w:szCs w:val="24"/>
        </w:rPr>
        <w:t xml:space="preserve">y </w:t>
      </w:r>
      <w:proofErr w:type="spellStart"/>
      <w:r w:rsidRPr="00D34454">
        <w:rPr>
          <w:rFonts w:ascii="Times New Roman" w:hAnsi="Times New Roman" w:cs="Times New Roman"/>
          <w:sz w:val="24"/>
          <w:szCs w:val="24"/>
        </w:rPr>
        <w:t>Mittermeier</w:t>
      </w:r>
      <w:proofErr w:type="spellEnd"/>
      <w:r w:rsidRPr="00D34454">
        <w:rPr>
          <w:rFonts w:ascii="Times New Roman" w:hAnsi="Times New Roman" w:cs="Times New Roman"/>
          <w:sz w:val="24"/>
          <w:szCs w:val="24"/>
        </w:rPr>
        <w:t xml:space="preserve">, C.G. </w:t>
      </w:r>
      <w:r w:rsidR="007E35FF" w:rsidRPr="00D34454">
        <w:rPr>
          <w:rFonts w:ascii="Times New Roman" w:hAnsi="Times New Roman" w:cs="Times New Roman"/>
          <w:sz w:val="24"/>
          <w:szCs w:val="24"/>
        </w:rPr>
        <w:t>(</w:t>
      </w:r>
      <w:r w:rsidRPr="00D34454">
        <w:rPr>
          <w:rFonts w:ascii="Times New Roman" w:hAnsi="Times New Roman" w:cs="Times New Roman"/>
          <w:sz w:val="24"/>
          <w:szCs w:val="24"/>
        </w:rPr>
        <w:t>1997</w:t>
      </w:r>
      <w:r w:rsidR="007E35FF" w:rsidRPr="00D34454">
        <w:rPr>
          <w:rFonts w:ascii="Times New Roman" w:hAnsi="Times New Roman" w:cs="Times New Roman"/>
          <w:sz w:val="24"/>
          <w:szCs w:val="24"/>
        </w:rPr>
        <w:t>)</w:t>
      </w:r>
      <w:r w:rsidRPr="00D34454">
        <w:rPr>
          <w:rFonts w:ascii="Times New Roman" w:hAnsi="Times New Roman" w:cs="Times New Roman"/>
          <w:sz w:val="24"/>
          <w:szCs w:val="24"/>
        </w:rPr>
        <w:t xml:space="preserve">. </w:t>
      </w:r>
      <w:proofErr w:type="spellStart"/>
      <w:r w:rsidRPr="00D34454">
        <w:rPr>
          <w:rFonts w:ascii="Times New Roman" w:hAnsi="Times New Roman" w:cs="Times New Roman"/>
          <w:i/>
          <w:iCs/>
          <w:sz w:val="24"/>
          <w:szCs w:val="24"/>
        </w:rPr>
        <w:t>Megadiversity</w:t>
      </w:r>
      <w:proofErr w:type="spellEnd"/>
      <w:r w:rsidRPr="00D34454">
        <w:rPr>
          <w:rFonts w:ascii="Times New Roman" w:hAnsi="Times New Roman" w:cs="Times New Roman"/>
          <w:i/>
          <w:iCs/>
          <w:sz w:val="24"/>
          <w:szCs w:val="24"/>
        </w:rPr>
        <w:t xml:space="preserve">. </w:t>
      </w:r>
      <w:r w:rsidRPr="00D45EE7">
        <w:rPr>
          <w:rFonts w:ascii="Times New Roman" w:hAnsi="Times New Roman" w:cs="Times New Roman"/>
          <w:i/>
          <w:iCs/>
          <w:sz w:val="24"/>
          <w:szCs w:val="24"/>
        </w:rPr>
        <w:t>Earth's</w:t>
      </w:r>
      <w:r w:rsidR="00175F0F" w:rsidRPr="00D45EE7">
        <w:rPr>
          <w:rFonts w:ascii="Times New Roman" w:hAnsi="Times New Roman" w:cs="Times New Roman"/>
          <w:i/>
          <w:iCs/>
          <w:sz w:val="24"/>
          <w:szCs w:val="24"/>
        </w:rPr>
        <w:t xml:space="preserve"> </w:t>
      </w:r>
      <w:r w:rsidRPr="00D45EE7">
        <w:rPr>
          <w:rFonts w:ascii="Times New Roman" w:hAnsi="Times New Roman" w:cs="Times New Roman"/>
          <w:i/>
          <w:iCs/>
          <w:sz w:val="24"/>
          <w:szCs w:val="24"/>
        </w:rPr>
        <w:t>Biologically Wealthiest Nations</w:t>
      </w:r>
      <w:r w:rsidRPr="00D45EE7">
        <w:rPr>
          <w:rFonts w:ascii="Times New Roman" w:hAnsi="Times New Roman" w:cs="Times New Roman"/>
          <w:sz w:val="24"/>
          <w:szCs w:val="24"/>
        </w:rPr>
        <w:t xml:space="preserve">. </w:t>
      </w:r>
      <w:r w:rsidRPr="00D34454">
        <w:rPr>
          <w:rFonts w:ascii="Times New Roman" w:hAnsi="Times New Roman" w:cs="Times New Roman"/>
          <w:sz w:val="24"/>
          <w:szCs w:val="24"/>
          <w:lang w:val="es-PE"/>
        </w:rPr>
        <w:t>CEMEX/</w:t>
      </w:r>
      <w:r w:rsidR="00AF51F3" w:rsidRPr="00D34454">
        <w:rPr>
          <w:rFonts w:ascii="Times New Roman" w:hAnsi="Times New Roman" w:cs="Times New Roman"/>
          <w:sz w:val="24"/>
          <w:szCs w:val="24"/>
          <w:lang w:val="es-PE"/>
        </w:rPr>
        <w:t>Agrupación</w:t>
      </w:r>
      <w:r w:rsidRPr="00D34454">
        <w:rPr>
          <w:rFonts w:ascii="Times New Roman" w:hAnsi="Times New Roman" w:cs="Times New Roman"/>
          <w:sz w:val="24"/>
          <w:szCs w:val="24"/>
          <w:lang w:val="es-PE"/>
        </w:rPr>
        <w:t xml:space="preserve"> Sierra Madre, </w:t>
      </w:r>
      <w:proofErr w:type="spellStart"/>
      <w:r w:rsidRPr="00D34454">
        <w:rPr>
          <w:rFonts w:ascii="Times New Roman" w:hAnsi="Times New Roman" w:cs="Times New Roman"/>
          <w:sz w:val="24"/>
          <w:szCs w:val="24"/>
          <w:lang w:val="es-PE"/>
        </w:rPr>
        <w:t>Mexico</w:t>
      </w:r>
      <w:proofErr w:type="spellEnd"/>
      <w:r w:rsidRPr="00D34454">
        <w:rPr>
          <w:rFonts w:ascii="Times New Roman" w:hAnsi="Times New Roman" w:cs="Times New Roman"/>
          <w:sz w:val="24"/>
          <w:szCs w:val="24"/>
          <w:lang w:val="es-PE"/>
        </w:rPr>
        <w:t xml:space="preserve"> City</w:t>
      </w:r>
    </w:p>
    <w:p w14:paraId="52D0FCD9" w14:textId="6765512F" w:rsidR="002E6B70" w:rsidRDefault="002E6B70" w:rsidP="00BC48ED">
      <w:pPr>
        <w:spacing w:after="0" w:line="360" w:lineRule="auto"/>
        <w:ind w:left="567" w:hanging="567"/>
        <w:jc w:val="both"/>
        <w:rPr>
          <w:rFonts w:ascii="Times New Roman" w:hAnsi="Times New Roman" w:cs="Times New Roman"/>
          <w:sz w:val="24"/>
          <w:szCs w:val="24"/>
          <w:lang w:val="es-PE"/>
        </w:rPr>
      </w:pPr>
      <w:r w:rsidRPr="002E6B70">
        <w:rPr>
          <w:rFonts w:ascii="Times New Roman" w:hAnsi="Times New Roman" w:cs="Times New Roman"/>
          <w:sz w:val="24"/>
          <w:szCs w:val="24"/>
          <w:lang w:val="es-PE"/>
        </w:rPr>
        <w:t>Naciones Unidas (2019).</w:t>
      </w:r>
      <w:r>
        <w:rPr>
          <w:rFonts w:ascii="Times New Roman" w:hAnsi="Times New Roman" w:cs="Times New Roman"/>
          <w:sz w:val="24"/>
          <w:szCs w:val="24"/>
          <w:lang w:val="es-PE"/>
        </w:rPr>
        <w:t xml:space="preserve"> </w:t>
      </w:r>
      <w:r w:rsidRPr="002E6B70">
        <w:rPr>
          <w:rFonts w:ascii="Times New Roman" w:hAnsi="Times New Roman" w:cs="Times New Roman"/>
          <w:i/>
          <w:iCs/>
          <w:sz w:val="24"/>
          <w:szCs w:val="24"/>
          <w:lang w:val="es-PE"/>
        </w:rPr>
        <w:t>Objetivos de Desarrollo Sostenible</w:t>
      </w:r>
      <w:r>
        <w:rPr>
          <w:rFonts w:ascii="Times New Roman" w:hAnsi="Times New Roman" w:cs="Times New Roman"/>
          <w:sz w:val="24"/>
          <w:szCs w:val="24"/>
          <w:lang w:val="es-PE"/>
        </w:rPr>
        <w:t xml:space="preserve">. Obtenido de: </w:t>
      </w:r>
      <w:hyperlink r:id="rId28" w:history="1">
        <w:r w:rsidRPr="00504C7B">
          <w:rPr>
            <w:rStyle w:val="Hipervnculo"/>
            <w:rFonts w:ascii="Times New Roman" w:hAnsi="Times New Roman" w:cs="Times New Roman"/>
            <w:sz w:val="24"/>
            <w:szCs w:val="24"/>
            <w:lang w:val="es-PE"/>
          </w:rPr>
          <w:t>https://www.un.org/sustainabledevelopment/es/biodiversity/</w:t>
        </w:r>
      </w:hyperlink>
    </w:p>
    <w:p w14:paraId="59459B45" w14:textId="7B53A43F" w:rsidR="00AF51F3" w:rsidRPr="007E35FF" w:rsidRDefault="00AF51F3" w:rsidP="00BC48ED">
      <w:pPr>
        <w:spacing w:after="0" w:line="360" w:lineRule="auto"/>
        <w:ind w:left="567" w:hanging="567"/>
        <w:jc w:val="both"/>
        <w:rPr>
          <w:rFonts w:ascii="Times New Roman" w:hAnsi="Times New Roman" w:cs="Times New Roman"/>
          <w:sz w:val="24"/>
          <w:szCs w:val="24"/>
        </w:rPr>
      </w:pPr>
      <w:proofErr w:type="spellStart"/>
      <w:r w:rsidRPr="00DA40CC">
        <w:rPr>
          <w:rFonts w:ascii="Times New Roman" w:hAnsi="Times New Roman" w:cs="Times New Roman"/>
          <w:sz w:val="24"/>
          <w:szCs w:val="24"/>
        </w:rPr>
        <w:t>Nason</w:t>
      </w:r>
      <w:proofErr w:type="spellEnd"/>
      <w:r w:rsidRPr="00DA40CC">
        <w:rPr>
          <w:rFonts w:ascii="Times New Roman" w:hAnsi="Times New Roman" w:cs="Times New Roman"/>
          <w:sz w:val="24"/>
          <w:szCs w:val="24"/>
        </w:rPr>
        <w:t>, J.D.</w:t>
      </w:r>
      <w:r w:rsidR="00006997" w:rsidRPr="00DA40CC">
        <w:rPr>
          <w:rFonts w:ascii="Times New Roman" w:hAnsi="Times New Roman" w:cs="Times New Roman"/>
          <w:sz w:val="24"/>
          <w:szCs w:val="24"/>
        </w:rPr>
        <w:t xml:space="preserve"> </w:t>
      </w:r>
      <w:r w:rsidR="00136E1E" w:rsidRPr="00DA40CC">
        <w:rPr>
          <w:rFonts w:ascii="Times New Roman" w:hAnsi="Times New Roman" w:cs="Times New Roman"/>
          <w:sz w:val="24"/>
          <w:szCs w:val="24"/>
        </w:rPr>
        <w:t xml:space="preserve">y </w:t>
      </w:r>
      <w:r w:rsidRPr="00DA40CC">
        <w:rPr>
          <w:rFonts w:ascii="Times New Roman" w:hAnsi="Times New Roman" w:cs="Times New Roman"/>
          <w:sz w:val="24"/>
          <w:szCs w:val="24"/>
        </w:rPr>
        <w:t xml:space="preserve">Hamrick, J.L. (1997). </w:t>
      </w:r>
      <w:r w:rsidR="00006997" w:rsidRPr="007E35FF">
        <w:rPr>
          <w:rFonts w:ascii="Times New Roman" w:hAnsi="Times New Roman" w:cs="Times New Roman"/>
          <w:sz w:val="24"/>
          <w:szCs w:val="24"/>
        </w:rPr>
        <w:t>“</w:t>
      </w:r>
      <w:r w:rsidRPr="007E35FF">
        <w:rPr>
          <w:rFonts w:ascii="Times New Roman" w:hAnsi="Times New Roman" w:cs="Times New Roman"/>
          <w:sz w:val="24"/>
          <w:szCs w:val="24"/>
        </w:rPr>
        <w:t>Reproductive and Genetic Consequences of Forest Fragmentation: Two Case Studies of Neotropical Canopy Trees</w:t>
      </w:r>
      <w:r w:rsidR="00006997" w:rsidRPr="007E35FF">
        <w:rPr>
          <w:rFonts w:ascii="Times New Roman" w:hAnsi="Times New Roman" w:cs="Times New Roman"/>
          <w:sz w:val="24"/>
          <w:szCs w:val="24"/>
        </w:rPr>
        <w:t>”</w:t>
      </w:r>
      <w:r w:rsidRPr="007E35FF">
        <w:rPr>
          <w:rFonts w:ascii="Times New Roman" w:hAnsi="Times New Roman" w:cs="Times New Roman"/>
          <w:sz w:val="24"/>
          <w:szCs w:val="24"/>
        </w:rPr>
        <w:t xml:space="preserve">. </w:t>
      </w:r>
      <w:r w:rsidRPr="007E35FF">
        <w:rPr>
          <w:rFonts w:ascii="Times New Roman" w:hAnsi="Times New Roman" w:cs="Times New Roman"/>
          <w:i/>
          <w:iCs/>
          <w:sz w:val="24"/>
          <w:szCs w:val="24"/>
        </w:rPr>
        <w:t>Journal of Heredity</w:t>
      </w:r>
      <w:r w:rsidR="00006997" w:rsidRPr="007E35FF">
        <w:rPr>
          <w:rFonts w:ascii="Times New Roman" w:hAnsi="Times New Roman" w:cs="Times New Roman"/>
          <w:i/>
          <w:iCs/>
          <w:sz w:val="24"/>
          <w:szCs w:val="24"/>
        </w:rPr>
        <w:t>,</w:t>
      </w:r>
      <w:r w:rsidRPr="007E35FF">
        <w:rPr>
          <w:rFonts w:ascii="Times New Roman" w:hAnsi="Times New Roman" w:cs="Times New Roman"/>
          <w:sz w:val="24"/>
          <w:szCs w:val="24"/>
        </w:rPr>
        <w:t xml:space="preserve"> 88(4)</w:t>
      </w:r>
      <w:r w:rsidR="00762645">
        <w:rPr>
          <w:rFonts w:ascii="Times New Roman" w:hAnsi="Times New Roman" w:cs="Times New Roman"/>
          <w:sz w:val="24"/>
          <w:szCs w:val="24"/>
        </w:rPr>
        <w:t xml:space="preserve">: </w:t>
      </w:r>
      <w:r w:rsidRPr="007E35FF">
        <w:rPr>
          <w:rFonts w:ascii="Times New Roman" w:hAnsi="Times New Roman" w:cs="Times New Roman"/>
          <w:sz w:val="24"/>
          <w:szCs w:val="24"/>
        </w:rPr>
        <w:t xml:space="preserve">264–276. </w:t>
      </w:r>
      <w:hyperlink r:id="rId29" w:history="1">
        <w:r w:rsidRPr="007E35FF">
          <w:rPr>
            <w:rStyle w:val="Hipervnculo"/>
            <w:rFonts w:ascii="Times New Roman" w:hAnsi="Times New Roman" w:cs="Times New Roman"/>
            <w:sz w:val="24"/>
            <w:szCs w:val="24"/>
          </w:rPr>
          <w:t>https://doi.org/10.1093/oxfordjournals.jhered.a023104</w:t>
        </w:r>
      </w:hyperlink>
    </w:p>
    <w:p w14:paraId="3F25770C" w14:textId="34E4724B" w:rsidR="00D86A9E" w:rsidRPr="007E35FF" w:rsidRDefault="0030590A" w:rsidP="00BC48ED">
      <w:pPr>
        <w:spacing w:after="0" w:line="360" w:lineRule="auto"/>
        <w:ind w:left="567" w:hanging="567"/>
        <w:jc w:val="both"/>
        <w:rPr>
          <w:rFonts w:ascii="Times New Roman" w:hAnsi="Times New Roman" w:cs="Times New Roman"/>
          <w:sz w:val="24"/>
          <w:szCs w:val="24"/>
        </w:rPr>
      </w:pPr>
      <w:hyperlink r:id="rId30" w:anchor="auth-1" w:history="1">
        <w:r w:rsidR="00D86A9E" w:rsidRPr="007F0C96">
          <w:rPr>
            <w:rFonts w:ascii="Times New Roman" w:hAnsi="Times New Roman" w:cs="Times New Roman"/>
            <w:sz w:val="24"/>
            <w:szCs w:val="24"/>
          </w:rPr>
          <w:t>Nepstad</w:t>
        </w:r>
      </w:hyperlink>
      <w:r w:rsidR="00D86A9E" w:rsidRPr="007F0C96">
        <w:rPr>
          <w:rFonts w:ascii="Times New Roman" w:hAnsi="Times New Roman" w:cs="Times New Roman"/>
          <w:sz w:val="24"/>
          <w:szCs w:val="24"/>
        </w:rPr>
        <w:t xml:space="preserve">, D.C., </w:t>
      </w:r>
      <w:hyperlink r:id="rId31" w:anchor="auth-2" w:history="1">
        <w:r w:rsidR="00D86A9E" w:rsidRPr="007F0C96">
          <w:rPr>
            <w:rFonts w:ascii="Times New Roman" w:hAnsi="Times New Roman" w:cs="Times New Roman"/>
            <w:sz w:val="24"/>
            <w:szCs w:val="24"/>
          </w:rPr>
          <w:t>Verssimo</w:t>
        </w:r>
      </w:hyperlink>
      <w:r w:rsidR="00D86A9E" w:rsidRPr="007F0C96">
        <w:rPr>
          <w:rFonts w:ascii="Times New Roman" w:hAnsi="Times New Roman" w:cs="Times New Roman"/>
          <w:sz w:val="24"/>
          <w:szCs w:val="24"/>
        </w:rPr>
        <w:t xml:space="preserve">, A., </w:t>
      </w:r>
      <w:hyperlink r:id="rId32" w:anchor="auth-3" w:history="1">
        <w:r w:rsidR="00D86A9E" w:rsidRPr="007F0C96">
          <w:rPr>
            <w:rFonts w:ascii="Times New Roman" w:hAnsi="Times New Roman" w:cs="Times New Roman"/>
            <w:sz w:val="24"/>
            <w:szCs w:val="24"/>
          </w:rPr>
          <w:t>Alencar</w:t>
        </w:r>
      </w:hyperlink>
      <w:r w:rsidR="00D86A9E" w:rsidRPr="007F0C96">
        <w:rPr>
          <w:rFonts w:ascii="Times New Roman" w:hAnsi="Times New Roman" w:cs="Times New Roman"/>
          <w:sz w:val="24"/>
          <w:szCs w:val="24"/>
        </w:rPr>
        <w:t xml:space="preserve">, A., </w:t>
      </w:r>
      <w:hyperlink r:id="rId33" w:anchor="auth-4" w:history="1">
        <w:r w:rsidR="00D86A9E" w:rsidRPr="007F0C96">
          <w:rPr>
            <w:rFonts w:ascii="Times New Roman" w:hAnsi="Times New Roman" w:cs="Times New Roman"/>
            <w:sz w:val="24"/>
            <w:szCs w:val="24"/>
          </w:rPr>
          <w:t>Nobre</w:t>
        </w:r>
      </w:hyperlink>
      <w:r w:rsidR="00D86A9E" w:rsidRPr="007F0C96">
        <w:rPr>
          <w:rFonts w:ascii="Times New Roman" w:hAnsi="Times New Roman" w:cs="Times New Roman"/>
          <w:sz w:val="24"/>
          <w:szCs w:val="24"/>
        </w:rPr>
        <w:t xml:space="preserve">, C., </w:t>
      </w:r>
      <w:hyperlink r:id="rId34" w:anchor="auth-5" w:history="1">
        <w:r w:rsidR="00D86A9E" w:rsidRPr="007F0C96">
          <w:rPr>
            <w:rFonts w:ascii="Times New Roman" w:hAnsi="Times New Roman" w:cs="Times New Roman"/>
            <w:sz w:val="24"/>
            <w:szCs w:val="24"/>
          </w:rPr>
          <w:t>Lima</w:t>
        </w:r>
      </w:hyperlink>
      <w:r w:rsidR="00D86A9E" w:rsidRPr="007F0C96">
        <w:rPr>
          <w:rFonts w:ascii="Times New Roman" w:hAnsi="Times New Roman" w:cs="Times New Roman"/>
          <w:sz w:val="24"/>
          <w:szCs w:val="24"/>
        </w:rPr>
        <w:t xml:space="preserve">, E., </w:t>
      </w:r>
      <w:hyperlink r:id="rId35" w:anchor="auth-6" w:history="1">
        <w:r w:rsidR="00D86A9E" w:rsidRPr="007F0C96">
          <w:rPr>
            <w:rFonts w:ascii="Times New Roman" w:hAnsi="Times New Roman" w:cs="Times New Roman"/>
            <w:sz w:val="24"/>
            <w:szCs w:val="24"/>
          </w:rPr>
          <w:t>Lefebvre</w:t>
        </w:r>
      </w:hyperlink>
      <w:r w:rsidR="00D86A9E" w:rsidRPr="007F0C96">
        <w:rPr>
          <w:rFonts w:ascii="Times New Roman" w:hAnsi="Times New Roman" w:cs="Times New Roman"/>
          <w:sz w:val="24"/>
          <w:szCs w:val="24"/>
        </w:rPr>
        <w:t xml:space="preserve">, P., </w:t>
      </w:r>
      <w:hyperlink r:id="rId36" w:anchor="auth-7" w:history="1">
        <w:r w:rsidR="00D86A9E" w:rsidRPr="007F0C96">
          <w:rPr>
            <w:rFonts w:ascii="Times New Roman" w:hAnsi="Times New Roman" w:cs="Times New Roman"/>
            <w:sz w:val="24"/>
            <w:szCs w:val="24"/>
          </w:rPr>
          <w:t>Schlesinger</w:t>
        </w:r>
      </w:hyperlink>
      <w:r w:rsidR="00D86A9E" w:rsidRPr="007F0C96">
        <w:rPr>
          <w:rFonts w:ascii="Times New Roman" w:hAnsi="Times New Roman" w:cs="Times New Roman"/>
          <w:sz w:val="24"/>
          <w:szCs w:val="24"/>
        </w:rPr>
        <w:t xml:space="preserve">, P., </w:t>
      </w:r>
      <w:hyperlink r:id="rId37" w:anchor="auth-8" w:history="1">
        <w:r w:rsidR="00D86A9E" w:rsidRPr="007F0C96">
          <w:rPr>
            <w:rFonts w:ascii="Times New Roman" w:hAnsi="Times New Roman" w:cs="Times New Roman"/>
            <w:sz w:val="24"/>
            <w:szCs w:val="24"/>
          </w:rPr>
          <w:t>Potter</w:t>
        </w:r>
      </w:hyperlink>
      <w:r w:rsidR="00D86A9E" w:rsidRPr="007F0C96">
        <w:rPr>
          <w:rFonts w:ascii="Times New Roman" w:hAnsi="Times New Roman" w:cs="Times New Roman"/>
          <w:sz w:val="24"/>
          <w:szCs w:val="24"/>
        </w:rPr>
        <w:t xml:space="preserve">, C., </w:t>
      </w:r>
      <w:hyperlink r:id="rId38" w:anchor="auth-9" w:history="1">
        <w:r w:rsidR="00D86A9E" w:rsidRPr="007F0C96">
          <w:rPr>
            <w:rFonts w:ascii="Times New Roman" w:hAnsi="Times New Roman" w:cs="Times New Roman"/>
            <w:sz w:val="24"/>
            <w:szCs w:val="24"/>
          </w:rPr>
          <w:t>Moutinho</w:t>
        </w:r>
      </w:hyperlink>
      <w:r w:rsidR="00D86A9E" w:rsidRPr="007F0C96">
        <w:rPr>
          <w:rFonts w:ascii="Times New Roman" w:hAnsi="Times New Roman" w:cs="Times New Roman"/>
          <w:sz w:val="24"/>
          <w:szCs w:val="24"/>
        </w:rPr>
        <w:t xml:space="preserve">, P., </w:t>
      </w:r>
      <w:hyperlink r:id="rId39" w:anchor="auth-10" w:history="1">
        <w:r w:rsidR="00D86A9E" w:rsidRPr="007F0C96">
          <w:rPr>
            <w:rFonts w:ascii="Times New Roman" w:hAnsi="Times New Roman" w:cs="Times New Roman"/>
            <w:sz w:val="24"/>
            <w:szCs w:val="24"/>
          </w:rPr>
          <w:t>Mendoza</w:t>
        </w:r>
      </w:hyperlink>
      <w:r w:rsidR="00D86A9E" w:rsidRPr="007F0C96">
        <w:rPr>
          <w:rFonts w:ascii="Times New Roman" w:hAnsi="Times New Roman" w:cs="Times New Roman"/>
          <w:sz w:val="24"/>
          <w:szCs w:val="24"/>
        </w:rPr>
        <w:t xml:space="preserve">, E., </w:t>
      </w:r>
      <w:hyperlink r:id="rId40" w:anchor="auth-11" w:history="1">
        <w:r w:rsidR="00D86A9E" w:rsidRPr="007F0C96">
          <w:rPr>
            <w:rFonts w:ascii="Times New Roman" w:hAnsi="Times New Roman" w:cs="Times New Roman"/>
            <w:sz w:val="24"/>
            <w:szCs w:val="24"/>
          </w:rPr>
          <w:t>Cochrane</w:t>
        </w:r>
      </w:hyperlink>
      <w:r w:rsidR="00D86A9E" w:rsidRPr="007F0C96">
        <w:rPr>
          <w:rFonts w:ascii="Times New Roman" w:hAnsi="Times New Roman" w:cs="Times New Roman"/>
          <w:sz w:val="24"/>
          <w:szCs w:val="24"/>
        </w:rPr>
        <w:t>, M.</w:t>
      </w:r>
      <w:r w:rsidR="00006997" w:rsidRPr="007F0C96">
        <w:rPr>
          <w:rFonts w:ascii="Times New Roman" w:hAnsi="Times New Roman" w:cs="Times New Roman"/>
          <w:sz w:val="24"/>
          <w:szCs w:val="24"/>
        </w:rPr>
        <w:t xml:space="preserve"> </w:t>
      </w:r>
      <w:r w:rsidR="00136E1E" w:rsidRPr="007F0C96">
        <w:rPr>
          <w:rFonts w:ascii="Times New Roman" w:hAnsi="Times New Roman" w:cs="Times New Roman"/>
          <w:sz w:val="24"/>
          <w:szCs w:val="24"/>
        </w:rPr>
        <w:t xml:space="preserve">y </w:t>
      </w:r>
      <w:hyperlink r:id="rId41" w:anchor="auth-12" w:history="1">
        <w:r w:rsidR="00D86A9E" w:rsidRPr="007F0C96">
          <w:rPr>
            <w:rFonts w:ascii="Times New Roman" w:hAnsi="Times New Roman" w:cs="Times New Roman"/>
            <w:sz w:val="24"/>
            <w:szCs w:val="24"/>
          </w:rPr>
          <w:t>Brooks</w:t>
        </w:r>
      </w:hyperlink>
      <w:r w:rsidR="00D86A9E" w:rsidRPr="007F0C96">
        <w:rPr>
          <w:rFonts w:ascii="Times New Roman" w:hAnsi="Times New Roman" w:cs="Times New Roman"/>
          <w:sz w:val="24"/>
          <w:szCs w:val="24"/>
        </w:rPr>
        <w:t xml:space="preserve">, V. </w:t>
      </w:r>
      <w:r w:rsidR="00006997" w:rsidRPr="007F0C96">
        <w:rPr>
          <w:rFonts w:ascii="Times New Roman" w:hAnsi="Times New Roman" w:cs="Times New Roman"/>
          <w:sz w:val="24"/>
          <w:szCs w:val="24"/>
        </w:rPr>
        <w:t>(</w:t>
      </w:r>
      <w:r w:rsidR="00D86A9E" w:rsidRPr="007F0C96">
        <w:rPr>
          <w:rFonts w:ascii="Times New Roman" w:hAnsi="Times New Roman" w:cs="Times New Roman"/>
          <w:sz w:val="24"/>
          <w:szCs w:val="24"/>
        </w:rPr>
        <w:t>1999</w:t>
      </w:r>
      <w:r w:rsidR="00006997" w:rsidRPr="007F0C96">
        <w:rPr>
          <w:rFonts w:ascii="Times New Roman" w:hAnsi="Times New Roman" w:cs="Times New Roman"/>
          <w:sz w:val="24"/>
          <w:szCs w:val="24"/>
        </w:rPr>
        <w:t>)</w:t>
      </w:r>
      <w:r w:rsidR="00D86A9E" w:rsidRPr="007F0C96">
        <w:rPr>
          <w:rFonts w:ascii="Times New Roman" w:hAnsi="Times New Roman" w:cs="Times New Roman"/>
          <w:sz w:val="24"/>
          <w:szCs w:val="24"/>
        </w:rPr>
        <w:t xml:space="preserve">. </w:t>
      </w:r>
      <w:r w:rsidR="00006997" w:rsidRPr="007E35FF">
        <w:rPr>
          <w:rFonts w:ascii="Times New Roman" w:hAnsi="Times New Roman" w:cs="Times New Roman"/>
          <w:sz w:val="24"/>
          <w:szCs w:val="24"/>
        </w:rPr>
        <w:t>“</w:t>
      </w:r>
      <w:r w:rsidR="00D86A9E" w:rsidRPr="007E35FF">
        <w:rPr>
          <w:rFonts w:ascii="Times New Roman" w:hAnsi="Times New Roman" w:cs="Times New Roman"/>
          <w:sz w:val="24"/>
          <w:szCs w:val="24"/>
        </w:rPr>
        <w:t>Large-scale impoverishment of Amazonian forests by logging and fire</w:t>
      </w:r>
      <w:r w:rsidR="00006997" w:rsidRPr="007E35FF">
        <w:rPr>
          <w:rFonts w:ascii="Times New Roman" w:hAnsi="Times New Roman" w:cs="Times New Roman"/>
          <w:sz w:val="24"/>
          <w:szCs w:val="24"/>
        </w:rPr>
        <w:t>”</w:t>
      </w:r>
      <w:r w:rsidR="00D86A9E" w:rsidRPr="007E35FF">
        <w:rPr>
          <w:rFonts w:ascii="Times New Roman" w:hAnsi="Times New Roman" w:cs="Times New Roman"/>
          <w:sz w:val="24"/>
          <w:szCs w:val="24"/>
        </w:rPr>
        <w:t xml:space="preserve">. </w:t>
      </w:r>
      <w:r w:rsidR="00D86A9E" w:rsidRPr="007E35FF">
        <w:rPr>
          <w:rFonts w:ascii="Times New Roman" w:hAnsi="Times New Roman" w:cs="Times New Roman"/>
          <w:i/>
          <w:iCs/>
          <w:sz w:val="24"/>
          <w:szCs w:val="24"/>
        </w:rPr>
        <w:t>Nature</w:t>
      </w:r>
      <w:r w:rsidR="00006997" w:rsidRPr="007E35FF">
        <w:rPr>
          <w:rFonts w:ascii="Times New Roman" w:hAnsi="Times New Roman" w:cs="Times New Roman"/>
          <w:i/>
          <w:iCs/>
          <w:sz w:val="24"/>
          <w:szCs w:val="24"/>
        </w:rPr>
        <w:t>,</w:t>
      </w:r>
      <w:r w:rsidR="00D86A9E" w:rsidRPr="007E35FF">
        <w:rPr>
          <w:rFonts w:ascii="Times New Roman" w:hAnsi="Times New Roman" w:cs="Times New Roman"/>
          <w:sz w:val="24"/>
          <w:szCs w:val="24"/>
        </w:rPr>
        <w:t xml:space="preserve"> 398</w:t>
      </w:r>
      <w:r w:rsidR="00762645">
        <w:rPr>
          <w:rFonts w:ascii="Times New Roman" w:hAnsi="Times New Roman" w:cs="Times New Roman"/>
          <w:sz w:val="24"/>
          <w:szCs w:val="24"/>
        </w:rPr>
        <w:t xml:space="preserve">: </w:t>
      </w:r>
      <w:r w:rsidR="00D86A9E" w:rsidRPr="007E35FF">
        <w:rPr>
          <w:rFonts w:ascii="Times New Roman" w:hAnsi="Times New Roman" w:cs="Times New Roman"/>
          <w:sz w:val="24"/>
          <w:szCs w:val="24"/>
        </w:rPr>
        <w:t>505–508</w:t>
      </w:r>
      <w:r w:rsidR="00AF51F3" w:rsidRPr="007E35FF">
        <w:rPr>
          <w:rFonts w:ascii="Times New Roman" w:hAnsi="Times New Roman" w:cs="Times New Roman"/>
          <w:sz w:val="24"/>
          <w:szCs w:val="24"/>
        </w:rPr>
        <w:t xml:space="preserve">. </w:t>
      </w:r>
      <w:hyperlink r:id="rId42" w:history="1">
        <w:r w:rsidR="00AF51F3" w:rsidRPr="007E35FF">
          <w:rPr>
            <w:rStyle w:val="Hipervnculo"/>
            <w:rFonts w:ascii="Times New Roman" w:hAnsi="Times New Roman" w:cs="Times New Roman"/>
            <w:sz w:val="24"/>
            <w:szCs w:val="24"/>
          </w:rPr>
          <w:t>https://doi.org/10.1038/19066</w:t>
        </w:r>
      </w:hyperlink>
    </w:p>
    <w:p w14:paraId="4E204073" w14:textId="1A3AAE85" w:rsidR="00F479B2" w:rsidRPr="007E35FF" w:rsidRDefault="00F479B2" w:rsidP="00BC48ED">
      <w:pPr>
        <w:pStyle w:val="EndNoteBibliography"/>
        <w:spacing w:after="0" w:line="360" w:lineRule="auto"/>
        <w:ind w:left="567" w:hanging="567"/>
        <w:jc w:val="both"/>
        <w:rPr>
          <w:rFonts w:ascii="Times New Roman" w:hAnsi="Times New Roman" w:cs="Times New Roman"/>
          <w:sz w:val="24"/>
          <w:szCs w:val="24"/>
        </w:rPr>
      </w:pPr>
      <w:r w:rsidRPr="00D45EE7">
        <w:rPr>
          <w:rFonts w:ascii="Times New Roman" w:hAnsi="Times New Roman" w:cs="Times New Roman"/>
          <w:sz w:val="24"/>
          <w:szCs w:val="24"/>
        </w:rPr>
        <w:t>Pate, J.</w:t>
      </w:r>
      <w:r w:rsidR="0037766C" w:rsidRPr="00D45EE7">
        <w:rPr>
          <w:rFonts w:ascii="Times New Roman" w:hAnsi="Times New Roman" w:cs="Times New Roman"/>
          <w:sz w:val="24"/>
          <w:szCs w:val="24"/>
        </w:rPr>
        <w:t xml:space="preserve"> </w:t>
      </w:r>
      <w:r w:rsidR="007C6C9E" w:rsidRPr="00D45EE7">
        <w:rPr>
          <w:rFonts w:ascii="Times New Roman" w:hAnsi="Times New Roman" w:cs="Times New Roman"/>
          <w:sz w:val="24"/>
          <w:szCs w:val="24"/>
        </w:rPr>
        <w:t xml:space="preserve">y </w:t>
      </w:r>
      <w:r w:rsidR="00762645" w:rsidRPr="00D45EE7">
        <w:rPr>
          <w:rFonts w:ascii="Times New Roman" w:hAnsi="Times New Roman" w:cs="Times New Roman"/>
          <w:sz w:val="24"/>
          <w:szCs w:val="24"/>
        </w:rPr>
        <w:t>L</w:t>
      </w:r>
      <w:r w:rsidRPr="00D45EE7">
        <w:rPr>
          <w:rFonts w:ascii="Times New Roman" w:hAnsi="Times New Roman" w:cs="Times New Roman"/>
          <w:sz w:val="24"/>
          <w:szCs w:val="24"/>
        </w:rPr>
        <w:t xml:space="preserve">oomis, J.B. (1997). </w:t>
      </w:r>
      <w:r w:rsidR="0037766C" w:rsidRPr="007E35FF">
        <w:rPr>
          <w:rFonts w:ascii="Times New Roman" w:hAnsi="Times New Roman" w:cs="Times New Roman"/>
          <w:sz w:val="24"/>
          <w:szCs w:val="24"/>
        </w:rPr>
        <w:t>“</w:t>
      </w:r>
      <w:r w:rsidRPr="007E35FF">
        <w:rPr>
          <w:rFonts w:ascii="Times New Roman" w:hAnsi="Times New Roman" w:cs="Times New Roman"/>
          <w:sz w:val="24"/>
          <w:szCs w:val="24"/>
        </w:rPr>
        <w:t>The effect of distance on willingness to pay values: a case study of wetlands and salmon in California</w:t>
      </w:r>
      <w:r w:rsidR="0037766C" w:rsidRPr="007E35FF">
        <w:rPr>
          <w:rFonts w:ascii="Times New Roman" w:hAnsi="Times New Roman" w:cs="Times New Roman"/>
          <w:sz w:val="24"/>
          <w:szCs w:val="24"/>
        </w:rPr>
        <w:t>”</w:t>
      </w:r>
      <w:r w:rsidRPr="007E35FF">
        <w:rPr>
          <w:rFonts w:ascii="Times New Roman" w:hAnsi="Times New Roman" w:cs="Times New Roman"/>
          <w:sz w:val="24"/>
          <w:szCs w:val="24"/>
        </w:rPr>
        <w:t xml:space="preserve">. </w:t>
      </w:r>
      <w:r w:rsidRPr="007E35FF">
        <w:rPr>
          <w:rFonts w:ascii="Times New Roman" w:hAnsi="Times New Roman" w:cs="Times New Roman"/>
          <w:i/>
          <w:iCs/>
          <w:sz w:val="24"/>
          <w:szCs w:val="24"/>
        </w:rPr>
        <w:t>Ecological Economics</w:t>
      </w:r>
      <w:r w:rsidR="0037766C" w:rsidRPr="007E35FF">
        <w:rPr>
          <w:rFonts w:ascii="Times New Roman" w:hAnsi="Times New Roman" w:cs="Times New Roman"/>
          <w:i/>
          <w:iCs/>
          <w:sz w:val="24"/>
          <w:szCs w:val="24"/>
        </w:rPr>
        <w:t>,</w:t>
      </w:r>
      <w:r w:rsidRPr="007E35FF">
        <w:rPr>
          <w:rFonts w:ascii="Times New Roman" w:hAnsi="Times New Roman" w:cs="Times New Roman"/>
          <w:sz w:val="24"/>
          <w:szCs w:val="24"/>
        </w:rPr>
        <w:t xml:space="preserve"> 20</w:t>
      </w:r>
      <w:r w:rsidR="00006997" w:rsidRPr="007E35FF">
        <w:rPr>
          <w:rFonts w:ascii="Times New Roman" w:hAnsi="Times New Roman" w:cs="Times New Roman"/>
          <w:sz w:val="24"/>
          <w:szCs w:val="24"/>
        </w:rPr>
        <w:t>(3)</w:t>
      </w:r>
      <w:r w:rsidR="00762645">
        <w:rPr>
          <w:rFonts w:ascii="Times New Roman" w:hAnsi="Times New Roman" w:cs="Times New Roman"/>
          <w:sz w:val="24"/>
          <w:szCs w:val="24"/>
        </w:rPr>
        <w:t xml:space="preserve">: </w:t>
      </w:r>
      <w:r w:rsidRPr="007E35FF">
        <w:rPr>
          <w:rFonts w:ascii="Times New Roman" w:hAnsi="Times New Roman" w:cs="Times New Roman"/>
          <w:sz w:val="24"/>
          <w:szCs w:val="24"/>
        </w:rPr>
        <w:t>199-207.</w:t>
      </w:r>
      <w:r w:rsidR="00006997" w:rsidRPr="007E35FF">
        <w:rPr>
          <w:rFonts w:ascii="Times New Roman" w:hAnsi="Times New Roman" w:cs="Times New Roman"/>
          <w:sz w:val="24"/>
          <w:szCs w:val="24"/>
        </w:rPr>
        <w:t xml:space="preserve"> </w:t>
      </w:r>
      <w:hyperlink r:id="rId43" w:tgtFrame="_blank" w:tooltip="Persistent link using digital object identifier" w:history="1">
        <w:r w:rsidR="00006997" w:rsidRPr="007E35FF">
          <w:rPr>
            <w:rStyle w:val="Hipervnculo"/>
            <w:rFonts w:ascii="Times New Roman" w:hAnsi="Times New Roman" w:cs="Times New Roman"/>
            <w:sz w:val="24"/>
            <w:szCs w:val="24"/>
          </w:rPr>
          <w:t>https://doi.org/10.1016/S0921-8009(96)00080-8</w:t>
        </w:r>
      </w:hyperlink>
    </w:p>
    <w:p w14:paraId="37107D61" w14:textId="414E42FB" w:rsidR="0052666B" w:rsidRPr="007E35FF" w:rsidRDefault="0052666B" w:rsidP="00BC48ED">
      <w:pPr>
        <w:autoSpaceDE w:val="0"/>
        <w:autoSpaceDN w:val="0"/>
        <w:adjustRightInd w:val="0"/>
        <w:spacing w:after="0" w:line="360" w:lineRule="auto"/>
        <w:ind w:left="567" w:hanging="567"/>
        <w:jc w:val="both"/>
        <w:rPr>
          <w:rFonts w:ascii="Times New Roman" w:eastAsia="AdvTimes" w:hAnsi="Times New Roman" w:cs="Times New Roman"/>
          <w:color w:val="000000"/>
          <w:sz w:val="24"/>
          <w:szCs w:val="24"/>
          <w:lang w:val="fr-FR" w:eastAsia="es-EC"/>
        </w:rPr>
      </w:pPr>
      <w:r w:rsidRPr="007E35FF">
        <w:rPr>
          <w:rFonts w:ascii="Times New Roman" w:eastAsia="AdvTimes" w:hAnsi="Times New Roman" w:cs="Times New Roman"/>
          <w:color w:val="000000"/>
          <w:sz w:val="24"/>
          <w:szCs w:val="24"/>
          <w:lang w:val="fr-FR" w:eastAsia="es-EC"/>
        </w:rPr>
        <w:t>Patterson, B., Stotz, D.F.</w:t>
      </w:r>
      <w:r w:rsidR="0037766C" w:rsidRPr="007E35FF">
        <w:rPr>
          <w:rFonts w:ascii="Times New Roman" w:eastAsia="AdvTimes" w:hAnsi="Times New Roman" w:cs="Times New Roman"/>
          <w:color w:val="000000"/>
          <w:sz w:val="24"/>
          <w:szCs w:val="24"/>
          <w:lang w:val="fr-FR" w:eastAsia="es-EC"/>
        </w:rPr>
        <w:t xml:space="preserve"> </w:t>
      </w:r>
      <w:r w:rsidR="00136E1E">
        <w:rPr>
          <w:rFonts w:ascii="Times New Roman" w:eastAsia="AdvTimes" w:hAnsi="Times New Roman" w:cs="Times New Roman"/>
          <w:color w:val="000000"/>
          <w:sz w:val="24"/>
          <w:szCs w:val="24"/>
          <w:lang w:val="fr-FR" w:eastAsia="es-EC"/>
        </w:rPr>
        <w:t>y S</w:t>
      </w:r>
      <w:r w:rsidRPr="007E35FF">
        <w:rPr>
          <w:rFonts w:ascii="Times New Roman" w:eastAsia="AdvTimes" w:hAnsi="Times New Roman" w:cs="Times New Roman"/>
          <w:color w:val="000000"/>
          <w:sz w:val="24"/>
          <w:szCs w:val="24"/>
          <w:lang w:val="fr-FR" w:eastAsia="es-EC"/>
        </w:rPr>
        <w:t xml:space="preserve">olari, S. (2006). </w:t>
      </w:r>
      <w:r w:rsidR="0037766C" w:rsidRPr="007E35FF">
        <w:rPr>
          <w:rFonts w:ascii="Times New Roman" w:hAnsi="Times New Roman" w:cs="Times New Roman"/>
          <w:noProof/>
          <w:sz w:val="24"/>
          <w:szCs w:val="24"/>
        </w:rPr>
        <w:t>“</w:t>
      </w:r>
      <w:r w:rsidRPr="00475716">
        <w:rPr>
          <w:rFonts w:ascii="Times New Roman" w:eastAsia="AdvTimes" w:hAnsi="Times New Roman" w:cs="Times New Roman"/>
          <w:color w:val="000000"/>
          <w:sz w:val="24"/>
          <w:szCs w:val="24"/>
          <w:lang w:eastAsia="es-EC"/>
        </w:rPr>
        <w:t xml:space="preserve">Mammals and birds of the Manu </w:t>
      </w:r>
      <w:r w:rsidR="00475716" w:rsidRPr="00475716">
        <w:rPr>
          <w:rFonts w:ascii="Times New Roman" w:eastAsia="AdvTimes" w:hAnsi="Times New Roman" w:cs="Times New Roman"/>
          <w:color w:val="000000"/>
          <w:sz w:val="24"/>
          <w:szCs w:val="24"/>
          <w:lang w:eastAsia="es-EC"/>
        </w:rPr>
        <w:t>Biosphere</w:t>
      </w:r>
      <w:r w:rsidRPr="00475716">
        <w:rPr>
          <w:rFonts w:ascii="Times New Roman" w:eastAsia="AdvTimes" w:hAnsi="Times New Roman" w:cs="Times New Roman"/>
          <w:color w:val="000000"/>
          <w:sz w:val="24"/>
          <w:szCs w:val="24"/>
          <w:lang w:eastAsia="es-EC"/>
        </w:rPr>
        <w:t xml:space="preserve"> Reserve, Peru</w:t>
      </w:r>
      <w:r w:rsidR="0037766C" w:rsidRPr="00475716">
        <w:rPr>
          <w:rFonts w:ascii="Times New Roman" w:hAnsi="Times New Roman" w:cs="Times New Roman"/>
          <w:noProof/>
          <w:sz w:val="24"/>
          <w:szCs w:val="24"/>
        </w:rPr>
        <w:t>”</w:t>
      </w:r>
      <w:r w:rsidRPr="00475716">
        <w:rPr>
          <w:rFonts w:ascii="Times New Roman" w:eastAsia="AdvTimes" w:hAnsi="Times New Roman" w:cs="Times New Roman"/>
          <w:color w:val="000000"/>
          <w:sz w:val="24"/>
          <w:szCs w:val="24"/>
          <w:lang w:eastAsia="es-EC"/>
        </w:rPr>
        <w:t xml:space="preserve">. </w:t>
      </w:r>
      <w:proofErr w:type="spellStart"/>
      <w:r w:rsidRPr="00475716">
        <w:rPr>
          <w:rFonts w:ascii="Times New Roman" w:eastAsia="AdvTimes" w:hAnsi="Times New Roman" w:cs="Times New Roman"/>
          <w:i/>
          <w:iCs/>
          <w:color w:val="000000"/>
          <w:sz w:val="24"/>
          <w:szCs w:val="24"/>
          <w:lang w:eastAsia="es-EC"/>
        </w:rPr>
        <w:t>Fieldiana</w:t>
      </w:r>
      <w:proofErr w:type="spellEnd"/>
      <w:r w:rsidRPr="00475716">
        <w:rPr>
          <w:rFonts w:ascii="Times New Roman" w:eastAsia="AdvTimes" w:hAnsi="Times New Roman" w:cs="Times New Roman"/>
          <w:i/>
          <w:iCs/>
          <w:color w:val="000000"/>
          <w:sz w:val="24"/>
          <w:szCs w:val="24"/>
          <w:lang w:eastAsia="es-EC"/>
        </w:rPr>
        <w:t xml:space="preserve"> Zoology</w:t>
      </w:r>
      <w:r w:rsidR="0037766C" w:rsidRPr="007E35FF">
        <w:rPr>
          <w:rFonts w:ascii="Times New Roman" w:eastAsia="AdvTimes" w:hAnsi="Times New Roman" w:cs="Times New Roman"/>
          <w:i/>
          <w:iCs/>
          <w:color w:val="000000"/>
          <w:sz w:val="24"/>
          <w:szCs w:val="24"/>
          <w:lang w:val="fr-FR" w:eastAsia="es-EC"/>
        </w:rPr>
        <w:t xml:space="preserve">, </w:t>
      </w:r>
      <w:r w:rsidRPr="007E35FF">
        <w:rPr>
          <w:rFonts w:ascii="Times New Roman" w:eastAsia="AdvTimes" w:hAnsi="Times New Roman" w:cs="Times New Roman"/>
          <w:color w:val="000000"/>
          <w:sz w:val="24"/>
          <w:szCs w:val="24"/>
          <w:lang w:val="fr-FR" w:eastAsia="es-EC"/>
        </w:rPr>
        <w:t>10</w:t>
      </w:r>
      <w:r w:rsidR="0037766C" w:rsidRPr="007E35FF">
        <w:rPr>
          <w:rFonts w:ascii="Times New Roman" w:eastAsia="AdvTimes" w:hAnsi="Times New Roman" w:cs="Times New Roman"/>
          <w:color w:val="000000"/>
          <w:sz w:val="24"/>
          <w:szCs w:val="24"/>
          <w:lang w:val="fr-FR" w:eastAsia="es-EC"/>
        </w:rPr>
        <w:t xml:space="preserve">, </w:t>
      </w:r>
      <w:r w:rsidRPr="007E35FF">
        <w:rPr>
          <w:rFonts w:ascii="Times New Roman" w:eastAsia="AdvTimes" w:hAnsi="Times New Roman" w:cs="Times New Roman"/>
          <w:color w:val="000000"/>
          <w:sz w:val="24"/>
          <w:szCs w:val="24"/>
          <w:lang w:val="fr-FR" w:eastAsia="es-EC"/>
        </w:rPr>
        <w:t>13-22.</w:t>
      </w:r>
    </w:p>
    <w:p w14:paraId="72DBBBC2" w14:textId="096D43D2" w:rsidR="0077727B" w:rsidRPr="007E35FF" w:rsidRDefault="0077727B" w:rsidP="00BC48ED">
      <w:pPr>
        <w:pStyle w:val="Bibliografa"/>
        <w:spacing w:after="0" w:line="360" w:lineRule="auto"/>
        <w:ind w:left="567" w:hanging="567"/>
        <w:jc w:val="both"/>
        <w:rPr>
          <w:rFonts w:ascii="Times New Roman" w:hAnsi="Times New Roman" w:cs="Times New Roman"/>
          <w:noProof/>
          <w:sz w:val="24"/>
          <w:szCs w:val="24"/>
          <w:lang w:val="en-US"/>
        </w:rPr>
      </w:pPr>
      <w:r w:rsidRPr="007E35FF">
        <w:rPr>
          <w:rFonts w:ascii="Times New Roman" w:hAnsi="Times New Roman" w:cs="Times New Roman"/>
          <w:noProof/>
          <w:sz w:val="24"/>
          <w:szCs w:val="24"/>
          <w:lang w:val="en-US"/>
        </w:rPr>
        <w:t>Pearce, D.</w:t>
      </w:r>
      <w:r w:rsidR="00136E1E">
        <w:rPr>
          <w:rFonts w:ascii="Times New Roman" w:hAnsi="Times New Roman" w:cs="Times New Roman"/>
          <w:noProof/>
          <w:sz w:val="24"/>
          <w:szCs w:val="24"/>
          <w:lang w:val="en-US"/>
        </w:rPr>
        <w:t xml:space="preserve"> y </w:t>
      </w:r>
      <w:r w:rsidRPr="007E35FF">
        <w:rPr>
          <w:rFonts w:ascii="Times New Roman" w:hAnsi="Times New Roman" w:cs="Times New Roman"/>
          <w:noProof/>
          <w:sz w:val="24"/>
          <w:szCs w:val="24"/>
          <w:lang w:val="en-US"/>
        </w:rPr>
        <w:t xml:space="preserve">Moran, D. (1994). </w:t>
      </w:r>
      <w:r w:rsidRPr="007E35FF">
        <w:rPr>
          <w:rFonts w:ascii="Times New Roman" w:hAnsi="Times New Roman" w:cs="Times New Roman"/>
          <w:i/>
          <w:iCs/>
          <w:noProof/>
          <w:sz w:val="24"/>
          <w:szCs w:val="24"/>
          <w:lang w:val="en-US"/>
        </w:rPr>
        <w:t>The Economic Value of Biodiversity.</w:t>
      </w:r>
      <w:r w:rsidRPr="007E35FF">
        <w:rPr>
          <w:rFonts w:ascii="Times New Roman" w:hAnsi="Times New Roman" w:cs="Times New Roman"/>
          <w:noProof/>
          <w:sz w:val="24"/>
          <w:szCs w:val="24"/>
          <w:lang w:val="en-US"/>
        </w:rPr>
        <w:t xml:space="preserve"> London: Earthscan.</w:t>
      </w:r>
      <w:r w:rsidR="00381E9B" w:rsidRPr="007E35FF">
        <w:rPr>
          <w:rFonts w:ascii="Times New Roman" w:hAnsi="Times New Roman" w:cs="Times New Roman"/>
          <w:noProof/>
          <w:sz w:val="24"/>
          <w:szCs w:val="24"/>
          <w:lang w:val="en-US"/>
        </w:rPr>
        <w:t xml:space="preserve"> </w:t>
      </w:r>
    </w:p>
    <w:p w14:paraId="0E20CF77" w14:textId="509E3153" w:rsidR="00381E9B" w:rsidRPr="007E35FF" w:rsidRDefault="00381E9B" w:rsidP="00BC48ED">
      <w:pPr>
        <w:pStyle w:val="Bibliografa"/>
        <w:spacing w:after="0" w:line="360" w:lineRule="auto"/>
        <w:ind w:left="567" w:hanging="567"/>
        <w:jc w:val="both"/>
        <w:rPr>
          <w:rFonts w:ascii="Times New Roman" w:hAnsi="Times New Roman" w:cs="Times New Roman"/>
          <w:noProof/>
          <w:sz w:val="24"/>
          <w:szCs w:val="24"/>
          <w:lang w:val="en-US"/>
        </w:rPr>
      </w:pPr>
      <w:r w:rsidRPr="007E35FF">
        <w:rPr>
          <w:rFonts w:ascii="Times New Roman" w:hAnsi="Times New Roman" w:cs="Times New Roman"/>
          <w:noProof/>
          <w:sz w:val="24"/>
          <w:szCs w:val="24"/>
          <w:lang w:val="en-US"/>
        </w:rPr>
        <w:t>Perrings, C.</w:t>
      </w:r>
      <w:r w:rsidR="0037766C" w:rsidRPr="007E35FF">
        <w:rPr>
          <w:rFonts w:ascii="Times New Roman" w:hAnsi="Times New Roman" w:cs="Times New Roman"/>
          <w:noProof/>
          <w:sz w:val="24"/>
          <w:szCs w:val="24"/>
          <w:lang w:val="en-US"/>
        </w:rPr>
        <w:t xml:space="preserve"> </w:t>
      </w:r>
      <w:r w:rsidR="00136E1E">
        <w:rPr>
          <w:rFonts w:ascii="Times New Roman" w:hAnsi="Times New Roman" w:cs="Times New Roman"/>
          <w:noProof/>
          <w:sz w:val="24"/>
          <w:szCs w:val="24"/>
          <w:lang w:val="en-US"/>
        </w:rPr>
        <w:t xml:space="preserve">y </w:t>
      </w:r>
      <w:r w:rsidRPr="007E35FF">
        <w:rPr>
          <w:rFonts w:ascii="Times New Roman" w:hAnsi="Times New Roman" w:cs="Times New Roman"/>
          <w:noProof/>
          <w:sz w:val="24"/>
          <w:szCs w:val="24"/>
          <w:lang w:val="en-US"/>
        </w:rPr>
        <w:t>Halkos, G.</w:t>
      </w:r>
      <w:r w:rsidR="0037766C" w:rsidRPr="007E35FF">
        <w:rPr>
          <w:rFonts w:ascii="Times New Roman" w:hAnsi="Times New Roman" w:cs="Times New Roman"/>
          <w:noProof/>
          <w:sz w:val="24"/>
          <w:szCs w:val="24"/>
          <w:lang w:val="en-US"/>
        </w:rPr>
        <w:t xml:space="preserve"> (</w:t>
      </w:r>
      <w:r w:rsidRPr="007E35FF">
        <w:rPr>
          <w:rFonts w:ascii="Times New Roman" w:hAnsi="Times New Roman" w:cs="Times New Roman"/>
          <w:noProof/>
          <w:sz w:val="24"/>
          <w:szCs w:val="24"/>
          <w:lang w:val="en-US"/>
        </w:rPr>
        <w:t>2012</w:t>
      </w:r>
      <w:r w:rsidR="0037766C" w:rsidRPr="007E35FF">
        <w:rPr>
          <w:rFonts w:ascii="Times New Roman" w:hAnsi="Times New Roman" w:cs="Times New Roman"/>
          <w:noProof/>
          <w:sz w:val="24"/>
          <w:szCs w:val="24"/>
          <w:lang w:val="en-US"/>
        </w:rPr>
        <w:t>)</w:t>
      </w:r>
      <w:r w:rsidRPr="007E35FF">
        <w:rPr>
          <w:rFonts w:ascii="Times New Roman" w:hAnsi="Times New Roman" w:cs="Times New Roman"/>
          <w:noProof/>
          <w:sz w:val="24"/>
          <w:szCs w:val="24"/>
          <w:lang w:val="en-US"/>
        </w:rPr>
        <w:t xml:space="preserve">. </w:t>
      </w:r>
      <w:r w:rsidR="0037766C" w:rsidRPr="007E35FF">
        <w:rPr>
          <w:rFonts w:ascii="Times New Roman" w:hAnsi="Times New Roman" w:cs="Times New Roman"/>
          <w:noProof/>
          <w:sz w:val="24"/>
          <w:szCs w:val="24"/>
          <w:lang w:val="en-US"/>
        </w:rPr>
        <w:t>“</w:t>
      </w:r>
      <w:r w:rsidRPr="007E35FF">
        <w:rPr>
          <w:rFonts w:ascii="Times New Roman" w:hAnsi="Times New Roman" w:cs="Times New Roman"/>
          <w:noProof/>
          <w:sz w:val="24"/>
          <w:szCs w:val="24"/>
          <w:lang w:val="en-US"/>
        </w:rPr>
        <w:t>Who cares about biodiversity? Optimal conservation and transboundary biodiversity externalities</w:t>
      </w:r>
      <w:r w:rsidR="0037766C" w:rsidRPr="007E35FF">
        <w:rPr>
          <w:rFonts w:ascii="Times New Roman" w:hAnsi="Times New Roman" w:cs="Times New Roman"/>
          <w:noProof/>
          <w:sz w:val="24"/>
          <w:szCs w:val="24"/>
          <w:lang w:val="en-US"/>
        </w:rPr>
        <w:t>”</w:t>
      </w:r>
      <w:r w:rsidRPr="007E35FF">
        <w:rPr>
          <w:rFonts w:ascii="Times New Roman" w:hAnsi="Times New Roman" w:cs="Times New Roman"/>
          <w:noProof/>
          <w:sz w:val="24"/>
          <w:szCs w:val="24"/>
          <w:lang w:val="en-US"/>
        </w:rPr>
        <w:t xml:space="preserve">. </w:t>
      </w:r>
      <w:r w:rsidRPr="007E35FF">
        <w:rPr>
          <w:rFonts w:ascii="Times New Roman" w:hAnsi="Times New Roman" w:cs="Times New Roman"/>
          <w:i/>
          <w:iCs/>
          <w:noProof/>
          <w:sz w:val="24"/>
          <w:szCs w:val="24"/>
          <w:lang w:val="en-US"/>
        </w:rPr>
        <w:t>Environmental Resource Economics</w:t>
      </w:r>
      <w:r w:rsidRPr="007E35FF">
        <w:rPr>
          <w:rFonts w:ascii="Times New Roman" w:hAnsi="Times New Roman" w:cs="Times New Roman"/>
          <w:noProof/>
          <w:sz w:val="24"/>
          <w:szCs w:val="24"/>
          <w:lang w:val="en-US"/>
        </w:rPr>
        <w:t xml:space="preserve"> 52(4)</w:t>
      </w:r>
      <w:r w:rsidR="00762645">
        <w:rPr>
          <w:rFonts w:ascii="Times New Roman" w:hAnsi="Times New Roman" w:cs="Times New Roman"/>
          <w:noProof/>
          <w:sz w:val="24"/>
          <w:szCs w:val="24"/>
          <w:lang w:val="en-US"/>
        </w:rPr>
        <w:t xml:space="preserve">: </w:t>
      </w:r>
      <w:r w:rsidRPr="007E35FF">
        <w:rPr>
          <w:rFonts w:ascii="Times New Roman" w:hAnsi="Times New Roman" w:cs="Times New Roman"/>
          <w:noProof/>
          <w:sz w:val="24"/>
          <w:szCs w:val="24"/>
          <w:lang w:val="en-US"/>
        </w:rPr>
        <w:t xml:space="preserve">585–608. </w:t>
      </w:r>
      <w:hyperlink r:id="rId44" w:history="1">
        <w:r w:rsidRPr="007E35FF">
          <w:rPr>
            <w:rStyle w:val="Hipervnculo"/>
            <w:rFonts w:ascii="Times New Roman" w:hAnsi="Times New Roman" w:cs="Times New Roman"/>
            <w:noProof/>
            <w:sz w:val="24"/>
            <w:szCs w:val="24"/>
            <w:lang w:val="en-US"/>
          </w:rPr>
          <w:t>http://dx.doi.org/10.1007/s10640-012-9544-8</w:t>
        </w:r>
      </w:hyperlink>
      <w:r w:rsidRPr="007E35FF">
        <w:rPr>
          <w:rFonts w:ascii="Times New Roman" w:hAnsi="Times New Roman" w:cs="Times New Roman"/>
          <w:noProof/>
          <w:sz w:val="24"/>
          <w:szCs w:val="24"/>
          <w:lang w:val="en-US"/>
        </w:rPr>
        <w:t>.</w:t>
      </w:r>
    </w:p>
    <w:p w14:paraId="715B1419" w14:textId="30240793" w:rsidR="008238DC" w:rsidRPr="00CC442B" w:rsidRDefault="008238DC" w:rsidP="00BC48ED">
      <w:pPr>
        <w:pStyle w:val="Bibliografa"/>
        <w:spacing w:after="0" w:line="360" w:lineRule="auto"/>
        <w:ind w:left="567" w:hanging="567"/>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Quan, W., Rose, J.M., Collins, A.T. y Bliemer, M.C.J. (2011). “A comparison of algorithms </w:t>
      </w:r>
      <w:r w:rsidRPr="00CC442B">
        <w:rPr>
          <w:rFonts w:ascii="Times New Roman" w:hAnsi="Times New Roman" w:cs="Times New Roman"/>
          <w:noProof/>
          <w:sz w:val="24"/>
          <w:szCs w:val="24"/>
          <w:lang w:val="en-US"/>
        </w:rPr>
        <w:t>for generating efficient choice experiments”. Working Paper ITLS-WP-11-19. Delf University of Technology. October 2011.</w:t>
      </w:r>
    </w:p>
    <w:p w14:paraId="48C0773F" w14:textId="5A96F2B1" w:rsidR="00381E9B" w:rsidRPr="00CC442B" w:rsidRDefault="00381E9B" w:rsidP="00BC48ED">
      <w:pPr>
        <w:pStyle w:val="Bibliografa"/>
        <w:spacing w:after="0" w:line="360" w:lineRule="auto"/>
        <w:ind w:left="567" w:hanging="567"/>
        <w:jc w:val="both"/>
        <w:rPr>
          <w:rFonts w:ascii="Times New Roman" w:hAnsi="Times New Roman" w:cs="Times New Roman"/>
          <w:noProof/>
          <w:sz w:val="24"/>
          <w:szCs w:val="24"/>
          <w:lang w:val="en-US"/>
        </w:rPr>
      </w:pPr>
      <w:r w:rsidRPr="00CC442B">
        <w:rPr>
          <w:rFonts w:ascii="Times New Roman" w:hAnsi="Times New Roman" w:cs="Times New Roman"/>
          <w:noProof/>
          <w:sz w:val="24"/>
          <w:szCs w:val="24"/>
          <w:lang w:val="en-US"/>
        </w:rPr>
        <w:t>Rands, M.R., Adams, W.M., Bennun, L., Butchart, S.H., Clements, A., Coomes, D., Entwistle, A., Hodge, I., Kapos, V., Scharlemann, J.P.</w:t>
      </w:r>
      <w:r w:rsidR="0037766C" w:rsidRPr="00CC442B">
        <w:rPr>
          <w:rFonts w:ascii="Times New Roman" w:hAnsi="Times New Roman" w:cs="Times New Roman"/>
          <w:noProof/>
          <w:sz w:val="24"/>
          <w:szCs w:val="24"/>
          <w:lang w:val="en-US"/>
        </w:rPr>
        <w:t xml:space="preserve"> </w:t>
      </w:r>
      <w:r w:rsidR="00136E1E" w:rsidRPr="00CC442B">
        <w:rPr>
          <w:rFonts w:ascii="Times New Roman" w:hAnsi="Times New Roman" w:cs="Times New Roman"/>
          <w:noProof/>
          <w:sz w:val="24"/>
          <w:szCs w:val="24"/>
          <w:lang w:val="en-US"/>
        </w:rPr>
        <w:t xml:space="preserve">y </w:t>
      </w:r>
      <w:r w:rsidRPr="00CC442B">
        <w:rPr>
          <w:rFonts w:ascii="Times New Roman" w:hAnsi="Times New Roman" w:cs="Times New Roman"/>
          <w:noProof/>
          <w:sz w:val="24"/>
          <w:szCs w:val="24"/>
          <w:lang w:val="en-US"/>
        </w:rPr>
        <w:t xml:space="preserve">Sutherland, W.J. </w:t>
      </w:r>
      <w:r w:rsidR="0037766C" w:rsidRPr="00CC442B">
        <w:rPr>
          <w:rFonts w:ascii="Times New Roman" w:hAnsi="Times New Roman" w:cs="Times New Roman"/>
          <w:noProof/>
          <w:sz w:val="24"/>
          <w:szCs w:val="24"/>
          <w:lang w:val="en-US"/>
        </w:rPr>
        <w:t>(</w:t>
      </w:r>
      <w:r w:rsidRPr="00CC442B">
        <w:rPr>
          <w:rFonts w:ascii="Times New Roman" w:hAnsi="Times New Roman" w:cs="Times New Roman"/>
          <w:noProof/>
          <w:sz w:val="24"/>
          <w:szCs w:val="24"/>
          <w:lang w:val="en-US"/>
        </w:rPr>
        <w:t>2010</w:t>
      </w:r>
      <w:r w:rsidR="0037766C" w:rsidRPr="00CC442B">
        <w:rPr>
          <w:rFonts w:ascii="Times New Roman" w:hAnsi="Times New Roman" w:cs="Times New Roman"/>
          <w:noProof/>
          <w:sz w:val="24"/>
          <w:szCs w:val="24"/>
          <w:lang w:val="en-US"/>
        </w:rPr>
        <w:t>)</w:t>
      </w:r>
      <w:r w:rsidRPr="00CC442B">
        <w:rPr>
          <w:rFonts w:ascii="Times New Roman" w:hAnsi="Times New Roman" w:cs="Times New Roman"/>
          <w:noProof/>
          <w:sz w:val="24"/>
          <w:szCs w:val="24"/>
          <w:lang w:val="en-US"/>
        </w:rPr>
        <w:t xml:space="preserve">. </w:t>
      </w:r>
      <w:r w:rsidR="0037766C" w:rsidRPr="00CC442B">
        <w:rPr>
          <w:rFonts w:ascii="Times New Roman" w:hAnsi="Times New Roman" w:cs="Times New Roman"/>
          <w:noProof/>
          <w:sz w:val="24"/>
          <w:szCs w:val="24"/>
          <w:lang w:val="en-US"/>
        </w:rPr>
        <w:t>“</w:t>
      </w:r>
      <w:r w:rsidRPr="00CC442B">
        <w:rPr>
          <w:rFonts w:ascii="Times New Roman" w:hAnsi="Times New Roman" w:cs="Times New Roman"/>
          <w:noProof/>
          <w:sz w:val="24"/>
          <w:szCs w:val="24"/>
          <w:lang w:val="en-US"/>
        </w:rPr>
        <w:t>Biodiversity conservation: challenges beyond 2010</w:t>
      </w:r>
      <w:r w:rsidR="0037766C" w:rsidRPr="00CC442B">
        <w:rPr>
          <w:rFonts w:ascii="Times New Roman" w:hAnsi="Times New Roman" w:cs="Times New Roman"/>
          <w:noProof/>
          <w:sz w:val="24"/>
          <w:szCs w:val="24"/>
          <w:lang w:val="en-US"/>
        </w:rPr>
        <w:t>”</w:t>
      </w:r>
      <w:r w:rsidRPr="00CC442B">
        <w:rPr>
          <w:rFonts w:ascii="Times New Roman" w:hAnsi="Times New Roman" w:cs="Times New Roman"/>
          <w:noProof/>
          <w:sz w:val="24"/>
          <w:szCs w:val="24"/>
          <w:lang w:val="en-US"/>
        </w:rPr>
        <w:t xml:space="preserve">. </w:t>
      </w:r>
      <w:r w:rsidRPr="00CC442B">
        <w:rPr>
          <w:rFonts w:ascii="Times New Roman" w:hAnsi="Times New Roman" w:cs="Times New Roman"/>
          <w:i/>
          <w:iCs/>
          <w:noProof/>
          <w:sz w:val="24"/>
          <w:szCs w:val="24"/>
          <w:lang w:val="en-US"/>
        </w:rPr>
        <w:t>Science</w:t>
      </w:r>
      <w:r w:rsidR="0037766C" w:rsidRPr="00CC442B">
        <w:rPr>
          <w:rFonts w:ascii="Times New Roman" w:hAnsi="Times New Roman" w:cs="Times New Roman"/>
          <w:i/>
          <w:iCs/>
          <w:noProof/>
          <w:sz w:val="24"/>
          <w:szCs w:val="24"/>
          <w:lang w:val="en-US"/>
        </w:rPr>
        <w:t>,</w:t>
      </w:r>
      <w:r w:rsidRPr="00CC442B">
        <w:rPr>
          <w:rFonts w:ascii="Times New Roman" w:hAnsi="Times New Roman" w:cs="Times New Roman"/>
          <w:noProof/>
          <w:sz w:val="24"/>
          <w:szCs w:val="24"/>
          <w:lang w:val="en-US"/>
        </w:rPr>
        <w:t xml:space="preserve"> 329(5997)</w:t>
      </w:r>
      <w:r w:rsidR="00762645" w:rsidRPr="00CC442B">
        <w:rPr>
          <w:rFonts w:ascii="Times New Roman" w:hAnsi="Times New Roman" w:cs="Times New Roman"/>
          <w:noProof/>
          <w:sz w:val="24"/>
          <w:szCs w:val="24"/>
          <w:lang w:val="en-US"/>
        </w:rPr>
        <w:t xml:space="preserve">: </w:t>
      </w:r>
      <w:r w:rsidRPr="00CC442B">
        <w:rPr>
          <w:rFonts w:ascii="Times New Roman" w:hAnsi="Times New Roman" w:cs="Times New Roman"/>
          <w:noProof/>
          <w:sz w:val="24"/>
          <w:szCs w:val="24"/>
          <w:lang w:val="en-US"/>
        </w:rPr>
        <w:t xml:space="preserve">1298–1303. </w:t>
      </w:r>
      <w:hyperlink r:id="rId45" w:history="1">
        <w:r w:rsidRPr="00CC442B">
          <w:rPr>
            <w:rStyle w:val="Hipervnculo"/>
            <w:rFonts w:ascii="Times New Roman" w:hAnsi="Times New Roman" w:cs="Times New Roman"/>
            <w:noProof/>
            <w:sz w:val="24"/>
            <w:szCs w:val="24"/>
            <w:lang w:val="en-US"/>
          </w:rPr>
          <w:t>http://dx.doi.org/10.1126/science.1189138</w:t>
        </w:r>
      </w:hyperlink>
      <w:r w:rsidRPr="00CC442B">
        <w:rPr>
          <w:rFonts w:ascii="Times New Roman" w:hAnsi="Times New Roman" w:cs="Times New Roman"/>
          <w:noProof/>
          <w:sz w:val="24"/>
          <w:szCs w:val="24"/>
          <w:lang w:val="en-US"/>
        </w:rPr>
        <w:t>.</w:t>
      </w:r>
    </w:p>
    <w:p w14:paraId="6BE95946" w14:textId="619354B1" w:rsidR="00CC442B" w:rsidRPr="00E50654" w:rsidRDefault="00CC442B" w:rsidP="00BC48ED">
      <w:pPr>
        <w:pStyle w:val="Ttulo1"/>
        <w:spacing w:before="0" w:beforeAutospacing="0" w:after="0" w:afterAutospacing="0" w:line="360" w:lineRule="auto"/>
        <w:ind w:left="567" w:hanging="567"/>
        <w:jc w:val="both"/>
        <w:rPr>
          <w:rStyle w:val="Hipervnculo"/>
          <w:rFonts w:eastAsiaTheme="minorEastAsia"/>
          <w:b w:val="0"/>
          <w:bCs w:val="0"/>
          <w:noProof/>
          <w:sz w:val="24"/>
          <w:szCs w:val="24"/>
        </w:rPr>
      </w:pPr>
      <w:r w:rsidRPr="005878F3">
        <w:rPr>
          <w:rFonts w:eastAsiaTheme="minorEastAsia"/>
          <w:b w:val="0"/>
          <w:bCs w:val="0"/>
          <w:noProof/>
          <w:kern w:val="0"/>
          <w:sz w:val="24"/>
          <w:szCs w:val="24"/>
        </w:rPr>
        <w:t xml:space="preserve">Red Team Network (2019). </w:t>
      </w:r>
      <w:r w:rsidRPr="00CC442B">
        <w:rPr>
          <w:rFonts w:eastAsiaTheme="minorEastAsia"/>
          <w:b w:val="0"/>
          <w:bCs w:val="0"/>
          <w:noProof/>
          <w:kern w:val="0"/>
          <w:sz w:val="24"/>
          <w:szCs w:val="24"/>
        </w:rPr>
        <w:t xml:space="preserve">Parque Nacional del Manu: Encabeza lista de la Red Team Network como área con mayor biodiversidad terrestre. </w:t>
      </w:r>
      <w:r w:rsidRPr="00CC442B">
        <w:rPr>
          <w:rFonts w:eastAsiaTheme="minorEastAsia"/>
          <w:b w:val="0"/>
          <w:bCs w:val="0"/>
          <w:noProof/>
          <w:sz w:val="24"/>
          <w:szCs w:val="24"/>
        </w:rPr>
        <w:t xml:space="preserve">Obtenido de: </w:t>
      </w:r>
      <w:hyperlink r:id="rId46" w:history="1">
        <w:r w:rsidRPr="00E50654">
          <w:rPr>
            <w:rStyle w:val="Hipervnculo"/>
            <w:rFonts w:eastAsiaTheme="minorEastAsia"/>
            <w:b w:val="0"/>
            <w:bCs w:val="0"/>
            <w:noProof/>
            <w:sz w:val="24"/>
            <w:szCs w:val="24"/>
          </w:rPr>
          <w:t>https://es.mongabay.com/2016/11/manu-biodiversidad-redteamnetwork/</w:t>
        </w:r>
      </w:hyperlink>
    </w:p>
    <w:p w14:paraId="6C24E7BC" w14:textId="15D57D8C" w:rsidR="00E50654" w:rsidRPr="007407FA" w:rsidRDefault="00E50654" w:rsidP="00BC48ED">
      <w:pPr>
        <w:pStyle w:val="Ttulo1"/>
        <w:spacing w:before="0" w:beforeAutospacing="0" w:after="0" w:afterAutospacing="0" w:line="360" w:lineRule="auto"/>
        <w:ind w:left="567" w:hanging="567"/>
        <w:jc w:val="both"/>
        <w:rPr>
          <w:rFonts w:eastAsiaTheme="minorEastAsia"/>
          <w:b w:val="0"/>
          <w:bCs w:val="0"/>
          <w:noProof/>
          <w:sz w:val="24"/>
          <w:szCs w:val="24"/>
          <w:lang w:val="en-US"/>
        </w:rPr>
      </w:pPr>
      <w:r w:rsidRPr="007407FA">
        <w:rPr>
          <w:rFonts w:eastAsiaTheme="minorEastAsia"/>
          <w:b w:val="0"/>
          <w:bCs w:val="0"/>
          <w:noProof/>
          <w:sz w:val="24"/>
          <w:szCs w:val="24"/>
        </w:rPr>
        <w:t xml:space="preserve">Rolfe, J. y Windle, J. (2012). </w:t>
      </w:r>
      <w:r w:rsidRPr="00E50654">
        <w:rPr>
          <w:rFonts w:eastAsiaTheme="minorEastAsia"/>
          <w:b w:val="0"/>
          <w:bCs w:val="0"/>
          <w:noProof/>
          <w:sz w:val="24"/>
          <w:szCs w:val="24"/>
          <w:lang w:val="en-US"/>
        </w:rPr>
        <w:t xml:space="preserve">"Distance decay functions for iconic assets: assessing national values to protect the health of the Great Barrier Reef in Australia." </w:t>
      </w:r>
      <w:r w:rsidRPr="007407FA">
        <w:rPr>
          <w:rFonts w:eastAsiaTheme="minorEastAsia"/>
          <w:b w:val="0"/>
          <w:bCs w:val="0"/>
          <w:i/>
          <w:iCs/>
          <w:noProof/>
          <w:sz w:val="24"/>
          <w:szCs w:val="24"/>
          <w:lang w:val="en-US"/>
        </w:rPr>
        <w:t>Environmental and Resource Economics,</w:t>
      </w:r>
      <w:r w:rsidRPr="007407FA">
        <w:rPr>
          <w:rFonts w:eastAsiaTheme="minorEastAsia"/>
          <w:b w:val="0"/>
          <w:bCs w:val="0"/>
          <w:noProof/>
          <w:sz w:val="24"/>
          <w:szCs w:val="24"/>
          <w:lang w:val="en-US"/>
        </w:rPr>
        <w:t xml:space="preserve"> 53(3): 347-365. </w:t>
      </w:r>
      <w:hyperlink r:id="rId47" w:history="1">
        <w:r w:rsidRPr="007407FA">
          <w:rPr>
            <w:rStyle w:val="Hipervnculo"/>
            <w:b w:val="0"/>
            <w:bCs w:val="0"/>
            <w:sz w:val="24"/>
            <w:szCs w:val="24"/>
            <w:lang w:val="en-US"/>
          </w:rPr>
          <w:t>https://doi.org/10.1007/s10640-012-9565-3</w:t>
        </w:r>
      </w:hyperlink>
    </w:p>
    <w:p w14:paraId="582F1A47" w14:textId="47F1381A" w:rsidR="00DA40CC" w:rsidRPr="00CC442B" w:rsidRDefault="00DA40CC" w:rsidP="00BC48ED">
      <w:pPr>
        <w:pStyle w:val="Bibliografa"/>
        <w:spacing w:after="0" w:line="360" w:lineRule="auto"/>
        <w:ind w:left="567" w:hanging="567"/>
        <w:jc w:val="both"/>
        <w:rPr>
          <w:rFonts w:ascii="Times New Roman" w:hAnsi="Times New Roman" w:cs="Times New Roman"/>
          <w:sz w:val="24"/>
          <w:szCs w:val="24"/>
          <w:lang w:val="en-US"/>
        </w:rPr>
      </w:pPr>
      <w:r w:rsidRPr="007407FA">
        <w:rPr>
          <w:rFonts w:ascii="Times New Roman" w:hAnsi="Times New Roman" w:cs="Times New Roman"/>
          <w:noProof/>
          <w:sz w:val="24"/>
          <w:szCs w:val="24"/>
          <w:lang w:val="en-US"/>
        </w:rPr>
        <w:t xml:space="preserve">Sandor, Z. y Wedel, M. (2001). </w:t>
      </w:r>
      <w:r w:rsidR="008238DC" w:rsidRPr="00E50654">
        <w:rPr>
          <w:rFonts w:ascii="Times New Roman" w:hAnsi="Times New Roman" w:cs="Times New Roman"/>
          <w:noProof/>
          <w:sz w:val="24"/>
          <w:szCs w:val="24"/>
          <w:lang w:val="en-US"/>
        </w:rPr>
        <w:t>“</w:t>
      </w:r>
      <w:r w:rsidRPr="00E50654">
        <w:rPr>
          <w:rFonts w:ascii="Times New Roman" w:hAnsi="Times New Roman" w:cs="Times New Roman"/>
          <w:noProof/>
          <w:sz w:val="24"/>
          <w:szCs w:val="24"/>
          <w:lang w:val="en-US"/>
        </w:rPr>
        <w:t>Conjoint Choice Experiments Using Manager</w:t>
      </w:r>
      <w:r w:rsidR="0031667D" w:rsidRPr="00E50654">
        <w:rPr>
          <w:rFonts w:ascii="Times New Roman" w:hAnsi="Times New Roman" w:cs="Times New Roman"/>
          <w:noProof/>
          <w:sz w:val="24"/>
          <w:szCs w:val="24"/>
          <w:lang w:val="en-US"/>
        </w:rPr>
        <w:t>’s prior beliefs</w:t>
      </w:r>
      <w:r w:rsidR="008238DC" w:rsidRPr="00E50654">
        <w:rPr>
          <w:rFonts w:ascii="Times New Roman" w:hAnsi="Times New Roman" w:cs="Times New Roman"/>
          <w:noProof/>
          <w:sz w:val="24"/>
          <w:szCs w:val="24"/>
          <w:lang w:val="en-US"/>
        </w:rPr>
        <w:t>”</w:t>
      </w:r>
      <w:r w:rsidR="0031667D" w:rsidRPr="00E50654">
        <w:rPr>
          <w:rFonts w:ascii="Times New Roman" w:hAnsi="Times New Roman" w:cs="Times New Roman"/>
          <w:noProof/>
          <w:sz w:val="24"/>
          <w:szCs w:val="24"/>
          <w:lang w:val="en-US"/>
        </w:rPr>
        <w:t xml:space="preserve">. </w:t>
      </w:r>
      <w:r w:rsidR="0031667D" w:rsidRPr="00E50654">
        <w:rPr>
          <w:rFonts w:ascii="Times New Roman" w:hAnsi="Times New Roman" w:cs="Times New Roman"/>
          <w:i/>
          <w:iCs/>
          <w:noProof/>
          <w:sz w:val="24"/>
          <w:szCs w:val="24"/>
          <w:lang w:val="en-US"/>
        </w:rPr>
        <w:t>Journal of Marketing Research</w:t>
      </w:r>
      <w:r w:rsidR="0031667D" w:rsidRPr="00E50654">
        <w:rPr>
          <w:rFonts w:ascii="Times New Roman" w:hAnsi="Times New Roman" w:cs="Times New Roman"/>
          <w:noProof/>
          <w:sz w:val="24"/>
          <w:szCs w:val="24"/>
          <w:lang w:val="en-US"/>
        </w:rPr>
        <w:t>, 38(4): 430-444.</w:t>
      </w:r>
      <w:r w:rsidR="009D3768" w:rsidRPr="00CC442B">
        <w:rPr>
          <w:rFonts w:ascii="Times New Roman" w:hAnsi="Times New Roman" w:cs="Times New Roman"/>
          <w:noProof/>
          <w:sz w:val="24"/>
          <w:szCs w:val="24"/>
          <w:lang w:val="en-US"/>
        </w:rPr>
        <w:t xml:space="preserve"> </w:t>
      </w:r>
      <w:hyperlink r:id="rId48" w:history="1">
        <w:r w:rsidR="009D3768" w:rsidRPr="00CC442B">
          <w:rPr>
            <w:rStyle w:val="Hipervnculo"/>
            <w:rFonts w:ascii="Times New Roman" w:hAnsi="Times New Roman" w:cs="Times New Roman"/>
            <w:sz w:val="24"/>
            <w:szCs w:val="24"/>
            <w:lang w:val="en-US"/>
          </w:rPr>
          <w:t>https://doi.org/10.1509/jmkr.38.4.430.18904</w:t>
        </w:r>
      </w:hyperlink>
    </w:p>
    <w:p w14:paraId="5C5CCF3B" w14:textId="7D8FBFC1" w:rsidR="00CC16DA" w:rsidRPr="00B66093" w:rsidRDefault="00CC16DA" w:rsidP="00BC48ED">
      <w:pPr>
        <w:spacing w:after="0" w:line="360" w:lineRule="auto"/>
        <w:ind w:left="567" w:hanging="567"/>
        <w:jc w:val="both"/>
        <w:rPr>
          <w:rStyle w:val="Hipervnculo"/>
          <w:rFonts w:ascii="Times New Roman" w:hAnsi="Times New Roman" w:cs="Times New Roman"/>
          <w:sz w:val="24"/>
          <w:szCs w:val="24"/>
          <w:lang w:val="es-PE"/>
        </w:rPr>
      </w:pPr>
      <w:proofErr w:type="spellStart"/>
      <w:r w:rsidRPr="00CC442B">
        <w:rPr>
          <w:rFonts w:ascii="Times New Roman" w:hAnsi="Times New Roman" w:cs="Times New Roman"/>
          <w:sz w:val="24"/>
          <w:szCs w:val="24"/>
          <w:lang w:eastAsia="es-PE"/>
        </w:rPr>
        <w:t>Sebo</w:t>
      </w:r>
      <w:proofErr w:type="spellEnd"/>
      <w:r w:rsidRPr="00CC442B">
        <w:rPr>
          <w:rFonts w:ascii="Times New Roman" w:hAnsi="Times New Roman" w:cs="Times New Roman"/>
          <w:sz w:val="24"/>
          <w:szCs w:val="24"/>
          <w:lang w:eastAsia="es-PE"/>
        </w:rPr>
        <w:t xml:space="preserve">, J., </w:t>
      </w:r>
      <w:proofErr w:type="spellStart"/>
      <w:r w:rsidRPr="00CC442B">
        <w:rPr>
          <w:rFonts w:ascii="Times New Roman" w:hAnsi="Times New Roman" w:cs="Times New Roman"/>
          <w:sz w:val="24"/>
          <w:szCs w:val="24"/>
          <w:lang w:eastAsia="es-PE"/>
        </w:rPr>
        <w:t>Grof</w:t>
      </w:r>
      <w:proofErr w:type="spellEnd"/>
      <w:r w:rsidRPr="00CC442B">
        <w:rPr>
          <w:rFonts w:ascii="Times New Roman" w:hAnsi="Times New Roman" w:cs="Times New Roman"/>
          <w:sz w:val="24"/>
          <w:szCs w:val="24"/>
          <w:lang w:eastAsia="es-PE"/>
        </w:rPr>
        <w:t>, M.</w:t>
      </w:r>
      <w:r w:rsidR="009624B0" w:rsidRPr="00CC442B">
        <w:rPr>
          <w:rFonts w:ascii="Times New Roman" w:hAnsi="Times New Roman" w:cs="Times New Roman"/>
          <w:sz w:val="24"/>
          <w:szCs w:val="24"/>
          <w:lang w:eastAsia="es-PE"/>
        </w:rPr>
        <w:t xml:space="preserve"> </w:t>
      </w:r>
      <w:r w:rsidR="00136E1E" w:rsidRPr="00CC442B">
        <w:rPr>
          <w:rFonts w:ascii="Times New Roman" w:hAnsi="Times New Roman" w:cs="Times New Roman"/>
          <w:sz w:val="24"/>
          <w:szCs w:val="24"/>
          <w:lang w:eastAsia="es-PE"/>
        </w:rPr>
        <w:t xml:space="preserve">y </w:t>
      </w:r>
      <w:proofErr w:type="spellStart"/>
      <w:r w:rsidR="00762645" w:rsidRPr="00CC442B">
        <w:rPr>
          <w:rFonts w:ascii="Times New Roman" w:hAnsi="Times New Roman" w:cs="Times New Roman"/>
          <w:sz w:val="24"/>
          <w:szCs w:val="24"/>
          <w:lang w:eastAsia="es-PE"/>
        </w:rPr>
        <w:t>S</w:t>
      </w:r>
      <w:r w:rsidRPr="00CC442B">
        <w:rPr>
          <w:rFonts w:ascii="Times New Roman" w:hAnsi="Times New Roman" w:cs="Times New Roman"/>
          <w:sz w:val="24"/>
          <w:szCs w:val="24"/>
          <w:lang w:eastAsia="es-PE"/>
        </w:rPr>
        <w:t>ebova</w:t>
      </w:r>
      <w:proofErr w:type="spellEnd"/>
      <w:r w:rsidRPr="00CC442B">
        <w:rPr>
          <w:rFonts w:ascii="Times New Roman" w:hAnsi="Times New Roman" w:cs="Times New Roman"/>
          <w:sz w:val="24"/>
          <w:szCs w:val="24"/>
          <w:lang w:eastAsia="es-PE"/>
        </w:rPr>
        <w:t xml:space="preserve">, M. (2019). </w:t>
      </w:r>
      <w:r w:rsidR="009624B0" w:rsidRPr="00CC442B">
        <w:rPr>
          <w:rFonts w:ascii="Times New Roman" w:hAnsi="Times New Roman" w:cs="Times New Roman"/>
          <w:sz w:val="24"/>
          <w:szCs w:val="24"/>
          <w:lang w:eastAsia="es-PE"/>
        </w:rPr>
        <w:t>“</w:t>
      </w:r>
      <w:r w:rsidRPr="00CC442B">
        <w:rPr>
          <w:rFonts w:ascii="Times New Roman" w:hAnsi="Times New Roman" w:cs="Times New Roman"/>
          <w:sz w:val="24"/>
          <w:szCs w:val="24"/>
          <w:lang w:eastAsia="es-PE"/>
        </w:rPr>
        <w:t>A contingent valuation study of a polluted urban lake in Kosice, Slovakia: The case of the positive distance effect</w:t>
      </w:r>
      <w:r w:rsidR="009624B0" w:rsidRPr="00CC442B">
        <w:rPr>
          <w:rFonts w:ascii="Times New Roman" w:hAnsi="Times New Roman" w:cs="Times New Roman"/>
          <w:sz w:val="24"/>
          <w:szCs w:val="24"/>
          <w:lang w:eastAsia="es-PE"/>
        </w:rPr>
        <w:t>”</w:t>
      </w:r>
      <w:r w:rsidRPr="00CC442B">
        <w:rPr>
          <w:rFonts w:ascii="Times New Roman" w:hAnsi="Times New Roman" w:cs="Times New Roman"/>
          <w:sz w:val="24"/>
          <w:szCs w:val="24"/>
          <w:lang w:eastAsia="es-PE"/>
        </w:rPr>
        <w:t xml:space="preserve">. </w:t>
      </w:r>
      <w:proofErr w:type="spellStart"/>
      <w:r w:rsidRPr="00B66093">
        <w:rPr>
          <w:rFonts w:ascii="Times New Roman" w:hAnsi="Times New Roman" w:cs="Times New Roman"/>
          <w:i/>
          <w:iCs/>
          <w:sz w:val="24"/>
          <w:szCs w:val="24"/>
          <w:lang w:val="es-PE" w:eastAsia="es-PE"/>
        </w:rPr>
        <w:t>Journal</w:t>
      </w:r>
      <w:proofErr w:type="spellEnd"/>
      <w:r w:rsidRPr="00B66093">
        <w:rPr>
          <w:rFonts w:ascii="Times New Roman" w:hAnsi="Times New Roman" w:cs="Times New Roman"/>
          <w:i/>
          <w:iCs/>
          <w:sz w:val="24"/>
          <w:szCs w:val="24"/>
          <w:lang w:val="es-PE" w:eastAsia="es-PE"/>
        </w:rPr>
        <w:t xml:space="preserve"> of </w:t>
      </w:r>
      <w:proofErr w:type="spellStart"/>
      <w:r w:rsidRPr="00B66093">
        <w:rPr>
          <w:rFonts w:ascii="Times New Roman" w:hAnsi="Times New Roman" w:cs="Times New Roman"/>
          <w:i/>
          <w:iCs/>
          <w:sz w:val="24"/>
          <w:szCs w:val="24"/>
          <w:lang w:val="es-PE" w:eastAsia="es-PE"/>
        </w:rPr>
        <w:t>Environmental</w:t>
      </w:r>
      <w:proofErr w:type="spellEnd"/>
      <w:r w:rsidRPr="00B66093">
        <w:rPr>
          <w:rFonts w:ascii="Times New Roman" w:hAnsi="Times New Roman" w:cs="Times New Roman"/>
          <w:i/>
          <w:iCs/>
          <w:sz w:val="24"/>
          <w:szCs w:val="24"/>
          <w:lang w:val="es-PE" w:eastAsia="es-PE"/>
        </w:rPr>
        <w:t xml:space="preserve"> Management</w:t>
      </w:r>
      <w:r w:rsidR="009624B0" w:rsidRPr="00B66093">
        <w:rPr>
          <w:rFonts w:ascii="Times New Roman" w:hAnsi="Times New Roman" w:cs="Times New Roman"/>
          <w:i/>
          <w:iCs/>
          <w:sz w:val="24"/>
          <w:szCs w:val="24"/>
          <w:lang w:val="es-PE" w:eastAsia="es-PE"/>
        </w:rPr>
        <w:t>,</w:t>
      </w:r>
      <w:r w:rsidRPr="00B66093">
        <w:rPr>
          <w:rFonts w:ascii="Times New Roman" w:hAnsi="Times New Roman" w:cs="Times New Roman"/>
          <w:sz w:val="24"/>
          <w:szCs w:val="24"/>
          <w:lang w:val="es-PE" w:eastAsia="es-PE"/>
        </w:rPr>
        <w:t xml:space="preserve"> 243</w:t>
      </w:r>
      <w:r w:rsidR="00762645" w:rsidRPr="00B66093">
        <w:rPr>
          <w:rFonts w:ascii="Times New Roman" w:hAnsi="Times New Roman" w:cs="Times New Roman"/>
          <w:sz w:val="24"/>
          <w:szCs w:val="24"/>
          <w:lang w:val="es-PE" w:eastAsia="es-PE"/>
        </w:rPr>
        <w:t xml:space="preserve">: </w:t>
      </w:r>
      <w:r w:rsidRPr="00B66093">
        <w:rPr>
          <w:rFonts w:ascii="Times New Roman" w:hAnsi="Times New Roman" w:cs="Times New Roman"/>
          <w:sz w:val="24"/>
          <w:szCs w:val="24"/>
          <w:lang w:val="es-PE" w:eastAsia="es-PE"/>
        </w:rPr>
        <w:t>331</w:t>
      </w:r>
      <w:r w:rsidR="005254AA" w:rsidRPr="00B66093">
        <w:rPr>
          <w:rFonts w:ascii="Times New Roman" w:hAnsi="Times New Roman" w:cs="Times New Roman"/>
          <w:sz w:val="24"/>
          <w:szCs w:val="24"/>
          <w:lang w:val="es-PE" w:eastAsia="es-PE"/>
        </w:rPr>
        <w:t xml:space="preserve">-339. </w:t>
      </w:r>
      <w:hyperlink r:id="rId49" w:tgtFrame="_blank" w:tooltip="Persistent link using digital object identifier" w:history="1">
        <w:r w:rsidR="005254AA" w:rsidRPr="00B66093">
          <w:rPr>
            <w:rStyle w:val="Hipervnculo"/>
            <w:rFonts w:ascii="Times New Roman" w:hAnsi="Times New Roman" w:cs="Times New Roman"/>
            <w:sz w:val="24"/>
            <w:szCs w:val="24"/>
            <w:lang w:val="es-PE"/>
          </w:rPr>
          <w:t>https://doi.org/10.1016/j.jenvman.2019.05.051</w:t>
        </w:r>
      </w:hyperlink>
    </w:p>
    <w:p w14:paraId="0EBC4F52" w14:textId="2CA275D9" w:rsidR="008E54C4" w:rsidRDefault="008E54C4" w:rsidP="00BC48ED">
      <w:pPr>
        <w:spacing w:after="0" w:line="360" w:lineRule="auto"/>
        <w:ind w:left="567" w:hanging="567"/>
        <w:jc w:val="both"/>
        <w:rPr>
          <w:rFonts w:ascii="Times New Roman" w:hAnsi="Times New Roman" w:cs="Times New Roman"/>
          <w:sz w:val="24"/>
          <w:szCs w:val="24"/>
          <w:lang w:val="es-PE" w:eastAsia="es-PE"/>
        </w:rPr>
      </w:pPr>
      <w:r w:rsidRPr="00B66093">
        <w:rPr>
          <w:rFonts w:ascii="Times New Roman" w:hAnsi="Times New Roman" w:cs="Times New Roman"/>
          <w:sz w:val="24"/>
          <w:szCs w:val="24"/>
          <w:lang w:val="es-PE" w:eastAsia="es-PE"/>
        </w:rPr>
        <w:t xml:space="preserve">Secretaría del Convenio sobre la Diversidad Biológica (2014). </w:t>
      </w:r>
      <w:r w:rsidRPr="008E54C4">
        <w:rPr>
          <w:rFonts w:ascii="Times New Roman" w:hAnsi="Times New Roman" w:cs="Times New Roman"/>
          <w:i/>
          <w:iCs/>
          <w:sz w:val="24"/>
          <w:szCs w:val="24"/>
          <w:lang w:val="es-PE" w:eastAsia="es-PE"/>
        </w:rPr>
        <w:t>Perspectiva Mundial sobre la Diversidad Biológica 4</w:t>
      </w:r>
      <w:r w:rsidRPr="008E54C4">
        <w:rPr>
          <w:rFonts w:ascii="Times New Roman" w:hAnsi="Times New Roman" w:cs="Times New Roman"/>
          <w:sz w:val="24"/>
          <w:szCs w:val="24"/>
          <w:lang w:val="es-PE" w:eastAsia="es-PE"/>
        </w:rPr>
        <w:t xml:space="preserve">. Montreal. Obtenido de: </w:t>
      </w:r>
      <w:hyperlink r:id="rId50" w:history="1">
        <w:r w:rsidRPr="00504C7B">
          <w:rPr>
            <w:rStyle w:val="Hipervnculo"/>
            <w:rFonts w:ascii="Times New Roman" w:hAnsi="Times New Roman" w:cs="Times New Roman"/>
            <w:sz w:val="24"/>
            <w:szCs w:val="24"/>
            <w:lang w:val="es-PE" w:eastAsia="es-PE"/>
          </w:rPr>
          <w:t>https://www.cbd.int/gbo/gbo4/publication/gbo4-es-hr.pdf</w:t>
        </w:r>
      </w:hyperlink>
    </w:p>
    <w:p w14:paraId="0A481F17" w14:textId="77777777" w:rsidR="00603C51" w:rsidRPr="007E35FF" w:rsidRDefault="00603C51" w:rsidP="00BC48ED">
      <w:pPr>
        <w:spacing w:after="0" w:line="360" w:lineRule="auto"/>
        <w:ind w:left="567" w:hanging="567"/>
        <w:jc w:val="both"/>
        <w:rPr>
          <w:rFonts w:ascii="Times New Roman" w:hAnsi="Times New Roman" w:cs="Times New Roman"/>
          <w:sz w:val="24"/>
          <w:szCs w:val="24"/>
          <w:lang w:val="es-PE" w:eastAsia="es-PE"/>
        </w:rPr>
      </w:pPr>
      <w:r w:rsidRPr="008E54C4">
        <w:rPr>
          <w:rFonts w:ascii="Times New Roman" w:hAnsi="Times New Roman" w:cs="Times New Roman"/>
          <w:sz w:val="24"/>
          <w:szCs w:val="24"/>
          <w:lang w:val="es-PE" w:eastAsia="es-PE"/>
        </w:rPr>
        <w:t xml:space="preserve">SERNANP (2014). </w:t>
      </w:r>
      <w:r w:rsidRPr="008E54C4">
        <w:rPr>
          <w:rFonts w:ascii="Times New Roman" w:hAnsi="Times New Roman" w:cs="Times New Roman"/>
          <w:i/>
          <w:sz w:val="24"/>
          <w:szCs w:val="24"/>
          <w:lang w:val="es-PE" w:eastAsia="es-PE"/>
        </w:rPr>
        <w:t xml:space="preserve">Plan Maestro del Parque Nacional del Manu. </w:t>
      </w:r>
      <w:r w:rsidRPr="00B66093">
        <w:rPr>
          <w:rFonts w:ascii="Times New Roman" w:hAnsi="Times New Roman" w:cs="Times New Roman"/>
          <w:i/>
          <w:sz w:val="24"/>
          <w:szCs w:val="24"/>
          <w:lang w:val="pt-BR" w:eastAsia="es-PE"/>
        </w:rPr>
        <w:t>Diagnóstico 2013-2018</w:t>
      </w:r>
      <w:r w:rsidRPr="00B66093">
        <w:rPr>
          <w:rFonts w:ascii="Times New Roman" w:hAnsi="Times New Roman" w:cs="Times New Roman"/>
          <w:sz w:val="24"/>
          <w:szCs w:val="24"/>
          <w:lang w:val="pt-BR" w:eastAsia="es-PE"/>
        </w:rPr>
        <w:t xml:space="preserve">. </w:t>
      </w:r>
      <w:proofErr w:type="spellStart"/>
      <w:r w:rsidRPr="00B66093">
        <w:rPr>
          <w:rFonts w:ascii="Times New Roman" w:hAnsi="Times New Roman" w:cs="Times New Roman"/>
          <w:sz w:val="24"/>
          <w:szCs w:val="24"/>
          <w:lang w:val="pt-BR" w:eastAsia="es-PE"/>
        </w:rPr>
        <w:t>Servicio</w:t>
      </w:r>
      <w:proofErr w:type="spellEnd"/>
      <w:r w:rsidRPr="00B66093">
        <w:rPr>
          <w:rFonts w:ascii="Times New Roman" w:hAnsi="Times New Roman" w:cs="Times New Roman"/>
          <w:sz w:val="24"/>
          <w:szCs w:val="24"/>
          <w:lang w:val="pt-BR" w:eastAsia="es-PE"/>
        </w:rPr>
        <w:t xml:space="preserve"> Nacional de Áreas </w:t>
      </w:r>
      <w:proofErr w:type="spellStart"/>
      <w:r w:rsidRPr="00B66093">
        <w:rPr>
          <w:rFonts w:ascii="Times New Roman" w:hAnsi="Times New Roman" w:cs="Times New Roman"/>
          <w:sz w:val="24"/>
          <w:szCs w:val="24"/>
          <w:lang w:val="pt-BR" w:eastAsia="es-PE"/>
        </w:rPr>
        <w:t>Naturales</w:t>
      </w:r>
      <w:proofErr w:type="spellEnd"/>
      <w:r w:rsidRPr="00B66093">
        <w:rPr>
          <w:rFonts w:ascii="Times New Roman" w:hAnsi="Times New Roman" w:cs="Times New Roman"/>
          <w:sz w:val="24"/>
          <w:szCs w:val="24"/>
          <w:lang w:val="pt-BR" w:eastAsia="es-PE"/>
        </w:rPr>
        <w:t xml:space="preserve"> Protegidas. </w:t>
      </w:r>
      <w:r w:rsidRPr="008E54C4">
        <w:rPr>
          <w:rFonts w:ascii="Times New Roman" w:hAnsi="Times New Roman" w:cs="Times New Roman"/>
          <w:sz w:val="24"/>
          <w:szCs w:val="24"/>
          <w:lang w:val="es-PE" w:eastAsia="es-PE"/>
        </w:rPr>
        <w:t>Obtenido en:</w:t>
      </w:r>
      <w:r w:rsidRPr="007E35FF">
        <w:rPr>
          <w:rFonts w:ascii="Times New Roman" w:hAnsi="Times New Roman" w:cs="Times New Roman"/>
          <w:sz w:val="24"/>
          <w:szCs w:val="24"/>
          <w:lang w:val="es-PE" w:eastAsia="es-PE"/>
        </w:rPr>
        <w:t xml:space="preserve"> </w:t>
      </w:r>
      <w:hyperlink r:id="rId51" w:history="1">
        <w:r w:rsidRPr="007E35FF">
          <w:rPr>
            <w:rStyle w:val="Hipervnculo"/>
            <w:rFonts w:ascii="Times New Roman" w:hAnsi="Times New Roman" w:cs="Times New Roman"/>
            <w:sz w:val="24"/>
            <w:szCs w:val="24"/>
            <w:lang w:val="es-PE"/>
          </w:rPr>
          <w:t>http://old.sernanp.gob.pe/sernanp/archivos/biblioteca/planes_maestros_2014/Diagnostico%202013-2018%20PN%20Manu%20ver%20pub.pdf</w:t>
        </w:r>
      </w:hyperlink>
    </w:p>
    <w:p w14:paraId="1E9767F7" w14:textId="43734C13" w:rsidR="009624B0" w:rsidRPr="007E35FF" w:rsidRDefault="00CC16DA" w:rsidP="00BC48ED">
      <w:pPr>
        <w:spacing w:after="0" w:line="360" w:lineRule="auto"/>
        <w:ind w:left="567" w:hanging="567"/>
        <w:jc w:val="both"/>
        <w:rPr>
          <w:rFonts w:ascii="Times New Roman" w:hAnsi="Times New Roman" w:cs="Times New Roman"/>
          <w:sz w:val="24"/>
          <w:szCs w:val="24"/>
          <w:lang w:eastAsia="es-PE"/>
        </w:rPr>
      </w:pPr>
      <w:proofErr w:type="spellStart"/>
      <w:r w:rsidRPr="007E35FF">
        <w:rPr>
          <w:rFonts w:ascii="Times New Roman" w:hAnsi="Times New Roman" w:cs="Times New Roman"/>
          <w:sz w:val="24"/>
          <w:szCs w:val="24"/>
          <w:lang w:eastAsia="es-PE"/>
        </w:rPr>
        <w:t>Söderberg</w:t>
      </w:r>
      <w:proofErr w:type="spellEnd"/>
      <w:r w:rsidRPr="007E35FF">
        <w:rPr>
          <w:rFonts w:ascii="Times New Roman" w:hAnsi="Times New Roman" w:cs="Times New Roman"/>
          <w:sz w:val="24"/>
          <w:szCs w:val="24"/>
          <w:lang w:eastAsia="es-PE"/>
        </w:rPr>
        <w:t>, M.</w:t>
      </w:r>
      <w:r w:rsidR="009624B0" w:rsidRPr="007E35FF">
        <w:rPr>
          <w:rFonts w:ascii="Times New Roman" w:hAnsi="Times New Roman" w:cs="Times New Roman"/>
          <w:sz w:val="24"/>
          <w:szCs w:val="24"/>
          <w:lang w:eastAsia="es-PE"/>
        </w:rPr>
        <w:t xml:space="preserve"> </w:t>
      </w:r>
      <w:r w:rsidR="00136E1E">
        <w:rPr>
          <w:rFonts w:ascii="Times New Roman" w:hAnsi="Times New Roman" w:cs="Times New Roman"/>
          <w:sz w:val="24"/>
          <w:szCs w:val="24"/>
          <w:lang w:eastAsia="es-PE"/>
        </w:rPr>
        <w:t xml:space="preserve">y </w:t>
      </w:r>
      <w:r w:rsidRPr="007E35FF">
        <w:rPr>
          <w:rFonts w:ascii="Times New Roman" w:hAnsi="Times New Roman" w:cs="Times New Roman"/>
          <w:sz w:val="24"/>
          <w:szCs w:val="24"/>
          <w:lang w:eastAsia="es-PE"/>
        </w:rPr>
        <w:t>Barton, D.N</w:t>
      </w:r>
      <w:r w:rsidR="00762645">
        <w:rPr>
          <w:rFonts w:ascii="Times New Roman" w:hAnsi="Times New Roman" w:cs="Times New Roman"/>
          <w:sz w:val="24"/>
          <w:szCs w:val="24"/>
          <w:lang w:eastAsia="es-PE"/>
        </w:rPr>
        <w:t>.</w:t>
      </w:r>
      <w:r w:rsidRPr="007E35FF">
        <w:rPr>
          <w:rFonts w:ascii="Times New Roman" w:hAnsi="Times New Roman" w:cs="Times New Roman"/>
          <w:sz w:val="24"/>
          <w:szCs w:val="24"/>
          <w:lang w:eastAsia="es-PE"/>
        </w:rPr>
        <w:t xml:space="preserve"> (2014). </w:t>
      </w:r>
      <w:r w:rsidR="009624B0" w:rsidRPr="007E35FF">
        <w:rPr>
          <w:rFonts w:ascii="Times New Roman" w:hAnsi="Times New Roman" w:cs="Times New Roman"/>
          <w:sz w:val="24"/>
          <w:szCs w:val="24"/>
          <w:lang w:eastAsia="es-PE"/>
        </w:rPr>
        <w:t>“</w:t>
      </w:r>
      <w:r w:rsidRPr="007E35FF">
        <w:rPr>
          <w:rFonts w:ascii="Times New Roman" w:hAnsi="Times New Roman" w:cs="Times New Roman"/>
          <w:sz w:val="24"/>
          <w:szCs w:val="24"/>
          <w:lang w:eastAsia="es-PE"/>
        </w:rPr>
        <w:t>Marginal WTP and distance decay: the role of “protest” and “true zero” responses in the economic valuation of recreational water quality</w:t>
      </w:r>
      <w:r w:rsidR="009624B0" w:rsidRPr="007E35FF">
        <w:rPr>
          <w:rFonts w:ascii="Times New Roman" w:hAnsi="Times New Roman" w:cs="Times New Roman"/>
          <w:sz w:val="24"/>
          <w:szCs w:val="24"/>
          <w:lang w:eastAsia="es-PE"/>
        </w:rPr>
        <w:t>”</w:t>
      </w:r>
      <w:r w:rsidRPr="007E35FF">
        <w:rPr>
          <w:rFonts w:ascii="Times New Roman" w:hAnsi="Times New Roman" w:cs="Times New Roman"/>
          <w:sz w:val="24"/>
          <w:szCs w:val="24"/>
          <w:lang w:eastAsia="es-PE"/>
        </w:rPr>
        <w:t xml:space="preserve">. </w:t>
      </w:r>
      <w:r w:rsidR="003209DD" w:rsidRPr="007E35FF">
        <w:rPr>
          <w:rFonts w:ascii="Times New Roman" w:hAnsi="Times New Roman" w:cs="Times New Roman"/>
          <w:i/>
          <w:iCs/>
          <w:sz w:val="24"/>
          <w:szCs w:val="24"/>
          <w:lang w:eastAsia="es-PE"/>
        </w:rPr>
        <w:t>En</w:t>
      </w:r>
      <w:r w:rsidRPr="007E35FF">
        <w:rPr>
          <w:rFonts w:ascii="Times New Roman" w:hAnsi="Times New Roman" w:cs="Times New Roman"/>
          <w:i/>
          <w:iCs/>
          <w:sz w:val="24"/>
          <w:szCs w:val="24"/>
          <w:lang w:eastAsia="es-PE"/>
        </w:rPr>
        <w:t>vironmental Resource Economic</w:t>
      </w:r>
      <w:r w:rsidR="009624B0" w:rsidRPr="007E35FF">
        <w:rPr>
          <w:rFonts w:ascii="Times New Roman" w:hAnsi="Times New Roman" w:cs="Times New Roman"/>
          <w:i/>
          <w:iCs/>
          <w:sz w:val="24"/>
          <w:szCs w:val="24"/>
          <w:lang w:eastAsia="es-PE"/>
        </w:rPr>
        <w:t>s</w:t>
      </w:r>
      <w:r w:rsidR="009624B0" w:rsidRPr="007E35FF">
        <w:rPr>
          <w:rFonts w:ascii="Times New Roman" w:hAnsi="Times New Roman" w:cs="Times New Roman"/>
          <w:sz w:val="24"/>
          <w:szCs w:val="24"/>
          <w:lang w:eastAsia="es-PE"/>
        </w:rPr>
        <w:t xml:space="preserve">, </w:t>
      </w:r>
      <w:r w:rsidRPr="007E35FF">
        <w:rPr>
          <w:rFonts w:ascii="Times New Roman" w:hAnsi="Times New Roman" w:cs="Times New Roman"/>
          <w:sz w:val="24"/>
          <w:szCs w:val="24"/>
          <w:lang w:eastAsia="es-PE"/>
        </w:rPr>
        <w:t>59</w:t>
      </w:r>
      <w:r w:rsidR="009624B0" w:rsidRPr="007E35FF">
        <w:rPr>
          <w:rFonts w:ascii="Times New Roman" w:hAnsi="Times New Roman" w:cs="Times New Roman"/>
          <w:sz w:val="24"/>
          <w:szCs w:val="24"/>
          <w:lang w:eastAsia="es-PE"/>
        </w:rPr>
        <w:t>(3)</w:t>
      </w:r>
      <w:r w:rsidR="00762645">
        <w:rPr>
          <w:rFonts w:ascii="Times New Roman" w:hAnsi="Times New Roman" w:cs="Times New Roman"/>
          <w:sz w:val="24"/>
          <w:szCs w:val="24"/>
          <w:lang w:eastAsia="es-PE"/>
        </w:rPr>
        <w:t xml:space="preserve">: </w:t>
      </w:r>
      <w:r w:rsidRPr="007E35FF">
        <w:rPr>
          <w:rFonts w:ascii="Times New Roman" w:hAnsi="Times New Roman" w:cs="Times New Roman"/>
          <w:sz w:val="24"/>
          <w:szCs w:val="24"/>
          <w:lang w:eastAsia="es-PE"/>
        </w:rPr>
        <w:t>389-405.</w:t>
      </w:r>
      <w:r w:rsidR="009624B0" w:rsidRPr="007E35FF">
        <w:rPr>
          <w:rFonts w:ascii="Times New Roman" w:hAnsi="Times New Roman" w:cs="Times New Roman"/>
          <w:sz w:val="24"/>
          <w:szCs w:val="24"/>
          <w:lang w:eastAsia="es-PE"/>
        </w:rPr>
        <w:t xml:space="preserve"> DOI: </w:t>
      </w:r>
      <w:r w:rsidR="009624B0" w:rsidRPr="009624B0">
        <w:rPr>
          <w:rFonts w:ascii="Times New Roman" w:hAnsi="Times New Roman" w:cs="Times New Roman"/>
          <w:sz w:val="24"/>
          <w:szCs w:val="24"/>
          <w:lang w:eastAsia="es-PE"/>
        </w:rPr>
        <w:t>10.1007/s10640-013-9735-y</w:t>
      </w:r>
    </w:p>
    <w:p w14:paraId="60D21456" w14:textId="3933C074" w:rsidR="009955DB" w:rsidRPr="00D4435C" w:rsidRDefault="009955DB" w:rsidP="00BC48ED">
      <w:pPr>
        <w:spacing w:after="0" w:line="360" w:lineRule="auto"/>
        <w:ind w:left="567" w:hanging="567"/>
        <w:jc w:val="both"/>
        <w:rPr>
          <w:rFonts w:ascii="Times New Roman" w:hAnsi="Times New Roman" w:cs="Times New Roman"/>
          <w:sz w:val="24"/>
          <w:szCs w:val="24"/>
          <w:lang w:eastAsia="es-PE"/>
        </w:rPr>
      </w:pPr>
      <w:r w:rsidRPr="007E35FF">
        <w:rPr>
          <w:rFonts w:ascii="Times New Roman" w:hAnsi="Times New Roman" w:cs="Times New Roman"/>
          <w:sz w:val="24"/>
          <w:szCs w:val="24"/>
          <w:lang w:eastAsia="es-PE"/>
        </w:rPr>
        <w:t>Sutherland, R.J.</w:t>
      </w:r>
      <w:r w:rsidR="009624B0" w:rsidRPr="007E35FF">
        <w:rPr>
          <w:rFonts w:ascii="Times New Roman" w:hAnsi="Times New Roman" w:cs="Times New Roman"/>
          <w:sz w:val="24"/>
          <w:szCs w:val="24"/>
          <w:lang w:eastAsia="es-PE"/>
        </w:rPr>
        <w:t xml:space="preserve"> </w:t>
      </w:r>
      <w:r w:rsidR="00136E1E">
        <w:rPr>
          <w:rFonts w:ascii="Times New Roman" w:hAnsi="Times New Roman" w:cs="Times New Roman"/>
          <w:sz w:val="24"/>
          <w:szCs w:val="24"/>
          <w:lang w:eastAsia="es-PE"/>
        </w:rPr>
        <w:t xml:space="preserve">y </w:t>
      </w:r>
      <w:r w:rsidRPr="007E35FF">
        <w:rPr>
          <w:rFonts w:ascii="Times New Roman" w:hAnsi="Times New Roman" w:cs="Times New Roman"/>
          <w:sz w:val="24"/>
          <w:szCs w:val="24"/>
          <w:lang w:eastAsia="es-PE"/>
        </w:rPr>
        <w:t>Walsh, R.G.</w:t>
      </w:r>
      <w:r w:rsidR="009624B0" w:rsidRPr="007E35FF">
        <w:rPr>
          <w:rFonts w:ascii="Times New Roman" w:hAnsi="Times New Roman" w:cs="Times New Roman"/>
          <w:sz w:val="24"/>
          <w:szCs w:val="24"/>
          <w:lang w:eastAsia="es-PE"/>
        </w:rPr>
        <w:t xml:space="preserve"> (</w:t>
      </w:r>
      <w:r w:rsidRPr="007E35FF">
        <w:rPr>
          <w:rFonts w:ascii="Times New Roman" w:hAnsi="Times New Roman" w:cs="Times New Roman"/>
          <w:sz w:val="24"/>
          <w:szCs w:val="24"/>
          <w:lang w:eastAsia="es-PE"/>
        </w:rPr>
        <w:t>1985</w:t>
      </w:r>
      <w:r w:rsidR="009624B0" w:rsidRPr="007E35FF">
        <w:rPr>
          <w:rFonts w:ascii="Times New Roman" w:hAnsi="Times New Roman" w:cs="Times New Roman"/>
          <w:sz w:val="24"/>
          <w:szCs w:val="24"/>
          <w:lang w:eastAsia="es-PE"/>
        </w:rPr>
        <w:t>)</w:t>
      </w:r>
      <w:r w:rsidRPr="007E35FF">
        <w:rPr>
          <w:rFonts w:ascii="Times New Roman" w:hAnsi="Times New Roman" w:cs="Times New Roman"/>
          <w:sz w:val="24"/>
          <w:szCs w:val="24"/>
          <w:lang w:eastAsia="es-PE"/>
        </w:rPr>
        <w:t xml:space="preserve">. </w:t>
      </w:r>
      <w:r w:rsidR="009624B0" w:rsidRPr="007E35FF">
        <w:rPr>
          <w:rFonts w:ascii="Times New Roman" w:hAnsi="Times New Roman" w:cs="Times New Roman"/>
          <w:sz w:val="24"/>
          <w:szCs w:val="24"/>
          <w:lang w:eastAsia="es-PE"/>
        </w:rPr>
        <w:t>“</w:t>
      </w:r>
      <w:r w:rsidRPr="007E35FF">
        <w:rPr>
          <w:rFonts w:ascii="Times New Roman" w:hAnsi="Times New Roman" w:cs="Times New Roman"/>
          <w:sz w:val="24"/>
          <w:szCs w:val="24"/>
          <w:lang w:eastAsia="es-PE"/>
        </w:rPr>
        <w:t>Effect of distance on the preservation value of water quality</w:t>
      </w:r>
      <w:r w:rsidR="009624B0" w:rsidRPr="007E35FF">
        <w:rPr>
          <w:rFonts w:ascii="Times New Roman" w:hAnsi="Times New Roman" w:cs="Times New Roman"/>
          <w:sz w:val="24"/>
          <w:szCs w:val="24"/>
          <w:lang w:eastAsia="es-PE"/>
        </w:rPr>
        <w:t>”</w:t>
      </w:r>
      <w:r w:rsidRPr="007E35FF">
        <w:rPr>
          <w:rFonts w:ascii="Times New Roman" w:hAnsi="Times New Roman" w:cs="Times New Roman"/>
          <w:sz w:val="24"/>
          <w:szCs w:val="24"/>
          <w:lang w:eastAsia="es-PE"/>
        </w:rPr>
        <w:t xml:space="preserve">. </w:t>
      </w:r>
      <w:r w:rsidRPr="00D4435C">
        <w:rPr>
          <w:rFonts w:ascii="Times New Roman" w:hAnsi="Times New Roman" w:cs="Times New Roman"/>
          <w:i/>
          <w:iCs/>
          <w:sz w:val="24"/>
          <w:szCs w:val="24"/>
          <w:lang w:eastAsia="es-PE"/>
        </w:rPr>
        <w:t>Land Economics</w:t>
      </w:r>
      <w:r w:rsidR="009624B0" w:rsidRPr="00D4435C">
        <w:rPr>
          <w:rFonts w:ascii="Times New Roman" w:hAnsi="Times New Roman" w:cs="Times New Roman"/>
          <w:i/>
          <w:iCs/>
          <w:sz w:val="24"/>
          <w:szCs w:val="24"/>
          <w:lang w:eastAsia="es-PE"/>
        </w:rPr>
        <w:t xml:space="preserve">, </w:t>
      </w:r>
      <w:r w:rsidRPr="00D4435C">
        <w:rPr>
          <w:rFonts w:ascii="Times New Roman" w:hAnsi="Times New Roman" w:cs="Times New Roman"/>
          <w:sz w:val="24"/>
          <w:szCs w:val="24"/>
          <w:lang w:eastAsia="es-PE"/>
        </w:rPr>
        <w:t>61(3)</w:t>
      </w:r>
      <w:r w:rsidR="00762645" w:rsidRPr="00D4435C">
        <w:rPr>
          <w:rFonts w:ascii="Times New Roman" w:hAnsi="Times New Roman" w:cs="Times New Roman"/>
          <w:sz w:val="24"/>
          <w:szCs w:val="24"/>
          <w:lang w:eastAsia="es-PE"/>
        </w:rPr>
        <w:t xml:space="preserve">: </w:t>
      </w:r>
      <w:r w:rsidRPr="00D4435C">
        <w:rPr>
          <w:rFonts w:ascii="Times New Roman" w:hAnsi="Times New Roman" w:cs="Times New Roman"/>
          <w:sz w:val="24"/>
          <w:szCs w:val="24"/>
          <w:lang w:eastAsia="es-PE"/>
        </w:rPr>
        <w:t xml:space="preserve">281–291. </w:t>
      </w:r>
      <w:hyperlink r:id="rId52" w:history="1">
        <w:r w:rsidRPr="00D4435C">
          <w:rPr>
            <w:rStyle w:val="Hipervnculo"/>
            <w:rFonts w:ascii="Times New Roman" w:hAnsi="Times New Roman" w:cs="Times New Roman"/>
            <w:sz w:val="24"/>
            <w:szCs w:val="24"/>
            <w:lang w:eastAsia="es-PE"/>
          </w:rPr>
          <w:t>http://dx.doi.org/10.2307/3145843</w:t>
        </w:r>
      </w:hyperlink>
      <w:r w:rsidRPr="00D4435C">
        <w:rPr>
          <w:rFonts w:ascii="Times New Roman" w:hAnsi="Times New Roman" w:cs="Times New Roman"/>
          <w:sz w:val="24"/>
          <w:szCs w:val="24"/>
          <w:lang w:eastAsia="es-PE"/>
        </w:rPr>
        <w:t>.</w:t>
      </w:r>
    </w:p>
    <w:p w14:paraId="63BCF4C0" w14:textId="04654900" w:rsidR="0077727B" w:rsidRPr="007E35FF" w:rsidRDefault="0077727B" w:rsidP="00BC48ED">
      <w:pPr>
        <w:spacing w:after="0" w:line="360" w:lineRule="auto"/>
        <w:ind w:left="567" w:hanging="567"/>
        <w:jc w:val="both"/>
        <w:rPr>
          <w:rFonts w:ascii="Times New Roman" w:hAnsi="Times New Roman" w:cs="Times New Roman"/>
          <w:noProof/>
          <w:sz w:val="24"/>
          <w:szCs w:val="24"/>
        </w:rPr>
      </w:pPr>
      <w:r w:rsidRPr="007E35FF">
        <w:rPr>
          <w:rFonts w:ascii="Times New Roman" w:hAnsi="Times New Roman" w:cs="Times New Roman"/>
          <w:sz w:val="24"/>
          <w:szCs w:val="24"/>
          <w:lang w:eastAsia="es-PE"/>
        </w:rPr>
        <w:t>TE</w:t>
      </w:r>
      <w:r w:rsidRPr="007E35FF">
        <w:rPr>
          <w:rFonts w:ascii="Times New Roman" w:hAnsi="Times New Roman" w:cs="Times New Roman"/>
          <w:noProof/>
          <w:sz w:val="24"/>
          <w:szCs w:val="24"/>
        </w:rPr>
        <w:t xml:space="preserve">EB (2010). </w:t>
      </w:r>
      <w:r w:rsidR="009624B0" w:rsidRPr="00BC7790">
        <w:rPr>
          <w:rFonts w:ascii="Times New Roman" w:hAnsi="Times New Roman" w:cs="Times New Roman"/>
          <w:i/>
          <w:sz w:val="24"/>
          <w:szCs w:val="24"/>
        </w:rPr>
        <w:t>The Economics of Ecosystems and Biodiversity Ecological and Economic Foundations</w:t>
      </w:r>
      <w:r w:rsidR="009624B0" w:rsidRPr="007E35FF">
        <w:rPr>
          <w:rFonts w:ascii="Times New Roman" w:hAnsi="Times New Roman" w:cs="Times New Roman"/>
          <w:sz w:val="24"/>
          <w:szCs w:val="24"/>
        </w:rPr>
        <w:t xml:space="preserve">. Edited by </w:t>
      </w:r>
      <w:proofErr w:type="spellStart"/>
      <w:r w:rsidR="009624B0" w:rsidRPr="007E35FF">
        <w:rPr>
          <w:rFonts w:ascii="Times New Roman" w:hAnsi="Times New Roman" w:cs="Times New Roman"/>
          <w:sz w:val="24"/>
          <w:szCs w:val="24"/>
        </w:rPr>
        <w:t>Pushpam</w:t>
      </w:r>
      <w:proofErr w:type="spellEnd"/>
      <w:r w:rsidR="009624B0" w:rsidRPr="007E35FF">
        <w:rPr>
          <w:rFonts w:ascii="Times New Roman" w:hAnsi="Times New Roman" w:cs="Times New Roman"/>
          <w:sz w:val="24"/>
          <w:szCs w:val="24"/>
        </w:rPr>
        <w:t xml:space="preserve"> Kumar. </w:t>
      </w:r>
      <w:proofErr w:type="spellStart"/>
      <w:r w:rsidR="009624B0" w:rsidRPr="007E35FF">
        <w:rPr>
          <w:rFonts w:ascii="Times New Roman" w:hAnsi="Times New Roman" w:cs="Times New Roman"/>
          <w:sz w:val="24"/>
          <w:szCs w:val="24"/>
        </w:rPr>
        <w:t>Earthscan</w:t>
      </w:r>
      <w:proofErr w:type="spellEnd"/>
      <w:r w:rsidR="009624B0" w:rsidRPr="007E35FF">
        <w:rPr>
          <w:rFonts w:ascii="Times New Roman" w:hAnsi="Times New Roman" w:cs="Times New Roman"/>
          <w:sz w:val="24"/>
          <w:szCs w:val="24"/>
        </w:rPr>
        <w:t>, London and Washington.</w:t>
      </w:r>
    </w:p>
    <w:p w14:paraId="29D5B1D7" w14:textId="4109174F" w:rsidR="00E909DE" w:rsidRPr="00D4435C" w:rsidRDefault="00E909DE" w:rsidP="00BC48ED">
      <w:pPr>
        <w:pStyle w:val="EndNoteBibliography"/>
        <w:spacing w:after="0" w:line="360" w:lineRule="auto"/>
        <w:ind w:left="567" w:hanging="567"/>
        <w:jc w:val="both"/>
        <w:rPr>
          <w:rFonts w:ascii="Times New Roman" w:hAnsi="Times New Roman" w:cs="Times New Roman"/>
          <w:sz w:val="24"/>
          <w:szCs w:val="24"/>
          <w:lang w:val="es-PE"/>
        </w:rPr>
      </w:pPr>
      <w:r w:rsidRPr="007E35FF">
        <w:rPr>
          <w:rFonts w:ascii="Times New Roman" w:hAnsi="Times New Roman" w:cs="Times New Roman"/>
          <w:sz w:val="24"/>
          <w:szCs w:val="24"/>
        </w:rPr>
        <w:t xml:space="preserve">Train, K.E. (2009). </w:t>
      </w:r>
      <w:r w:rsidRPr="007E35FF">
        <w:rPr>
          <w:rFonts w:ascii="Times New Roman" w:hAnsi="Times New Roman" w:cs="Times New Roman"/>
          <w:i/>
          <w:sz w:val="24"/>
          <w:szCs w:val="24"/>
        </w:rPr>
        <w:t>Discrete choice methods with simulation</w:t>
      </w:r>
      <w:r w:rsidR="006E67F4" w:rsidRPr="007E35FF">
        <w:rPr>
          <w:rFonts w:ascii="Times New Roman" w:hAnsi="Times New Roman" w:cs="Times New Roman"/>
          <w:sz w:val="24"/>
          <w:szCs w:val="24"/>
        </w:rPr>
        <w:t xml:space="preserve">. </w:t>
      </w:r>
      <w:r w:rsidRPr="00D4435C">
        <w:rPr>
          <w:rFonts w:ascii="Times New Roman" w:hAnsi="Times New Roman" w:cs="Times New Roman"/>
          <w:sz w:val="24"/>
          <w:szCs w:val="24"/>
          <w:lang w:val="es-PE"/>
        </w:rPr>
        <w:t xml:space="preserve">Cambridge </w:t>
      </w:r>
      <w:r w:rsidR="00924538" w:rsidRPr="00D4435C">
        <w:rPr>
          <w:rFonts w:ascii="Times New Roman" w:hAnsi="Times New Roman" w:cs="Times New Roman"/>
          <w:sz w:val="24"/>
          <w:szCs w:val="24"/>
          <w:lang w:val="es-PE"/>
        </w:rPr>
        <w:t>U</w:t>
      </w:r>
      <w:r w:rsidRPr="00D4435C">
        <w:rPr>
          <w:rFonts w:ascii="Times New Roman" w:hAnsi="Times New Roman" w:cs="Times New Roman"/>
          <w:sz w:val="24"/>
          <w:szCs w:val="24"/>
          <w:lang w:val="es-PE"/>
        </w:rPr>
        <w:t xml:space="preserve">niversity </w:t>
      </w:r>
      <w:r w:rsidR="00924538" w:rsidRPr="00D4435C">
        <w:rPr>
          <w:rFonts w:ascii="Times New Roman" w:hAnsi="Times New Roman" w:cs="Times New Roman"/>
          <w:sz w:val="24"/>
          <w:szCs w:val="24"/>
          <w:lang w:val="es-PE"/>
        </w:rPr>
        <w:t>P</w:t>
      </w:r>
      <w:r w:rsidRPr="00D4435C">
        <w:rPr>
          <w:rFonts w:ascii="Times New Roman" w:hAnsi="Times New Roman" w:cs="Times New Roman"/>
          <w:sz w:val="24"/>
          <w:szCs w:val="24"/>
          <w:lang w:val="es-PE"/>
        </w:rPr>
        <w:t>ress.</w:t>
      </w:r>
    </w:p>
    <w:p w14:paraId="76333D38" w14:textId="77777777" w:rsidR="00603C51" w:rsidRPr="007F0C96" w:rsidRDefault="00603C51" w:rsidP="00BC48ED">
      <w:pPr>
        <w:pStyle w:val="Bibliografa"/>
        <w:spacing w:after="0" w:line="360" w:lineRule="auto"/>
        <w:ind w:left="567" w:hanging="567"/>
        <w:jc w:val="both"/>
        <w:rPr>
          <w:rFonts w:ascii="Times New Roman" w:hAnsi="Times New Roman" w:cs="Times New Roman"/>
          <w:noProof/>
          <w:sz w:val="24"/>
          <w:szCs w:val="24"/>
        </w:rPr>
      </w:pPr>
      <w:r w:rsidRPr="007E35FF">
        <w:rPr>
          <w:rFonts w:ascii="Times New Roman" w:hAnsi="Times New Roman" w:cs="Times New Roman"/>
          <w:noProof/>
          <w:sz w:val="24"/>
          <w:szCs w:val="24"/>
        </w:rPr>
        <w:t xml:space="preserve">Vásquez, F., Cerda, A. </w:t>
      </w:r>
      <w:r>
        <w:rPr>
          <w:rFonts w:ascii="Times New Roman" w:hAnsi="Times New Roman" w:cs="Times New Roman"/>
          <w:noProof/>
          <w:sz w:val="24"/>
          <w:szCs w:val="24"/>
        </w:rPr>
        <w:t xml:space="preserve">y </w:t>
      </w:r>
      <w:r w:rsidRPr="007E35FF">
        <w:rPr>
          <w:rFonts w:ascii="Times New Roman" w:hAnsi="Times New Roman" w:cs="Times New Roman"/>
          <w:noProof/>
          <w:sz w:val="24"/>
          <w:szCs w:val="24"/>
        </w:rPr>
        <w:t xml:space="preserve">Orrego, S. (2007). </w:t>
      </w:r>
      <w:r w:rsidRPr="007E35FF">
        <w:rPr>
          <w:rFonts w:ascii="Times New Roman" w:hAnsi="Times New Roman" w:cs="Times New Roman"/>
          <w:i/>
          <w:iCs/>
          <w:noProof/>
          <w:sz w:val="24"/>
          <w:szCs w:val="24"/>
          <w:lang w:val="es-MX"/>
        </w:rPr>
        <w:t>Valoración económica del ambiente.</w:t>
      </w:r>
      <w:r w:rsidRPr="007E35FF">
        <w:rPr>
          <w:rFonts w:ascii="Times New Roman" w:hAnsi="Times New Roman" w:cs="Times New Roman"/>
          <w:noProof/>
          <w:sz w:val="24"/>
          <w:szCs w:val="24"/>
          <w:lang w:val="es-MX"/>
        </w:rPr>
        <w:t xml:space="preserve"> </w:t>
      </w:r>
      <w:r w:rsidRPr="007F0C96">
        <w:rPr>
          <w:rFonts w:ascii="Times New Roman" w:hAnsi="Times New Roman" w:cs="Times New Roman"/>
          <w:noProof/>
          <w:sz w:val="24"/>
          <w:szCs w:val="24"/>
        </w:rPr>
        <w:t>Buenos Aires: Thomson Learning.</w:t>
      </w:r>
    </w:p>
    <w:p w14:paraId="0E40B719" w14:textId="5118A211" w:rsidR="0077727B" w:rsidRPr="007E35FF" w:rsidRDefault="009955DB" w:rsidP="00BC48ED">
      <w:pPr>
        <w:pStyle w:val="Bibliografa"/>
        <w:spacing w:after="0" w:line="360" w:lineRule="auto"/>
        <w:ind w:left="567" w:hanging="567"/>
        <w:jc w:val="both"/>
        <w:rPr>
          <w:rFonts w:ascii="Times New Roman" w:hAnsi="Times New Roman" w:cs="Times New Roman"/>
          <w:sz w:val="24"/>
          <w:szCs w:val="24"/>
          <w:lang w:val="en-US"/>
        </w:rPr>
      </w:pPr>
      <w:r w:rsidRPr="002531E8">
        <w:rPr>
          <w:rFonts w:ascii="Times New Roman" w:hAnsi="Times New Roman" w:cs="Times New Roman"/>
          <w:noProof/>
          <w:sz w:val="24"/>
          <w:szCs w:val="24"/>
          <w:lang w:val="en-US"/>
        </w:rPr>
        <w:t>Yao, R.T., Scarpa, R., Turner, J.A., Barnard, T.D., Rose, J.M., Palma, J.H.</w:t>
      </w:r>
      <w:r w:rsidR="00A60E3A" w:rsidRPr="002531E8">
        <w:rPr>
          <w:rFonts w:ascii="Times New Roman" w:hAnsi="Times New Roman" w:cs="Times New Roman"/>
          <w:noProof/>
          <w:sz w:val="24"/>
          <w:szCs w:val="24"/>
          <w:lang w:val="en-US"/>
        </w:rPr>
        <w:t xml:space="preserve"> </w:t>
      </w:r>
      <w:r w:rsidR="00136E1E" w:rsidRPr="002531E8">
        <w:rPr>
          <w:rFonts w:ascii="Times New Roman" w:hAnsi="Times New Roman" w:cs="Times New Roman"/>
          <w:noProof/>
          <w:sz w:val="24"/>
          <w:szCs w:val="24"/>
          <w:lang w:val="en-US"/>
        </w:rPr>
        <w:t xml:space="preserve">y </w:t>
      </w:r>
      <w:r w:rsidRPr="002531E8">
        <w:rPr>
          <w:rFonts w:ascii="Times New Roman" w:hAnsi="Times New Roman" w:cs="Times New Roman"/>
          <w:noProof/>
          <w:sz w:val="24"/>
          <w:szCs w:val="24"/>
          <w:lang w:val="en-US"/>
        </w:rPr>
        <w:t xml:space="preserve">Harrison, D.R. </w:t>
      </w:r>
      <w:r w:rsidR="00A60E3A" w:rsidRPr="002531E8">
        <w:rPr>
          <w:rFonts w:ascii="Times New Roman" w:hAnsi="Times New Roman" w:cs="Times New Roman"/>
          <w:noProof/>
          <w:sz w:val="24"/>
          <w:szCs w:val="24"/>
          <w:lang w:val="en-US"/>
        </w:rPr>
        <w:t>(</w:t>
      </w:r>
      <w:r w:rsidRPr="002531E8">
        <w:rPr>
          <w:rFonts w:ascii="Times New Roman" w:hAnsi="Times New Roman" w:cs="Times New Roman"/>
          <w:noProof/>
          <w:sz w:val="24"/>
          <w:szCs w:val="24"/>
          <w:lang w:val="en-US"/>
        </w:rPr>
        <w:t>2014</w:t>
      </w:r>
      <w:r w:rsidR="00A60E3A" w:rsidRPr="002531E8">
        <w:rPr>
          <w:rFonts w:ascii="Times New Roman" w:hAnsi="Times New Roman" w:cs="Times New Roman"/>
          <w:noProof/>
          <w:sz w:val="24"/>
          <w:szCs w:val="24"/>
          <w:lang w:val="en-US"/>
        </w:rPr>
        <w:t>)</w:t>
      </w:r>
      <w:r w:rsidRPr="002531E8">
        <w:rPr>
          <w:rFonts w:ascii="Times New Roman" w:hAnsi="Times New Roman" w:cs="Times New Roman"/>
          <w:noProof/>
          <w:sz w:val="24"/>
          <w:szCs w:val="24"/>
          <w:lang w:val="en-US"/>
        </w:rPr>
        <w:t xml:space="preserve">. </w:t>
      </w:r>
      <w:r w:rsidR="00A60E3A" w:rsidRPr="007E35FF">
        <w:rPr>
          <w:rFonts w:ascii="Times New Roman" w:hAnsi="Times New Roman" w:cs="Times New Roman"/>
          <w:noProof/>
          <w:sz w:val="24"/>
          <w:szCs w:val="24"/>
          <w:lang w:val="en-US"/>
        </w:rPr>
        <w:t>“</w:t>
      </w:r>
      <w:r w:rsidRPr="007E35FF">
        <w:rPr>
          <w:rFonts w:ascii="Times New Roman" w:hAnsi="Times New Roman" w:cs="Times New Roman"/>
          <w:noProof/>
          <w:sz w:val="24"/>
          <w:szCs w:val="24"/>
          <w:lang w:val="en-US"/>
        </w:rPr>
        <w:t>Valuing biodiversity enhancement in New Zealand's planted forests: socioeconomic and spatial determinants of willingness-to-pay</w:t>
      </w:r>
      <w:r w:rsidR="00A60E3A" w:rsidRPr="007E35FF">
        <w:rPr>
          <w:rFonts w:ascii="Times New Roman" w:hAnsi="Times New Roman" w:cs="Times New Roman"/>
          <w:noProof/>
          <w:sz w:val="24"/>
          <w:szCs w:val="24"/>
          <w:lang w:val="en-US"/>
        </w:rPr>
        <w:t>”</w:t>
      </w:r>
      <w:r w:rsidRPr="007E35FF">
        <w:rPr>
          <w:rFonts w:ascii="Times New Roman" w:hAnsi="Times New Roman" w:cs="Times New Roman"/>
          <w:noProof/>
          <w:sz w:val="24"/>
          <w:szCs w:val="24"/>
          <w:lang w:val="en-US"/>
        </w:rPr>
        <w:t xml:space="preserve">. </w:t>
      </w:r>
      <w:r w:rsidR="00A60E3A" w:rsidRPr="007E35FF">
        <w:rPr>
          <w:rFonts w:ascii="Times New Roman" w:hAnsi="Times New Roman" w:cs="Times New Roman"/>
          <w:i/>
          <w:iCs/>
          <w:noProof/>
          <w:sz w:val="24"/>
          <w:szCs w:val="24"/>
          <w:lang w:val="en-US"/>
        </w:rPr>
        <w:t>Ecological Economics</w:t>
      </w:r>
      <w:r w:rsidR="00A60E3A" w:rsidRPr="007E35FF">
        <w:rPr>
          <w:rFonts w:ascii="Times New Roman" w:hAnsi="Times New Roman" w:cs="Times New Roman"/>
          <w:noProof/>
          <w:sz w:val="24"/>
          <w:szCs w:val="24"/>
          <w:lang w:val="en-US"/>
        </w:rPr>
        <w:t>, (</w:t>
      </w:r>
      <w:r w:rsidRPr="007E35FF">
        <w:rPr>
          <w:rFonts w:ascii="Times New Roman" w:hAnsi="Times New Roman" w:cs="Times New Roman"/>
          <w:noProof/>
          <w:sz w:val="24"/>
          <w:szCs w:val="24"/>
          <w:lang w:val="en-US"/>
        </w:rPr>
        <w:t>98</w:t>
      </w:r>
      <w:r w:rsidR="00A60E3A" w:rsidRPr="007E35FF">
        <w:rPr>
          <w:rFonts w:ascii="Times New Roman" w:hAnsi="Times New Roman" w:cs="Times New Roman"/>
          <w:noProof/>
          <w:sz w:val="24"/>
          <w:szCs w:val="24"/>
          <w:lang w:val="en-US"/>
        </w:rPr>
        <w:t>)</w:t>
      </w:r>
      <w:r w:rsidR="00762645">
        <w:rPr>
          <w:rFonts w:ascii="Times New Roman" w:hAnsi="Times New Roman" w:cs="Times New Roman"/>
          <w:noProof/>
          <w:sz w:val="24"/>
          <w:szCs w:val="24"/>
          <w:lang w:val="en-US"/>
        </w:rPr>
        <w:t xml:space="preserve">: </w:t>
      </w:r>
      <w:r w:rsidRPr="007E35FF">
        <w:rPr>
          <w:rFonts w:ascii="Times New Roman" w:hAnsi="Times New Roman" w:cs="Times New Roman"/>
          <w:noProof/>
          <w:sz w:val="24"/>
          <w:szCs w:val="24"/>
          <w:lang w:val="en-US"/>
        </w:rPr>
        <w:t>90</w:t>
      </w:r>
      <w:r w:rsidR="00762645">
        <w:rPr>
          <w:rFonts w:ascii="Times New Roman" w:hAnsi="Times New Roman" w:cs="Times New Roman"/>
          <w:noProof/>
          <w:sz w:val="24"/>
          <w:szCs w:val="24"/>
          <w:lang w:val="en-US"/>
        </w:rPr>
        <w:t>-</w:t>
      </w:r>
      <w:r w:rsidRPr="007E35FF">
        <w:rPr>
          <w:rFonts w:ascii="Times New Roman" w:hAnsi="Times New Roman" w:cs="Times New Roman"/>
          <w:noProof/>
          <w:sz w:val="24"/>
          <w:szCs w:val="24"/>
          <w:lang w:val="en-US"/>
        </w:rPr>
        <w:t xml:space="preserve">101. </w:t>
      </w:r>
      <w:hyperlink r:id="rId53" w:history="1">
        <w:r w:rsidRPr="007E35FF">
          <w:rPr>
            <w:rStyle w:val="Hipervnculo"/>
            <w:rFonts w:ascii="Times New Roman" w:hAnsi="Times New Roman" w:cs="Times New Roman"/>
            <w:noProof/>
            <w:sz w:val="24"/>
            <w:szCs w:val="24"/>
            <w:lang w:val="en-US"/>
          </w:rPr>
          <w:t>http://dx.doi.org/10.1016/j.ecolecon.2013.12.009</w:t>
        </w:r>
      </w:hyperlink>
      <w:r w:rsidRPr="007E35FF">
        <w:rPr>
          <w:rFonts w:ascii="Times New Roman" w:hAnsi="Times New Roman" w:cs="Times New Roman"/>
          <w:noProof/>
          <w:sz w:val="24"/>
          <w:szCs w:val="24"/>
          <w:lang w:val="en-US"/>
        </w:rPr>
        <w:t>.</w:t>
      </w:r>
    </w:p>
    <w:sectPr w:rsidR="0077727B" w:rsidRPr="007E35FF" w:rsidSect="00CA1CCE">
      <w:footerReference w:type="default" r:id="rId54"/>
      <w:footerReference w:type="first" r:id="rId55"/>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26836" w14:textId="77777777" w:rsidR="00F01639" w:rsidRDefault="00F01639" w:rsidP="007A7F40">
      <w:pPr>
        <w:spacing w:after="0" w:line="240" w:lineRule="auto"/>
      </w:pPr>
      <w:r>
        <w:separator/>
      </w:r>
    </w:p>
  </w:endnote>
  <w:endnote w:type="continuationSeparator" w:id="0">
    <w:p w14:paraId="0B3434F1" w14:textId="77777777" w:rsidR="00F01639" w:rsidRDefault="00F01639" w:rsidP="007A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altName w:val="MS Mincho"/>
    <w:panose1 w:val="00000000000000000000"/>
    <w:charset w:val="00"/>
    <w:family w:val="roman"/>
    <w:notTrueType/>
    <w:pitch w:val="default"/>
    <w:sig w:usb0="00000001" w:usb1="00000000" w:usb2="00000000" w:usb3="00000000" w:csb0="00000009" w:csb1="00000000"/>
  </w:font>
  <w:font w:name="AdvTimes">
    <w:altName w:val="Yu Gothic UI"/>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617394"/>
      <w:docPartObj>
        <w:docPartGallery w:val="Page Numbers (Bottom of Page)"/>
        <w:docPartUnique/>
      </w:docPartObj>
    </w:sdtPr>
    <w:sdtEndPr>
      <w:rPr>
        <w:rFonts w:ascii="Times New Roman" w:hAnsi="Times New Roman" w:cs="Times New Roman"/>
        <w:sz w:val="20"/>
      </w:rPr>
    </w:sdtEndPr>
    <w:sdtContent>
      <w:p w14:paraId="7BBB848B" w14:textId="36A8023C" w:rsidR="00D47C71" w:rsidRPr="00062CDC" w:rsidRDefault="00D47C71">
        <w:pPr>
          <w:pStyle w:val="Piedepgina"/>
          <w:jc w:val="center"/>
          <w:rPr>
            <w:rFonts w:ascii="Times New Roman" w:hAnsi="Times New Roman" w:cs="Times New Roman"/>
            <w:sz w:val="20"/>
          </w:rPr>
        </w:pPr>
        <w:r w:rsidRPr="00062CDC">
          <w:rPr>
            <w:rFonts w:ascii="Times New Roman" w:hAnsi="Times New Roman" w:cs="Times New Roman"/>
            <w:sz w:val="20"/>
          </w:rPr>
          <w:fldChar w:fldCharType="begin"/>
        </w:r>
        <w:r w:rsidRPr="00062CDC">
          <w:rPr>
            <w:rFonts w:ascii="Times New Roman" w:hAnsi="Times New Roman" w:cs="Times New Roman"/>
            <w:sz w:val="20"/>
          </w:rPr>
          <w:instrText>PAGE   \* MERGEFORMAT</w:instrText>
        </w:r>
        <w:r w:rsidRPr="00062CDC">
          <w:rPr>
            <w:rFonts w:ascii="Times New Roman" w:hAnsi="Times New Roman" w:cs="Times New Roman"/>
            <w:sz w:val="20"/>
          </w:rPr>
          <w:fldChar w:fldCharType="separate"/>
        </w:r>
        <w:r w:rsidR="0030590A" w:rsidRPr="0030590A">
          <w:rPr>
            <w:rFonts w:ascii="Times New Roman" w:hAnsi="Times New Roman" w:cs="Times New Roman"/>
            <w:noProof/>
            <w:sz w:val="20"/>
            <w:lang w:val="es-ES"/>
          </w:rPr>
          <w:t>24</w:t>
        </w:r>
        <w:r w:rsidRPr="00062CDC">
          <w:rPr>
            <w:rFonts w:ascii="Times New Roman" w:hAnsi="Times New Roman" w:cs="Times New Roman"/>
            <w:sz w:val="20"/>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AE8F3" w14:textId="77777777" w:rsidR="00D47C71" w:rsidRPr="00062CDC" w:rsidRDefault="00D47C71">
    <w:pPr>
      <w:pStyle w:val="Piedepgina"/>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8239B" w14:textId="77777777" w:rsidR="00F01639" w:rsidRDefault="00F01639" w:rsidP="007A7F40">
      <w:pPr>
        <w:spacing w:after="0" w:line="240" w:lineRule="auto"/>
      </w:pPr>
      <w:r>
        <w:separator/>
      </w:r>
    </w:p>
  </w:footnote>
  <w:footnote w:type="continuationSeparator" w:id="0">
    <w:p w14:paraId="48A53F5F" w14:textId="77777777" w:rsidR="00F01639" w:rsidRDefault="00F01639" w:rsidP="007A7F40">
      <w:pPr>
        <w:spacing w:after="0" w:line="240" w:lineRule="auto"/>
      </w:pPr>
      <w:r>
        <w:continuationSeparator/>
      </w:r>
    </w:p>
  </w:footnote>
  <w:footnote w:id="1">
    <w:p w14:paraId="71E22755" w14:textId="6694DB7E" w:rsidR="00D47C71" w:rsidRPr="00B66093" w:rsidRDefault="00D47C71" w:rsidP="00DA40CC">
      <w:pPr>
        <w:spacing w:after="0" w:line="240" w:lineRule="auto"/>
        <w:jc w:val="both"/>
        <w:rPr>
          <w:rFonts w:ascii="Times New Roman" w:hAnsi="Times New Roman" w:cs="Times New Roman"/>
          <w:sz w:val="20"/>
          <w:szCs w:val="20"/>
          <w:lang w:val="es-PE"/>
        </w:rPr>
      </w:pPr>
      <w:r w:rsidRPr="00245E21">
        <w:rPr>
          <w:rStyle w:val="Refdenotaalpie"/>
          <w:rFonts w:ascii="Times New Roman" w:hAnsi="Times New Roman" w:cs="Times New Roman"/>
          <w:sz w:val="20"/>
          <w:szCs w:val="20"/>
          <w:lang w:val="es-PE"/>
        </w:rPr>
        <w:t>a</w:t>
      </w:r>
      <w:r w:rsidRPr="00245E21">
        <w:rPr>
          <w:rFonts w:ascii="Times New Roman" w:hAnsi="Times New Roman" w:cs="Times New Roman"/>
          <w:sz w:val="20"/>
          <w:szCs w:val="20"/>
          <w:lang w:val="es-PE"/>
        </w:rPr>
        <w:t xml:space="preserve"> Facultad de Economía y Planificación, Universidad Nacional Agraria La Molina</w:t>
      </w:r>
      <w:r>
        <w:rPr>
          <w:rFonts w:ascii="Times New Roman" w:hAnsi="Times New Roman" w:cs="Times New Roman"/>
          <w:sz w:val="20"/>
          <w:szCs w:val="20"/>
          <w:lang w:val="es-PE"/>
        </w:rPr>
        <w:t xml:space="preserve"> (UNALM)</w:t>
      </w:r>
      <w:r w:rsidRPr="00245E21">
        <w:rPr>
          <w:rFonts w:ascii="Times New Roman" w:hAnsi="Times New Roman" w:cs="Times New Roman"/>
          <w:sz w:val="20"/>
          <w:szCs w:val="20"/>
          <w:lang w:val="es-PE"/>
        </w:rPr>
        <w:t xml:space="preserve">. </w:t>
      </w:r>
      <w:r w:rsidRPr="00B66093">
        <w:rPr>
          <w:rFonts w:ascii="Times New Roman" w:hAnsi="Times New Roman" w:cs="Times New Roman"/>
          <w:sz w:val="20"/>
          <w:szCs w:val="20"/>
          <w:lang w:val="es-PE"/>
        </w:rPr>
        <w:t xml:space="preserve">Email: </w:t>
      </w:r>
      <w:hyperlink r:id="rId1" w:history="1">
        <w:r w:rsidRPr="00B66093">
          <w:rPr>
            <w:rStyle w:val="Hipervnculo"/>
            <w:rFonts w:ascii="Times New Roman" w:hAnsi="Times New Roman" w:cs="Times New Roman"/>
            <w:sz w:val="20"/>
            <w:szCs w:val="20"/>
            <w:lang w:val="es-PE"/>
          </w:rPr>
          <w:t>corihuela@lamolina.edu.pe</w:t>
        </w:r>
      </w:hyperlink>
      <w:r w:rsidRPr="00B66093">
        <w:rPr>
          <w:rFonts w:ascii="Times New Roman" w:hAnsi="Times New Roman" w:cs="Times New Roman"/>
          <w:sz w:val="20"/>
          <w:szCs w:val="20"/>
          <w:lang w:val="es-PE"/>
        </w:rPr>
        <w:t xml:space="preserve"> </w:t>
      </w:r>
      <w:r w:rsidRPr="00B66093">
        <w:rPr>
          <w:rStyle w:val="Hipervnculo"/>
          <w:rFonts w:ascii="Times New Roman" w:hAnsi="Times New Roman" w:cs="Times New Roman"/>
          <w:bCs/>
          <w:color w:val="auto"/>
          <w:sz w:val="20"/>
          <w:szCs w:val="20"/>
          <w:u w:val="none"/>
          <w:lang w:val="es-PE"/>
        </w:rPr>
        <w:t xml:space="preserve">   </w:t>
      </w:r>
    </w:p>
  </w:footnote>
  <w:footnote w:id="2">
    <w:p w14:paraId="0F1CDA89" w14:textId="34955C7F" w:rsidR="00D47C71" w:rsidRPr="00245E21" w:rsidRDefault="00D47C71" w:rsidP="00DA40CC">
      <w:pPr>
        <w:pStyle w:val="Textonotapie"/>
        <w:jc w:val="both"/>
        <w:rPr>
          <w:rFonts w:ascii="Times New Roman" w:hAnsi="Times New Roman" w:cs="Times New Roman"/>
          <w:lang w:val="es-PE"/>
        </w:rPr>
      </w:pPr>
      <w:r w:rsidRPr="00245E21">
        <w:rPr>
          <w:rStyle w:val="Refdenotaalpie"/>
          <w:rFonts w:ascii="Times New Roman" w:hAnsi="Times New Roman" w:cs="Times New Roman"/>
          <w:lang w:val="es-PE"/>
        </w:rPr>
        <w:t>b</w:t>
      </w:r>
      <w:r w:rsidRPr="00245E21">
        <w:rPr>
          <w:rFonts w:ascii="Times New Roman" w:hAnsi="Times New Roman" w:cs="Times New Roman"/>
          <w:lang w:val="es-PE"/>
        </w:rPr>
        <w:t xml:space="preserve"> Facultad de Economía y Planificación, Universidad Nacional Agraria La Molina</w:t>
      </w:r>
      <w:r>
        <w:rPr>
          <w:rFonts w:ascii="Times New Roman" w:hAnsi="Times New Roman" w:cs="Times New Roman"/>
          <w:lang w:val="es-PE"/>
        </w:rPr>
        <w:t xml:space="preserve"> (UNALM)</w:t>
      </w:r>
      <w:r w:rsidRPr="00245E21">
        <w:rPr>
          <w:rFonts w:ascii="Times New Roman" w:hAnsi="Times New Roman" w:cs="Times New Roman"/>
          <w:lang w:val="es-PE"/>
        </w:rPr>
        <w:t xml:space="preserve">. </w:t>
      </w:r>
      <w:r w:rsidRPr="00B66093">
        <w:rPr>
          <w:rFonts w:ascii="Times New Roman" w:hAnsi="Times New Roman" w:cs="Times New Roman"/>
          <w:lang w:val="es-PE"/>
        </w:rPr>
        <w:t xml:space="preserve">Email: </w:t>
      </w:r>
      <w:r w:rsidR="0030590A">
        <w:fldChar w:fldCharType="begin"/>
      </w:r>
      <w:r w:rsidR="0030590A" w:rsidRPr="002C0F70">
        <w:rPr>
          <w:lang w:val="es-PE"/>
        </w:rPr>
        <w:instrText xml:space="preserve"> HYPERLINK "mailto:cminaya@lamolina.edu.pe" </w:instrText>
      </w:r>
      <w:r w:rsidR="0030590A">
        <w:fldChar w:fldCharType="separate"/>
      </w:r>
      <w:r w:rsidRPr="00B66093">
        <w:rPr>
          <w:rStyle w:val="Hipervnculo"/>
          <w:rFonts w:ascii="Times New Roman" w:hAnsi="Times New Roman" w:cs="Times New Roman"/>
          <w:lang w:val="es-PE"/>
        </w:rPr>
        <w:t>cminaya@lamolina.edu.pe</w:t>
      </w:r>
      <w:r w:rsidR="0030590A">
        <w:rPr>
          <w:rStyle w:val="Hipervnculo"/>
          <w:rFonts w:ascii="Times New Roman" w:hAnsi="Times New Roman" w:cs="Times New Roman"/>
          <w:lang w:val="es-PE"/>
        </w:rPr>
        <w:fldChar w:fldCharType="end"/>
      </w:r>
      <w:r w:rsidRPr="00B66093">
        <w:rPr>
          <w:rFonts w:ascii="Times New Roman" w:hAnsi="Times New Roman" w:cs="Times New Roman"/>
          <w:lang w:val="es-PE"/>
        </w:rPr>
        <w:t xml:space="preserve"> </w:t>
      </w:r>
      <w:r w:rsidRPr="00B66093">
        <w:rPr>
          <w:rStyle w:val="Hipervnculo"/>
          <w:rFonts w:ascii="Times New Roman" w:hAnsi="Times New Roman" w:cs="Times New Roman"/>
          <w:bCs/>
          <w:color w:val="auto"/>
          <w:u w:val="none"/>
          <w:lang w:val="es-PE"/>
        </w:rPr>
        <w:t xml:space="preserve">   </w:t>
      </w:r>
      <w:r w:rsidRPr="00245E21">
        <w:rPr>
          <w:rFonts w:ascii="Times New Roman" w:hAnsi="Times New Roman" w:cs="Times New Roman"/>
          <w:lang w:val="es-PE"/>
        </w:rPr>
        <w:t xml:space="preserve"> </w:t>
      </w:r>
    </w:p>
  </w:footnote>
  <w:footnote w:id="3">
    <w:p w14:paraId="4BCB1AA7" w14:textId="67AAD615" w:rsidR="00D47C71" w:rsidRPr="00245E21" w:rsidRDefault="00D47C71" w:rsidP="00DA40CC">
      <w:pPr>
        <w:pStyle w:val="Textonotapie"/>
        <w:jc w:val="both"/>
        <w:rPr>
          <w:rFonts w:ascii="Times New Roman" w:hAnsi="Times New Roman" w:cs="Times New Roman"/>
          <w:lang w:val="es-PE"/>
        </w:rPr>
      </w:pPr>
      <w:r w:rsidRPr="00245E21">
        <w:rPr>
          <w:rStyle w:val="Refdenotaalpie"/>
          <w:rFonts w:ascii="Times New Roman" w:hAnsi="Times New Roman" w:cs="Times New Roman"/>
          <w:lang w:val="es-PE"/>
        </w:rPr>
        <w:t>c</w:t>
      </w:r>
      <w:r w:rsidRPr="00245E21">
        <w:rPr>
          <w:rFonts w:ascii="Times New Roman" w:hAnsi="Times New Roman" w:cs="Times New Roman"/>
          <w:lang w:val="es-PE"/>
        </w:rPr>
        <w:t xml:space="preserve"> Facultad de Economía y Planificación, Universidad Nacional Agraria La Molina</w:t>
      </w:r>
      <w:r>
        <w:rPr>
          <w:rFonts w:ascii="Times New Roman" w:hAnsi="Times New Roman" w:cs="Times New Roman"/>
          <w:lang w:val="es-PE"/>
        </w:rPr>
        <w:t xml:space="preserve"> (UNALM)</w:t>
      </w:r>
      <w:r w:rsidRPr="00245E21">
        <w:rPr>
          <w:rFonts w:ascii="Times New Roman" w:hAnsi="Times New Roman" w:cs="Times New Roman"/>
          <w:lang w:val="es-PE"/>
        </w:rPr>
        <w:t xml:space="preserve">. </w:t>
      </w:r>
      <w:r w:rsidRPr="00B66093">
        <w:rPr>
          <w:rFonts w:ascii="Times New Roman" w:hAnsi="Times New Roman" w:cs="Times New Roman"/>
          <w:lang w:val="es-PE"/>
        </w:rPr>
        <w:t xml:space="preserve">Email: </w:t>
      </w:r>
      <w:r w:rsidR="0030590A">
        <w:fldChar w:fldCharType="begin"/>
      </w:r>
      <w:r w:rsidR="0030590A" w:rsidRPr="002C0F70">
        <w:rPr>
          <w:lang w:val="es-PE"/>
        </w:rPr>
        <w:instrText xml:space="preserve"> HYPERLINK "mailto:wmercado@lamolina.edu.pe" </w:instrText>
      </w:r>
      <w:r w:rsidR="0030590A">
        <w:fldChar w:fldCharType="separate"/>
      </w:r>
      <w:r w:rsidRPr="00B66093">
        <w:rPr>
          <w:rStyle w:val="Hipervnculo"/>
          <w:rFonts w:ascii="Times New Roman" w:hAnsi="Times New Roman" w:cs="Times New Roman"/>
          <w:lang w:val="es-PE"/>
        </w:rPr>
        <w:t>wmercado@lamolina.edu.pe</w:t>
      </w:r>
      <w:r w:rsidR="0030590A">
        <w:rPr>
          <w:rStyle w:val="Hipervnculo"/>
          <w:rFonts w:ascii="Times New Roman" w:hAnsi="Times New Roman" w:cs="Times New Roman"/>
          <w:lang w:val="es-PE"/>
        </w:rPr>
        <w:fldChar w:fldCharType="end"/>
      </w:r>
      <w:r w:rsidRPr="00B66093">
        <w:rPr>
          <w:rFonts w:ascii="Times New Roman" w:hAnsi="Times New Roman" w:cs="Times New Roman"/>
          <w:lang w:val="es-PE"/>
        </w:rPr>
        <w:t xml:space="preserve"> </w:t>
      </w:r>
    </w:p>
  </w:footnote>
  <w:footnote w:id="4">
    <w:p w14:paraId="6D47FBF1" w14:textId="42A8F46A" w:rsidR="00D47C71" w:rsidRPr="00245E21" w:rsidRDefault="00D47C71">
      <w:pPr>
        <w:pStyle w:val="Textonotapie"/>
        <w:rPr>
          <w:rFonts w:ascii="Times New Roman" w:hAnsi="Times New Roman" w:cs="Times New Roman"/>
          <w:lang w:val="es-PE"/>
        </w:rPr>
      </w:pPr>
      <w:r w:rsidRPr="00245E21">
        <w:rPr>
          <w:rStyle w:val="Refdenotaalpie"/>
          <w:rFonts w:ascii="Times New Roman" w:hAnsi="Times New Roman" w:cs="Times New Roman"/>
          <w:lang w:val="es-PE"/>
        </w:rPr>
        <w:t>d</w:t>
      </w:r>
      <w:r w:rsidRPr="00245E21">
        <w:rPr>
          <w:rFonts w:ascii="Times New Roman" w:hAnsi="Times New Roman" w:cs="Times New Roman"/>
          <w:lang w:val="es-PE"/>
        </w:rPr>
        <w:t xml:space="preserve"> Facultad de Economía y Planificación, Universidad Nacional Agraria La Molina. </w:t>
      </w:r>
      <w:r w:rsidRPr="00B66093">
        <w:rPr>
          <w:rFonts w:ascii="Times New Roman" w:hAnsi="Times New Roman" w:cs="Times New Roman"/>
          <w:lang w:val="es-PE"/>
        </w:rPr>
        <w:t xml:space="preserve">Email: </w:t>
      </w:r>
      <w:hyperlink r:id="rId2" w:history="1">
        <w:r w:rsidRPr="00B66093">
          <w:rPr>
            <w:rStyle w:val="Hipervnculo"/>
            <w:rFonts w:ascii="Times New Roman" w:hAnsi="Times New Roman" w:cs="Times New Roman"/>
            <w:lang w:val="es-PE"/>
          </w:rPr>
          <w:t>jdl</w:t>
        </w:r>
        <w:r w:rsidRPr="00245E21">
          <w:rPr>
            <w:rStyle w:val="Hipervnculo"/>
            <w:rFonts w:ascii="Times New Roman" w:hAnsi="Times New Roman" w:cs="Times New Roman"/>
            <w:lang w:val="es-PE"/>
          </w:rPr>
          <w:t>@lamolina.edu.pe</w:t>
        </w:r>
      </w:hyperlink>
      <w:r w:rsidRPr="00245E21">
        <w:rPr>
          <w:rFonts w:ascii="Times New Roman" w:hAnsi="Times New Roman" w:cs="Times New Roman"/>
          <w:lang w:val="es-PE"/>
        </w:rPr>
        <w:t xml:space="preserve"> </w:t>
      </w:r>
    </w:p>
  </w:footnote>
  <w:footnote w:id="5">
    <w:p w14:paraId="5B534612" w14:textId="63174661" w:rsidR="00D47C71" w:rsidRPr="00245E21" w:rsidRDefault="00D47C71" w:rsidP="00DA40CC">
      <w:pPr>
        <w:pStyle w:val="Textonotapie"/>
        <w:jc w:val="both"/>
        <w:rPr>
          <w:rFonts w:ascii="Times New Roman" w:hAnsi="Times New Roman" w:cs="Times New Roman"/>
          <w:lang w:val="es-PE"/>
        </w:rPr>
      </w:pPr>
      <w:r w:rsidRPr="00245E21">
        <w:rPr>
          <w:rStyle w:val="Refdenotaalpie"/>
          <w:rFonts w:ascii="Times New Roman" w:hAnsi="Times New Roman" w:cs="Times New Roman"/>
          <w:lang w:val="es-PE"/>
        </w:rPr>
        <w:t>e</w:t>
      </w:r>
      <w:r w:rsidRPr="00245E21">
        <w:rPr>
          <w:rFonts w:ascii="Times New Roman" w:hAnsi="Times New Roman" w:cs="Times New Roman"/>
          <w:lang w:val="es-PE"/>
        </w:rPr>
        <w:t xml:space="preserve"> Centro Nacional de Planeamiento Estratégico (CEPLAN). Lima, PERU. Email: </w:t>
      </w:r>
      <w:r w:rsidR="0030590A">
        <w:fldChar w:fldCharType="begin"/>
      </w:r>
      <w:r w:rsidR="0030590A" w:rsidRPr="002C0F70">
        <w:rPr>
          <w:lang w:val="es-PE"/>
        </w:rPr>
        <w:instrText xml:space="preserve"> HYPERLINK "mailto:mestrada@consultor.ceplan.gob.pe" </w:instrText>
      </w:r>
      <w:r w:rsidR="0030590A">
        <w:fldChar w:fldCharType="separate"/>
      </w:r>
      <w:r w:rsidRPr="00245E21">
        <w:rPr>
          <w:rStyle w:val="Hipervnculo"/>
          <w:rFonts w:ascii="Times New Roman" w:hAnsi="Times New Roman" w:cs="Times New Roman"/>
          <w:bCs/>
          <w:lang w:val="es-PE"/>
        </w:rPr>
        <w:t>mestrada@consultor.ceplan.gob.pe</w:t>
      </w:r>
      <w:r w:rsidR="0030590A">
        <w:rPr>
          <w:rStyle w:val="Hipervnculo"/>
          <w:rFonts w:ascii="Times New Roman" w:hAnsi="Times New Roman" w:cs="Times New Roman"/>
          <w:bCs/>
          <w:lang w:val="es-PE"/>
        </w:rPr>
        <w:fldChar w:fldCharType="end"/>
      </w:r>
      <w:r w:rsidRPr="00245E21">
        <w:rPr>
          <w:rStyle w:val="Hipervnculo"/>
          <w:rFonts w:ascii="Times New Roman" w:hAnsi="Times New Roman" w:cs="Times New Roman"/>
          <w:bCs/>
          <w:color w:val="auto"/>
          <w:lang w:val="es-PE"/>
        </w:rPr>
        <w:t xml:space="preserve"> </w:t>
      </w:r>
    </w:p>
  </w:footnote>
  <w:footnote w:id="6">
    <w:p w14:paraId="4A8E674B" w14:textId="71E05278" w:rsidR="00D47C71" w:rsidRPr="00B66093" w:rsidRDefault="00D47C71">
      <w:pPr>
        <w:pStyle w:val="Textonotapie"/>
        <w:rPr>
          <w:rFonts w:ascii="Times New Roman" w:hAnsi="Times New Roman" w:cs="Times New Roman"/>
          <w:lang w:val="pt-BR"/>
        </w:rPr>
      </w:pPr>
      <w:r w:rsidRPr="00245E21">
        <w:rPr>
          <w:rStyle w:val="Refdenotaalpie"/>
          <w:rFonts w:ascii="Times New Roman" w:hAnsi="Times New Roman" w:cs="Times New Roman"/>
          <w:lang w:val="es-PE"/>
        </w:rPr>
        <w:t>f</w:t>
      </w:r>
      <w:r w:rsidRPr="00245E21">
        <w:rPr>
          <w:rFonts w:ascii="Times New Roman" w:hAnsi="Times New Roman" w:cs="Times New Roman"/>
          <w:lang w:val="es-PE"/>
        </w:rPr>
        <w:t xml:space="preserve"> Ministerio de la Producción (PRODUCE). </w:t>
      </w:r>
      <w:r w:rsidRPr="00B66093">
        <w:rPr>
          <w:rFonts w:ascii="Times New Roman" w:hAnsi="Times New Roman" w:cs="Times New Roman"/>
          <w:lang w:val="pt-BR"/>
        </w:rPr>
        <w:t xml:space="preserve">Lima. PERU. </w:t>
      </w:r>
      <w:proofErr w:type="spellStart"/>
      <w:r w:rsidRPr="00B66093">
        <w:rPr>
          <w:rFonts w:ascii="Times New Roman" w:hAnsi="Times New Roman" w:cs="Times New Roman"/>
          <w:lang w:val="pt-BR"/>
        </w:rPr>
        <w:t>Email</w:t>
      </w:r>
      <w:proofErr w:type="spellEnd"/>
      <w:r w:rsidRPr="00B66093">
        <w:rPr>
          <w:rFonts w:ascii="Times New Roman" w:hAnsi="Times New Roman" w:cs="Times New Roman"/>
          <w:lang w:val="pt-BR"/>
        </w:rPr>
        <w:t xml:space="preserve">: </w:t>
      </w:r>
      <w:r w:rsidRPr="00C93066">
        <w:rPr>
          <w:rStyle w:val="Hipervnculo"/>
          <w:rFonts w:ascii="Times New Roman" w:hAnsi="Times New Roman" w:cs="Times New Roman"/>
          <w:lang w:val="es-PE"/>
        </w:rPr>
        <w:t>hgomezm@produce.gob.pe</w:t>
      </w:r>
      <w:r w:rsidRPr="00B66093">
        <w:rPr>
          <w:rFonts w:ascii="Times New Roman" w:hAnsi="Times New Roman" w:cs="Times New Roman"/>
          <w:lang w:val="pt-BR"/>
        </w:rPr>
        <w:t xml:space="preserve"> </w:t>
      </w:r>
    </w:p>
  </w:footnote>
  <w:footnote w:id="7">
    <w:p w14:paraId="7A868CED" w14:textId="3969BE96" w:rsidR="00D47C71" w:rsidRPr="00245E21" w:rsidRDefault="00D47C71" w:rsidP="00203B2E">
      <w:pPr>
        <w:pStyle w:val="Textonotapie"/>
        <w:jc w:val="both"/>
        <w:rPr>
          <w:rFonts w:ascii="Times New Roman" w:hAnsi="Times New Roman" w:cs="Times New Roman"/>
          <w:lang w:val="es-PE"/>
        </w:rPr>
      </w:pPr>
      <w:r w:rsidRPr="00245E21">
        <w:rPr>
          <w:rStyle w:val="Refdenotaalpie"/>
          <w:rFonts w:ascii="Times New Roman" w:hAnsi="Times New Roman" w:cs="Times New Roman"/>
          <w:vertAlign w:val="baseline"/>
        </w:rPr>
        <w:footnoteRef/>
      </w:r>
      <w:r w:rsidRPr="00245E21">
        <w:rPr>
          <w:rFonts w:ascii="Times New Roman" w:hAnsi="Times New Roman" w:cs="Times New Roman"/>
          <w:lang w:val="es-PE"/>
        </w:rPr>
        <w:t xml:space="preserve"> El Perú ha sido reconocido como uno de los diecisiete países </w:t>
      </w:r>
      <w:proofErr w:type="spellStart"/>
      <w:r w:rsidRPr="00245E21">
        <w:rPr>
          <w:rFonts w:ascii="Times New Roman" w:hAnsi="Times New Roman" w:cs="Times New Roman"/>
          <w:lang w:val="es-PE"/>
        </w:rPr>
        <w:t>megadiversos</w:t>
      </w:r>
      <w:proofErr w:type="spellEnd"/>
      <w:r w:rsidRPr="00245E21">
        <w:rPr>
          <w:rFonts w:ascii="Times New Roman" w:hAnsi="Times New Roman" w:cs="Times New Roman"/>
          <w:lang w:val="es-PE"/>
        </w:rPr>
        <w:t xml:space="preserve"> del mundo, por poseer más del 70% de la biodiversidad del planeta. La biodiversidad nacional está representada por una gran variedad de ecosistemas, especies de flora y fauna, y diversidad genética, que han contribuido y contribuyen al desarrollo y la sostenibilidad del país. Se puede encontrar más de 20</w:t>
      </w:r>
      <w:r>
        <w:rPr>
          <w:rFonts w:ascii="Times New Roman" w:hAnsi="Times New Roman" w:cs="Times New Roman"/>
          <w:lang w:val="es-PE"/>
        </w:rPr>
        <w:t>.</w:t>
      </w:r>
      <w:r w:rsidRPr="00245E21">
        <w:rPr>
          <w:rFonts w:ascii="Times New Roman" w:hAnsi="Times New Roman" w:cs="Times New Roman"/>
          <w:lang w:val="es-PE"/>
        </w:rPr>
        <w:t xml:space="preserve">375 especies de flora (León </w:t>
      </w:r>
      <w:r w:rsidRPr="00FD4B43">
        <w:rPr>
          <w:rFonts w:ascii="Times New Roman" w:hAnsi="Times New Roman" w:cs="Times New Roman"/>
          <w:i/>
          <w:iCs/>
          <w:lang w:val="es-PE"/>
        </w:rPr>
        <w:t>et al</w:t>
      </w:r>
      <w:r w:rsidRPr="00245E21">
        <w:rPr>
          <w:rFonts w:ascii="Times New Roman" w:hAnsi="Times New Roman" w:cs="Times New Roman"/>
          <w:lang w:val="es-PE"/>
        </w:rPr>
        <w:t>., 20</w:t>
      </w:r>
      <w:r>
        <w:rPr>
          <w:rFonts w:ascii="Times New Roman" w:hAnsi="Times New Roman" w:cs="Times New Roman"/>
          <w:lang w:val="es-PE"/>
        </w:rPr>
        <w:t>13</w:t>
      </w:r>
      <w:r w:rsidRPr="00245E21">
        <w:rPr>
          <w:rFonts w:ascii="Times New Roman" w:hAnsi="Times New Roman" w:cs="Times New Roman"/>
          <w:lang w:val="es-PE"/>
        </w:rPr>
        <w:t>), 523 mamíferos, 1</w:t>
      </w:r>
      <w:r>
        <w:rPr>
          <w:rFonts w:ascii="Times New Roman" w:hAnsi="Times New Roman" w:cs="Times New Roman"/>
          <w:lang w:val="es-PE"/>
        </w:rPr>
        <w:t>.</w:t>
      </w:r>
      <w:r w:rsidRPr="00245E21">
        <w:rPr>
          <w:rFonts w:ascii="Times New Roman" w:hAnsi="Times New Roman" w:cs="Times New Roman"/>
          <w:lang w:val="es-PE"/>
        </w:rPr>
        <w:t>847 aves, 446 reptiles, 624 anfibios y 2</w:t>
      </w:r>
      <w:r>
        <w:rPr>
          <w:rFonts w:ascii="Times New Roman" w:hAnsi="Times New Roman" w:cs="Times New Roman"/>
          <w:lang w:val="es-PE"/>
        </w:rPr>
        <w:t>.1</w:t>
      </w:r>
      <w:r w:rsidRPr="00245E21">
        <w:rPr>
          <w:rFonts w:ascii="Times New Roman" w:hAnsi="Times New Roman" w:cs="Times New Roman"/>
          <w:lang w:val="es-PE"/>
        </w:rPr>
        <w:t>45 peces marinos (MINAM, 2014a); de igual modo, son 84 d</w:t>
      </w:r>
      <w:r>
        <w:rPr>
          <w:rFonts w:ascii="Times New Roman" w:hAnsi="Times New Roman" w:cs="Times New Roman"/>
          <w:lang w:val="es-PE"/>
        </w:rPr>
        <w:t>e 117 zonas de vida del planeta</w:t>
      </w:r>
      <w:r w:rsidRPr="00245E21">
        <w:rPr>
          <w:rFonts w:ascii="Times New Roman" w:hAnsi="Times New Roman" w:cs="Times New Roman"/>
          <w:lang w:val="es-PE"/>
        </w:rPr>
        <w:t xml:space="preserve"> que posee el territorio nacional.</w:t>
      </w:r>
    </w:p>
  </w:footnote>
  <w:footnote w:id="8">
    <w:p w14:paraId="594CE77E" w14:textId="7B4CF3E6" w:rsidR="00D47C71" w:rsidRPr="004B5A74" w:rsidRDefault="00D47C71" w:rsidP="004B5A74">
      <w:pPr>
        <w:pStyle w:val="Default"/>
        <w:jc w:val="both"/>
        <w:rPr>
          <w:rFonts w:ascii="Calibri" w:hAnsi="Calibri" w:cs="Calibri"/>
          <w:sz w:val="20"/>
          <w:szCs w:val="20"/>
        </w:rPr>
      </w:pPr>
      <w:r w:rsidRPr="004B5A74">
        <w:rPr>
          <w:rStyle w:val="Refdenotaalpie"/>
          <w:sz w:val="20"/>
          <w:szCs w:val="20"/>
          <w:vertAlign w:val="baseline"/>
        </w:rPr>
        <w:footnoteRef/>
      </w:r>
      <w:r w:rsidRPr="004B5A74">
        <w:rPr>
          <w:rStyle w:val="Refdenotaalpie"/>
          <w:sz w:val="20"/>
          <w:szCs w:val="20"/>
          <w:vertAlign w:val="baseline"/>
        </w:rPr>
        <w:t xml:space="preserve"> Los objetos de conservación, en el caso de las especies de fauna del PNM, se refieren a las especies de mayor importancia para la continuidad y sostenibilidad de los ecosistemas en ésta ANP. Según el SER</w:t>
      </w:r>
      <w:r>
        <w:rPr>
          <w:rStyle w:val="Refdenotaalpie"/>
          <w:sz w:val="20"/>
          <w:szCs w:val="20"/>
          <w:vertAlign w:val="baseline"/>
        </w:rPr>
        <w:t>NANP (2014) estas especies son el “</w:t>
      </w:r>
      <w:r w:rsidRPr="004B5A74">
        <w:rPr>
          <w:rStyle w:val="Refdenotaalpie"/>
          <w:sz w:val="20"/>
          <w:szCs w:val="20"/>
          <w:vertAlign w:val="baseline"/>
        </w:rPr>
        <w:t>otorongo</w:t>
      </w:r>
      <w:r>
        <w:rPr>
          <w:rStyle w:val="Refdenotaalpie"/>
          <w:sz w:val="20"/>
          <w:szCs w:val="20"/>
          <w:vertAlign w:val="baseline"/>
        </w:rPr>
        <w:t>”</w:t>
      </w:r>
      <w:r w:rsidRPr="004B5A74">
        <w:rPr>
          <w:rStyle w:val="Refdenotaalpie"/>
          <w:sz w:val="20"/>
          <w:szCs w:val="20"/>
          <w:vertAlign w:val="baseline"/>
        </w:rPr>
        <w:t xml:space="preserve"> (</w:t>
      </w:r>
      <w:proofErr w:type="spellStart"/>
      <w:r w:rsidRPr="004B5A74">
        <w:rPr>
          <w:rStyle w:val="Refdenotaalpie"/>
          <w:i/>
          <w:sz w:val="20"/>
          <w:szCs w:val="20"/>
          <w:vertAlign w:val="baseline"/>
        </w:rPr>
        <w:t>Pantheraonca</w:t>
      </w:r>
      <w:proofErr w:type="spellEnd"/>
      <w:r w:rsidRPr="004B5A74">
        <w:rPr>
          <w:rStyle w:val="Refdenotaalpie"/>
          <w:sz w:val="20"/>
          <w:szCs w:val="20"/>
          <w:vertAlign w:val="baseline"/>
        </w:rPr>
        <w:t xml:space="preserve">), </w:t>
      </w:r>
      <w:r>
        <w:rPr>
          <w:rStyle w:val="Refdenotaalpie"/>
          <w:sz w:val="20"/>
          <w:szCs w:val="20"/>
          <w:vertAlign w:val="baseline"/>
        </w:rPr>
        <w:t>“</w:t>
      </w:r>
      <w:r w:rsidRPr="004B5A74">
        <w:rPr>
          <w:rStyle w:val="Refdenotaalpie"/>
          <w:sz w:val="20"/>
          <w:szCs w:val="20"/>
          <w:vertAlign w:val="baseline"/>
        </w:rPr>
        <w:t>oso de anteojos</w:t>
      </w:r>
      <w:r>
        <w:rPr>
          <w:rStyle w:val="Refdenotaalpie"/>
          <w:sz w:val="20"/>
          <w:szCs w:val="20"/>
          <w:vertAlign w:val="baseline"/>
        </w:rPr>
        <w:t>”</w:t>
      </w:r>
      <w:r w:rsidRPr="004B5A74">
        <w:rPr>
          <w:rStyle w:val="Refdenotaalpie"/>
          <w:sz w:val="20"/>
          <w:szCs w:val="20"/>
          <w:vertAlign w:val="baseline"/>
        </w:rPr>
        <w:t xml:space="preserve"> (</w:t>
      </w:r>
      <w:proofErr w:type="spellStart"/>
      <w:r>
        <w:rPr>
          <w:rStyle w:val="Refdenotaalpie"/>
          <w:i/>
          <w:sz w:val="20"/>
          <w:szCs w:val="20"/>
          <w:vertAlign w:val="baseline"/>
        </w:rPr>
        <w:t>Tremarctos</w:t>
      </w:r>
      <w:proofErr w:type="spellEnd"/>
      <w:r>
        <w:rPr>
          <w:rStyle w:val="Refdenotaalpie"/>
          <w:i/>
          <w:sz w:val="20"/>
          <w:szCs w:val="20"/>
          <w:vertAlign w:val="baseline"/>
        </w:rPr>
        <w:t xml:space="preserve"> </w:t>
      </w:r>
      <w:proofErr w:type="spellStart"/>
      <w:r>
        <w:rPr>
          <w:rStyle w:val="Refdenotaalpie"/>
          <w:i/>
          <w:sz w:val="20"/>
          <w:szCs w:val="20"/>
          <w:vertAlign w:val="baseline"/>
        </w:rPr>
        <w:t>o</w:t>
      </w:r>
      <w:r w:rsidRPr="004B5A74">
        <w:rPr>
          <w:rStyle w:val="Refdenotaalpie"/>
          <w:i/>
          <w:sz w:val="20"/>
          <w:szCs w:val="20"/>
          <w:vertAlign w:val="baseline"/>
        </w:rPr>
        <w:t>rnatus</w:t>
      </w:r>
      <w:proofErr w:type="spellEnd"/>
      <w:r w:rsidRPr="004B5A74">
        <w:rPr>
          <w:rStyle w:val="Refdenotaalpie"/>
          <w:sz w:val="20"/>
          <w:szCs w:val="20"/>
          <w:vertAlign w:val="baseline"/>
        </w:rPr>
        <w:t xml:space="preserve">), </w:t>
      </w:r>
      <w:r>
        <w:rPr>
          <w:rStyle w:val="Refdenotaalpie"/>
          <w:sz w:val="20"/>
          <w:szCs w:val="20"/>
          <w:vertAlign w:val="baseline"/>
        </w:rPr>
        <w:t>“</w:t>
      </w:r>
      <w:r w:rsidRPr="004B5A74">
        <w:rPr>
          <w:rStyle w:val="Refdenotaalpie"/>
          <w:sz w:val="20"/>
          <w:szCs w:val="20"/>
          <w:vertAlign w:val="baseline"/>
        </w:rPr>
        <w:t>lagarto negro</w:t>
      </w:r>
      <w:r>
        <w:rPr>
          <w:rStyle w:val="Refdenotaalpie"/>
          <w:sz w:val="20"/>
          <w:szCs w:val="20"/>
          <w:vertAlign w:val="baseline"/>
        </w:rPr>
        <w:t>”</w:t>
      </w:r>
      <w:r w:rsidRPr="004B5A74">
        <w:rPr>
          <w:rStyle w:val="Refdenotaalpie"/>
          <w:sz w:val="20"/>
          <w:szCs w:val="20"/>
          <w:vertAlign w:val="baseline"/>
        </w:rPr>
        <w:t xml:space="preserve"> (</w:t>
      </w:r>
      <w:proofErr w:type="spellStart"/>
      <w:r>
        <w:rPr>
          <w:rStyle w:val="Refdenotaalpie"/>
          <w:i/>
          <w:sz w:val="20"/>
          <w:szCs w:val="20"/>
          <w:vertAlign w:val="baseline"/>
        </w:rPr>
        <w:t>Melanosuchus</w:t>
      </w:r>
      <w:proofErr w:type="spellEnd"/>
      <w:r>
        <w:rPr>
          <w:rStyle w:val="Refdenotaalpie"/>
          <w:i/>
          <w:sz w:val="20"/>
          <w:szCs w:val="20"/>
          <w:vertAlign w:val="baseline"/>
        </w:rPr>
        <w:t xml:space="preserve"> </w:t>
      </w:r>
      <w:proofErr w:type="spellStart"/>
      <w:r>
        <w:rPr>
          <w:rStyle w:val="Refdenotaalpie"/>
          <w:i/>
          <w:sz w:val="20"/>
          <w:szCs w:val="20"/>
          <w:vertAlign w:val="baseline"/>
        </w:rPr>
        <w:t>n</w:t>
      </w:r>
      <w:r w:rsidRPr="004B5A74">
        <w:rPr>
          <w:rStyle w:val="Refdenotaalpie"/>
          <w:i/>
          <w:sz w:val="20"/>
          <w:szCs w:val="20"/>
          <w:vertAlign w:val="baseline"/>
        </w:rPr>
        <w:t>iger</w:t>
      </w:r>
      <w:proofErr w:type="spellEnd"/>
      <w:r w:rsidRPr="004B5A74">
        <w:rPr>
          <w:rStyle w:val="Refdenotaalpie"/>
          <w:sz w:val="20"/>
          <w:szCs w:val="20"/>
          <w:vertAlign w:val="baseline"/>
        </w:rPr>
        <w:t xml:space="preserve">), </w:t>
      </w:r>
      <w:r>
        <w:rPr>
          <w:rStyle w:val="Refdenotaalpie"/>
          <w:sz w:val="20"/>
          <w:szCs w:val="20"/>
          <w:vertAlign w:val="baseline"/>
        </w:rPr>
        <w:t>“</w:t>
      </w:r>
      <w:r w:rsidRPr="004B5A74">
        <w:rPr>
          <w:rStyle w:val="Refdenotaalpie"/>
          <w:sz w:val="20"/>
          <w:szCs w:val="20"/>
          <w:vertAlign w:val="baseline"/>
        </w:rPr>
        <w:t>lobo de río</w:t>
      </w:r>
      <w:r>
        <w:rPr>
          <w:rStyle w:val="Refdenotaalpie"/>
          <w:sz w:val="20"/>
          <w:szCs w:val="20"/>
          <w:vertAlign w:val="baseline"/>
        </w:rPr>
        <w:t>”</w:t>
      </w:r>
      <w:r w:rsidRPr="004B5A74">
        <w:rPr>
          <w:rStyle w:val="Refdenotaalpie"/>
          <w:sz w:val="20"/>
          <w:szCs w:val="20"/>
          <w:vertAlign w:val="baseline"/>
        </w:rPr>
        <w:t xml:space="preserve"> (</w:t>
      </w:r>
      <w:proofErr w:type="spellStart"/>
      <w:r w:rsidRPr="004B5A74">
        <w:rPr>
          <w:rStyle w:val="Refdenotaalpie"/>
          <w:i/>
          <w:sz w:val="20"/>
          <w:szCs w:val="20"/>
          <w:vertAlign w:val="baseline"/>
        </w:rPr>
        <w:t>Pteronura</w:t>
      </w:r>
      <w:proofErr w:type="spellEnd"/>
      <w:r w:rsidRPr="004B5A74">
        <w:rPr>
          <w:rStyle w:val="Refdenotaalpie"/>
          <w:i/>
          <w:sz w:val="20"/>
          <w:szCs w:val="20"/>
          <w:vertAlign w:val="baseline"/>
        </w:rPr>
        <w:t xml:space="preserve"> </w:t>
      </w:r>
      <w:proofErr w:type="spellStart"/>
      <w:r w:rsidRPr="004B5A74">
        <w:rPr>
          <w:rStyle w:val="Refdenotaalpie"/>
          <w:i/>
          <w:sz w:val="20"/>
          <w:szCs w:val="20"/>
          <w:vertAlign w:val="baseline"/>
        </w:rPr>
        <w:t>brasiliensis</w:t>
      </w:r>
      <w:proofErr w:type="spellEnd"/>
      <w:r w:rsidRPr="004B5A74">
        <w:rPr>
          <w:rStyle w:val="Refdenotaalpie"/>
          <w:sz w:val="20"/>
          <w:szCs w:val="20"/>
          <w:vertAlign w:val="baseline"/>
        </w:rPr>
        <w:t>),</w:t>
      </w:r>
      <w:r w:rsidRPr="004B5A74">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t</w:t>
      </w:r>
      <w:r w:rsidRPr="004B5A74">
        <w:rPr>
          <w:sz w:val="20"/>
          <w:szCs w:val="20"/>
        </w:rPr>
        <w:t>aricaya</w:t>
      </w:r>
      <w:proofErr w:type="spellEnd"/>
      <w:r>
        <w:rPr>
          <w:sz w:val="20"/>
          <w:szCs w:val="20"/>
        </w:rPr>
        <w:t>”</w:t>
      </w:r>
      <w:r w:rsidRPr="004B5A74">
        <w:rPr>
          <w:sz w:val="20"/>
          <w:szCs w:val="20"/>
        </w:rPr>
        <w:t xml:space="preserve"> (</w:t>
      </w:r>
      <w:proofErr w:type="spellStart"/>
      <w:r w:rsidRPr="004B5A74">
        <w:rPr>
          <w:i/>
          <w:sz w:val="20"/>
          <w:szCs w:val="20"/>
        </w:rPr>
        <w:t>Podocnemis</w:t>
      </w:r>
      <w:proofErr w:type="spellEnd"/>
      <w:r w:rsidRPr="004B5A74">
        <w:rPr>
          <w:i/>
          <w:sz w:val="20"/>
          <w:szCs w:val="20"/>
        </w:rPr>
        <w:t xml:space="preserve"> </w:t>
      </w:r>
      <w:proofErr w:type="spellStart"/>
      <w:r w:rsidRPr="004B5A74">
        <w:rPr>
          <w:i/>
          <w:sz w:val="20"/>
          <w:szCs w:val="20"/>
        </w:rPr>
        <w:t>unifilis</w:t>
      </w:r>
      <w:proofErr w:type="spellEnd"/>
      <w:r w:rsidRPr="004B5A74">
        <w:rPr>
          <w:sz w:val="20"/>
          <w:szCs w:val="20"/>
        </w:rPr>
        <w:t xml:space="preserve">), </w:t>
      </w:r>
      <w:r>
        <w:rPr>
          <w:sz w:val="20"/>
          <w:szCs w:val="20"/>
        </w:rPr>
        <w:t>“</w:t>
      </w:r>
      <w:proofErr w:type="spellStart"/>
      <w:r>
        <w:rPr>
          <w:sz w:val="20"/>
          <w:szCs w:val="20"/>
        </w:rPr>
        <w:t>h</w:t>
      </w:r>
      <w:r w:rsidRPr="004B5A74">
        <w:rPr>
          <w:sz w:val="20"/>
          <w:szCs w:val="20"/>
        </w:rPr>
        <w:t>uangana</w:t>
      </w:r>
      <w:proofErr w:type="spellEnd"/>
      <w:r>
        <w:rPr>
          <w:sz w:val="20"/>
          <w:szCs w:val="20"/>
        </w:rPr>
        <w:t>”</w:t>
      </w:r>
      <w:r w:rsidRPr="004B5A74">
        <w:rPr>
          <w:sz w:val="20"/>
          <w:szCs w:val="20"/>
        </w:rPr>
        <w:t xml:space="preserve"> (</w:t>
      </w:r>
      <w:proofErr w:type="spellStart"/>
      <w:r w:rsidRPr="004B5A74">
        <w:rPr>
          <w:i/>
          <w:sz w:val="20"/>
          <w:szCs w:val="20"/>
        </w:rPr>
        <w:t>Tayassu</w:t>
      </w:r>
      <w:proofErr w:type="spellEnd"/>
      <w:r w:rsidRPr="004B5A74">
        <w:rPr>
          <w:i/>
          <w:sz w:val="20"/>
          <w:szCs w:val="20"/>
        </w:rPr>
        <w:t xml:space="preserve"> </w:t>
      </w:r>
      <w:proofErr w:type="spellStart"/>
      <w:r w:rsidRPr="004B5A74">
        <w:rPr>
          <w:i/>
          <w:sz w:val="20"/>
          <w:szCs w:val="20"/>
        </w:rPr>
        <w:t>pecari</w:t>
      </w:r>
      <w:proofErr w:type="spellEnd"/>
      <w:r w:rsidRPr="004B5A74">
        <w:rPr>
          <w:sz w:val="20"/>
          <w:szCs w:val="20"/>
        </w:rPr>
        <w:t xml:space="preserve">), </w:t>
      </w:r>
      <w:r>
        <w:rPr>
          <w:sz w:val="20"/>
          <w:szCs w:val="20"/>
        </w:rPr>
        <w:t>“</w:t>
      </w:r>
      <w:proofErr w:type="spellStart"/>
      <w:r>
        <w:rPr>
          <w:sz w:val="20"/>
          <w:szCs w:val="20"/>
        </w:rPr>
        <w:t>m</w:t>
      </w:r>
      <w:r w:rsidRPr="004B5A74">
        <w:rPr>
          <w:sz w:val="20"/>
          <w:szCs w:val="20"/>
        </w:rPr>
        <w:t>aquisapa</w:t>
      </w:r>
      <w:proofErr w:type="spellEnd"/>
      <w:r>
        <w:rPr>
          <w:sz w:val="20"/>
          <w:szCs w:val="20"/>
        </w:rPr>
        <w:t>”</w:t>
      </w:r>
      <w:r w:rsidRPr="004B5A74">
        <w:rPr>
          <w:sz w:val="20"/>
          <w:szCs w:val="20"/>
        </w:rPr>
        <w:t xml:space="preserve"> (</w:t>
      </w:r>
      <w:r w:rsidRPr="004B5A74">
        <w:rPr>
          <w:i/>
          <w:sz w:val="20"/>
          <w:szCs w:val="20"/>
        </w:rPr>
        <w:t xml:space="preserve">Ateles </w:t>
      </w:r>
      <w:proofErr w:type="spellStart"/>
      <w:r w:rsidRPr="004B5A74">
        <w:rPr>
          <w:i/>
          <w:sz w:val="20"/>
          <w:szCs w:val="20"/>
        </w:rPr>
        <w:t>chamek</w:t>
      </w:r>
      <w:proofErr w:type="spellEnd"/>
      <w:r w:rsidRPr="004B5A74">
        <w:rPr>
          <w:sz w:val="20"/>
          <w:szCs w:val="20"/>
        </w:rPr>
        <w:t xml:space="preserve">) y el </w:t>
      </w:r>
      <w:r>
        <w:rPr>
          <w:sz w:val="20"/>
          <w:szCs w:val="20"/>
        </w:rPr>
        <w:t>“</w:t>
      </w:r>
      <w:r w:rsidRPr="004B5A74">
        <w:rPr>
          <w:sz w:val="20"/>
          <w:szCs w:val="20"/>
        </w:rPr>
        <w:t>mono choro</w:t>
      </w:r>
      <w:r>
        <w:rPr>
          <w:sz w:val="20"/>
          <w:szCs w:val="20"/>
        </w:rPr>
        <w:t>”</w:t>
      </w:r>
      <w:r w:rsidRPr="004B5A74">
        <w:rPr>
          <w:sz w:val="20"/>
          <w:szCs w:val="20"/>
        </w:rPr>
        <w:t xml:space="preserve"> (</w:t>
      </w:r>
      <w:proofErr w:type="spellStart"/>
      <w:r w:rsidRPr="004B5A74">
        <w:rPr>
          <w:i/>
          <w:sz w:val="20"/>
          <w:szCs w:val="20"/>
        </w:rPr>
        <w:t>Lagothrix</w:t>
      </w:r>
      <w:proofErr w:type="spellEnd"/>
      <w:r w:rsidRPr="004B5A74">
        <w:rPr>
          <w:i/>
          <w:sz w:val="20"/>
          <w:szCs w:val="20"/>
        </w:rPr>
        <w:t xml:space="preserve"> cana</w:t>
      </w:r>
      <w:r w:rsidRPr="004B5A74">
        <w:rPr>
          <w:sz w:val="20"/>
          <w:szCs w:val="20"/>
        </w:rPr>
        <w:t>).</w:t>
      </w:r>
    </w:p>
  </w:footnote>
  <w:footnote w:id="9">
    <w:p w14:paraId="04893C95" w14:textId="194397B1" w:rsidR="00D47C71" w:rsidRPr="00C9549B" w:rsidRDefault="00D47C71" w:rsidP="00042538">
      <w:pPr>
        <w:spacing w:after="0" w:line="240" w:lineRule="atLeast"/>
        <w:contextualSpacing/>
        <w:jc w:val="both"/>
        <w:rPr>
          <w:rFonts w:ascii="Times New Roman" w:hAnsi="Times New Roman" w:cs="Times New Roman"/>
          <w:sz w:val="20"/>
          <w:szCs w:val="20"/>
          <w:lang w:val="es-PE"/>
        </w:rPr>
      </w:pPr>
      <w:r w:rsidRPr="00C9549B">
        <w:rPr>
          <w:rStyle w:val="Refdenotaalpie"/>
          <w:rFonts w:ascii="Times New Roman" w:hAnsi="Times New Roman" w:cs="Times New Roman"/>
          <w:sz w:val="20"/>
          <w:szCs w:val="20"/>
          <w:vertAlign w:val="baseline"/>
        </w:rPr>
        <w:footnoteRef/>
      </w:r>
      <w:r w:rsidRPr="00C9549B">
        <w:rPr>
          <w:rFonts w:ascii="Times New Roman" w:hAnsi="Times New Roman" w:cs="Times New Roman"/>
          <w:sz w:val="20"/>
          <w:szCs w:val="20"/>
          <w:lang w:val="es-PE"/>
        </w:rPr>
        <w:t xml:space="preserve"> </w:t>
      </w:r>
      <w:r>
        <w:rPr>
          <w:rFonts w:ascii="Times New Roman" w:hAnsi="Times New Roman" w:cs="Times New Roman"/>
          <w:sz w:val="20"/>
          <w:szCs w:val="20"/>
          <w:lang w:val="es-PE"/>
        </w:rPr>
        <w:t xml:space="preserve">Se identificó que muchas personas asocian </w:t>
      </w:r>
      <w:r w:rsidRPr="00C9549B">
        <w:rPr>
          <w:rFonts w:ascii="Times New Roman" w:hAnsi="Times New Roman" w:cs="Times New Roman"/>
          <w:sz w:val="20"/>
          <w:szCs w:val="20"/>
          <w:lang w:val="es-PE"/>
        </w:rPr>
        <w:t>el término biodiversidad</w:t>
      </w:r>
      <w:r>
        <w:rPr>
          <w:rFonts w:ascii="Times New Roman" w:hAnsi="Times New Roman" w:cs="Times New Roman"/>
          <w:sz w:val="20"/>
          <w:szCs w:val="20"/>
          <w:lang w:val="es-PE"/>
        </w:rPr>
        <w:t xml:space="preserve"> con </w:t>
      </w:r>
      <w:r w:rsidRPr="00C9549B">
        <w:rPr>
          <w:rFonts w:ascii="Times New Roman" w:hAnsi="Times New Roman" w:cs="Times New Roman"/>
          <w:sz w:val="20"/>
          <w:szCs w:val="20"/>
          <w:lang w:val="es-PE"/>
        </w:rPr>
        <w:t>la cantidad</w:t>
      </w:r>
      <w:r>
        <w:rPr>
          <w:rFonts w:ascii="Times New Roman" w:hAnsi="Times New Roman" w:cs="Times New Roman"/>
          <w:sz w:val="20"/>
          <w:szCs w:val="20"/>
          <w:lang w:val="es-PE"/>
        </w:rPr>
        <w:t xml:space="preserve"> y variedad</w:t>
      </w:r>
      <w:r w:rsidRPr="00C9549B">
        <w:rPr>
          <w:rFonts w:ascii="Times New Roman" w:hAnsi="Times New Roman" w:cs="Times New Roman"/>
          <w:sz w:val="20"/>
          <w:szCs w:val="20"/>
          <w:lang w:val="es-PE"/>
        </w:rPr>
        <w:t xml:space="preserve"> de especies de flora y fauna, </w:t>
      </w:r>
      <w:r>
        <w:rPr>
          <w:rFonts w:ascii="Times New Roman" w:hAnsi="Times New Roman" w:cs="Times New Roman"/>
          <w:sz w:val="20"/>
          <w:szCs w:val="20"/>
          <w:lang w:val="es-PE"/>
        </w:rPr>
        <w:t>así como con la cobertura forestal en un área determinada.</w:t>
      </w:r>
      <w:r w:rsidRPr="00C9549B">
        <w:rPr>
          <w:rFonts w:ascii="Times New Roman" w:hAnsi="Times New Roman" w:cs="Times New Roman"/>
          <w:sz w:val="20"/>
          <w:szCs w:val="20"/>
          <w:lang w:val="es-PE"/>
        </w:rPr>
        <w:t xml:space="preserve"> </w:t>
      </w:r>
    </w:p>
  </w:footnote>
  <w:footnote w:id="10">
    <w:p w14:paraId="7049E43C" w14:textId="511F1261" w:rsidR="00D47C71" w:rsidRPr="00245E21" w:rsidRDefault="00D47C71" w:rsidP="006A2168">
      <w:pPr>
        <w:pStyle w:val="Textonotapie"/>
        <w:jc w:val="both"/>
        <w:rPr>
          <w:rStyle w:val="Refdenotaalpie"/>
          <w:rFonts w:ascii="Times New Roman" w:hAnsi="Times New Roman" w:cs="Times New Roman"/>
          <w:vertAlign w:val="baseline"/>
          <w:lang w:val="es-PE"/>
        </w:rPr>
      </w:pPr>
      <w:r w:rsidRPr="00245E21">
        <w:rPr>
          <w:rStyle w:val="Refdenotaalpie"/>
          <w:rFonts w:ascii="Times New Roman" w:hAnsi="Times New Roman" w:cs="Times New Roman"/>
          <w:vertAlign w:val="baseline"/>
          <w:lang w:val="es-PE"/>
        </w:rPr>
        <w:footnoteRef/>
      </w:r>
      <w:r>
        <w:rPr>
          <w:rStyle w:val="Refdenotaalpie"/>
          <w:rFonts w:ascii="Times New Roman" w:hAnsi="Times New Roman" w:cs="Times New Roman"/>
          <w:vertAlign w:val="baseline"/>
          <w:lang w:val="es-PE"/>
        </w:rPr>
        <w:t xml:space="preserve"> De hecho, tal</w:t>
      </w:r>
      <w:r w:rsidRPr="00245E21">
        <w:rPr>
          <w:rStyle w:val="Refdenotaalpie"/>
          <w:rFonts w:ascii="Times New Roman" w:hAnsi="Times New Roman" w:cs="Times New Roman"/>
          <w:vertAlign w:val="baseline"/>
          <w:lang w:val="es-PE"/>
        </w:rPr>
        <w:t xml:space="preserve"> proyecto estuvo en debate</w:t>
      </w:r>
      <w:r>
        <w:rPr>
          <w:rStyle w:val="Refdenotaalpie"/>
          <w:rFonts w:ascii="Times New Roman" w:hAnsi="Times New Roman" w:cs="Times New Roman"/>
          <w:vertAlign w:val="baseline"/>
          <w:lang w:val="es-PE"/>
        </w:rPr>
        <w:t xml:space="preserve"> y </w:t>
      </w:r>
      <w:r w:rsidRPr="00245E21">
        <w:rPr>
          <w:rStyle w:val="Refdenotaalpie"/>
          <w:rFonts w:ascii="Times New Roman" w:hAnsi="Times New Roman" w:cs="Times New Roman"/>
          <w:vertAlign w:val="baseline"/>
          <w:lang w:val="es-PE"/>
        </w:rPr>
        <w:t>aún es promovido por</w:t>
      </w:r>
      <w:r>
        <w:rPr>
          <w:rFonts w:ascii="Times New Roman" w:hAnsi="Times New Roman" w:cs="Times New Roman"/>
          <w:lang w:val="es-PE"/>
        </w:rPr>
        <w:t xml:space="preserve"> algunos</w:t>
      </w:r>
      <w:r w:rsidRPr="00245E21">
        <w:rPr>
          <w:rStyle w:val="Refdenotaalpie"/>
          <w:rFonts w:ascii="Times New Roman" w:hAnsi="Times New Roman" w:cs="Times New Roman"/>
          <w:vertAlign w:val="baseline"/>
          <w:lang w:val="es-PE"/>
        </w:rPr>
        <w:t xml:space="preserve"> grupos de interés. </w:t>
      </w:r>
      <w:r>
        <w:rPr>
          <w:rStyle w:val="Refdenotaalpie"/>
          <w:rFonts w:ascii="Times New Roman" w:hAnsi="Times New Roman" w:cs="Times New Roman"/>
          <w:vertAlign w:val="baseline"/>
          <w:lang w:val="es-PE"/>
        </w:rPr>
        <w:t xml:space="preserve">Cabe mencionar que </w:t>
      </w:r>
      <w:r>
        <w:rPr>
          <w:rFonts w:ascii="Times New Roman" w:hAnsi="Times New Roman" w:cs="Times New Roman"/>
          <w:lang w:val="es-PE"/>
        </w:rPr>
        <w:t xml:space="preserve">en la periferia del PNM se encuentran </w:t>
      </w:r>
      <w:r w:rsidRPr="00245E21">
        <w:rPr>
          <w:rStyle w:val="Refdenotaalpie"/>
          <w:rFonts w:ascii="Times New Roman" w:hAnsi="Times New Roman" w:cs="Times New Roman"/>
          <w:vertAlign w:val="baseline"/>
          <w:lang w:val="es-PE"/>
        </w:rPr>
        <w:t>comunidades nativas</w:t>
      </w:r>
      <w:r>
        <w:rPr>
          <w:rStyle w:val="Refdenotaalpie"/>
          <w:rFonts w:ascii="Times New Roman" w:hAnsi="Times New Roman" w:cs="Times New Roman"/>
          <w:vertAlign w:val="baseline"/>
          <w:lang w:val="es-PE"/>
        </w:rPr>
        <w:t xml:space="preserve"> y ocurren </w:t>
      </w:r>
      <w:r w:rsidRPr="00245E21">
        <w:rPr>
          <w:rStyle w:val="Refdenotaalpie"/>
          <w:rFonts w:ascii="Times New Roman" w:hAnsi="Times New Roman" w:cs="Times New Roman"/>
          <w:vertAlign w:val="baseline"/>
          <w:lang w:val="es-PE"/>
        </w:rPr>
        <w:t>actividades ilícitas</w:t>
      </w:r>
      <w:r>
        <w:rPr>
          <w:rStyle w:val="Refdenotaalpie"/>
          <w:rFonts w:ascii="Times New Roman" w:hAnsi="Times New Roman" w:cs="Times New Roman"/>
          <w:vertAlign w:val="baseline"/>
          <w:lang w:val="es-PE"/>
        </w:rPr>
        <w:t xml:space="preserve"> como </w:t>
      </w:r>
      <w:r w:rsidRPr="00245E21">
        <w:rPr>
          <w:rStyle w:val="Refdenotaalpie"/>
          <w:rFonts w:ascii="Times New Roman" w:hAnsi="Times New Roman" w:cs="Times New Roman"/>
          <w:vertAlign w:val="baseline"/>
          <w:lang w:val="es-PE"/>
        </w:rPr>
        <w:t xml:space="preserve">tala ilegal de madera, tráfico de drogas, tierras, </w:t>
      </w:r>
      <w:r>
        <w:rPr>
          <w:rStyle w:val="Refdenotaalpie"/>
          <w:rFonts w:ascii="Times New Roman" w:hAnsi="Times New Roman" w:cs="Times New Roman"/>
          <w:vertAlign w:val="baseline"/>
          <w:lang w:val="es-PE"/>
        </w:rPr>
        <w:t xml:space="preserve">y </w:t>
      </w:r>
      <w:r w:rsidRPr="00245E21">
        <w:rPr>
          <w:rStyle w:val="Refdenotaalpie"/>
          <w:rFonts w:ascii="Times New Roman" w:hAnsi="Times New Roman" w:cs="Times New Roman"/>
          <w:vertAlign w:val="baseline"/>
          <w:lang w:val="es-PE"/>
        </w:rPr>
        <w:t>personas, etc.</w:t>
      </w:r>
    </w:p>
  </w:footnote>
  <w:footnote w:id="11">
    <w:p w14:paraId="6314FCBD" w14:textId="42D9247A" w:rsidR="00D47C71" w:rsidRPr="00A62563" w:rsidRDefault="00D47C71" w:rsidP="00A62563">
      <w:pPr>
        <w:pStyle w:val="Textonotapie"/>
        <w:jc w:val="both"/>
        <w:rPr>
          <w:rFonts w:ascii="Times New Roman" w:hAnsi="Times New Roman" w:cs="Times New Roman"/>
          <w:lang w:val="es-PE"/>
        </w:rPr>
      </w:pPr>
      <w:r w:rsidRPr="00A62563">
        <w:rPr>
          <w:rStyle w:val="Refdenotaalpie"/>
          <w:rFonts w:ascii="Times New Roman" w:hAnsi="Times New Roman" w:cs="Times New Roman"/>
          <w:vertAlign w:val="baseline"/>
        </w:rPr>
        <w:footnoteRef/>
      </w:r>
      <w:r w:rsidRPr="007B7E61">
        <w:rPr>
          <w:rFonts w:ascii="Times New Roman" w:hAnsi="Times New Roman" w:cs="Times New Roman"/>
          <w:lang w:val="es-PE"/>
        </w:rPr>
        <w:t xml:space="preserve"> </w:t>
      </w:r>
      <w:r>
        <w:rPr>
          <w:rFonts w:ascii="Times New Roman" w:hAnsi="Times New Roman" w:cs="Times New Roman"/>
          <w:lang w:val="es-PE"/>
        </w:rPr>
        <w:t xml:space="preserve">Los </w:t>
      </w:r>
      <w:r w:rsidRPr="00A62563">
        <w:rPr>
          <w:rFonts w:ascii="Times New Roman" w:hAnsi="Times New Roman" w:cs="Times New Roman"/>
          <w:lang w:val="es-PE"/>
        </w:rPr>
        <w:t xml:space="preserve">cuestionamientos </w:t>
      </w:r>
      <w:r>
        <w:rPr>
          <w:rFonts w:ascii="Times New Roman" w:hAnsi="Times New Roman" w:cs="Times New Roman"/>
          <w:lang w:val="es-PE"/>
        </w:rPr>
        <w:t xml:space="preserve">fueron sobre el </w:t>
      </w:r>
      <w:r w:rsidRPr="00A62563">
        <w:rPr>
          <w:rFonts w:ascii="Times New Roman" w:hAnsi="Times New Roman" w:cs="Times New Roman"/>
          <w:lang w:val="es-PE"/>
        </w:rPr>
        <w:t xml:space="preserve">impacto </w:t>
      </w:r>
      <w:r>
        <w:rPr>
          <w:rFonts w:ascii="Times New Roman" w:hAnsi="Times New Roman" w:cs="Times New Roman"/>
          <w:lang w:val="es-PE"/>
        </w:rPr>
        <w:t xml:space="preserve">exacto </w:t>
      </w:r>
      <w:r w:rsidRPr="00A62563">
        <w:rPr>
          <w:rFonts w:ascii="Times New Roman" w:hAnsi="Times New Roman" w:cs="Times New Roman"/>
          <w:lang w:val="es-PE"/>
        </w:rPr>
        <w:t>de</w:t>
      </w:r>
      <w:r>
        <w:rPr>
          <w:rFonts w:ascii="Times New Roman" w:hAnsi="Times New Roman" w:cs="Times New Roman"/>
          <w:lang w:val="es-PE"/>
        </w:rPr>
        <w:t xml:space="preserve">l proyecto vial </w:t>
      </w:r>
      <w:r w:rsidRPr="00A62563">
        <w:rPr>
          <w:rFonts w:ascii="Times New Roman" w:hAnsi="Times New Roman" w:cs="Times New Roman"/>
          <w:lang w:val="es-PE"/>
        </w:rPr>
        <w:t>sobre el número de especies de flora y fauna que finalmente serían categorizadas en peligro de extinción</w:t>
      </w:r>
      <w:r>
        <w:rPr>
          <w:rFonts w:ascii="Times New Roman" w:hAnsi="Times New Roman" w:cs="Times New Roman"/>
          <w:lang w:val="es-PE"/>
        </w:rPr>
        <w:t xml:space="preserve">.  </w:t>
      </w:r>
    </w:p>
  </w:footnote>
  <w:footnote w:id="12">
    <w:p w14:paraId="0666B845" w14:textId="3FF7893D" w:rsidR="00D47C71" w:rsidRPr="0018161D" w:rsidRDefault="00D47C71">
      <w:pPr>
        <w:pStyle w:val="Textonotapie"/>
        <w:rPr>
          <w:rFonts w:ascii="Times New Roman" w:hAnsi="Times New Roman" w:cs="Times New Roman"/>
          <w:lang w:val="es-PE"/>
        </w:rPr>
      </w:pPr>
      <w:r w:rsidRPr="0018161D">
        <w:rPr>
          <w:rStyle w:val="Refdenotaalpie"/>
          <w:rFonts w:ascii="Times New Roman" w:hAnsi="Times New Roman" w:cs="Times New Roman"/>
        </w:rPr>
        <w:footnoteRef/>
      </w:r>
      <w:r w:rsidRPr="0018161D">
        <w:rPr>
          <w:rFonts w:ascii="Times New Roman" w:hAnsi="Times New Roman" w:cs="Times New Roman"/>
          <w:lang w:val="es-PE"/>
        </w:rPr>
        <w:t xml:space="preserve"> Conforme a BCRP (2019), el tipo de cambio promedio </w:t>
      </w:r>
      <w:r>
        <w:rPr>
          <w:rFonts w:ascii="Times New Roman" w:hAnsi="Times New Roman" w:cs="Times New Roman"/>
          <w:lang w:val="es-PE"/>
        </w:rPr>
        <w:t xml:space="preserve">interbancario del año 2018 </w:t>
      </w:r>
      <w:r w:rsidRPr="0018161D">
        <w:rPr>
          <w:rFonts w:ascii="Times New Roman" w:hAnsi="Times New Roman" w:cs="Times New Roman"/>
          <w:lang w:val="es-PE"/>
        </w:rPr>
        <w:t>fue US</w:t>
      </w:r>
      <w:r>
        <w:rPr>
          <w:rFonts w:ascii="Times New Roman" w:hAnsi="Times New Roman" w:cs="Times New Roman"/>
          <w:lang w:val="es-PE"/>
        </w:rPr>
        <w:t>D</w:t>
      </w:r>
      <w:r w:rsidRPr="0018161D">
        <w:rPr>
          <w:rFonts w:ascii="Times New Roman" w:hAnsi="Times New Roman" w:cs="Times New Roman"/>
          <w:lang w:val="es-PE"/>
        </w:rPr>
        <w:t xml:space="preserve"> = 3</w:t>
      </w:r>
      <w:r>
        <w:rPr>
          <w:rFonts w:ascii="Times New Roman" w:hAnsi="Times New Roman" w:cs="Times New Roman"/>
          <w:lang w:val="es-PE"/>
        </w:rPr>
        <w:t>,</w:t>
      </w:r>
      <w:r w:rsidRPr="0018161D">
        <w:rPr>
          <w:rFonts w:ascii="Times New Roman" w:hAnsi="Times New Roman" w:cs="Times New Roman"/>
          <w:lang w:val="es-PE"/>
        </w:rPr>
        <w:t xml:space="preserve">37 </w:t>
      </w:r>
      <w:r>
        <w:rPr>
          <w:rFonts w:ascii="Times New Roman" w:hAnsi="Times New Roman" w:cs="Times New Roman"/>
          <w:lang w:val="es-PE"/>
        </w:rPr>
        <w:t>PEN</w:t>
      </w:r>
      <w:r w:rsidRPr="0018161D">
        <w:rPr>
          <w:rFonts w:ascii="Times New Roman" w:hAnsi="Times New Roman" w:cs="Times New Roman"/>
          <w:lang w:val="es-PE"/>
        </w:rPr>
        <w:t>.</w:t>
      </w:r>
    </w:p>
  </w:footnote>
  <w:footnote w:id="13">
    <w:p w14:paraId="6767C150" w14:textId="43DAD699" w:rsidR="00D47C71" w:rsidRPr="00245E21" w:rsidRDefault="00D47C71" w:rsidP="00120136">
      <w:pPr>
        <w:spacing w:after="0"/>
        <w:jc w:val="both"/>
        <w:rPr>
          <w:rFonts w:ascii="Times New Roman" w:hAnsi="Times New Roman" w:cs="Times New Roman"/>
          <w:sz w:val="20"/>
          <w:szCs w:val="20"/>
          <w:lang w:val="es-PE"/>
        </w:rPr>
      </w:pPr>
      <w:r w:rsidRPr="00245E21">
        <w:rPr>
          <w:rStyle w:val="Refdenotaalpie"/>
          <w:rFonts w:ascii="Times New Roman" w:hAnsi="Times New Roman" w:cs="Times New Roman"/>
          <w:sz w:val="20"/>
          <w:szCs w:val="20"/>
          <w:vertAlign w:val="baseline"/>
        </w:rPr>
        <w:footnoteRef/>
      </w:r>
      <w:r w:rsidRPr="00245E21">
        <w:rPr>
          <w:rFonts w:ascii="Times New Roman" w:hAnsi="Times New Roman" w:cs="Times New Roman"/>
          <w:sz w:val="20"/>
          <w:szCs w:val="20"/>
          <w:lang w:val="es-PE"/>
        </w:rPr>
        <w:t xml:space="preserve"> Cuando la vivienda tenía más de un hogar, la selección se realizó aleatoriamente.</w:t>
      </w:r>
    </w:p>
  </w:footnote>
  <w:footnote w:id="14">
    <w:p w14:paraId="4AD6A9B4" w14:textId="6DA4DD25" w:rsidR="00D47C71" w:rsidRPr="00245E21" w:rsidRDefault="00D47C71" w:rsidP="00ED3BD6">
      <w:pPr>
        <w:pStyle w:val="Textonotapie"/>
        <w:jc w:val="both"/>
        <w:rPr>
          <w:lang w:val="es-PE"/>
        </w:rPr>
      </w:pPr>
      <w:r w:rsidRPr="00245E21">
        <w:rPr>
          <w:rStyle w:val="Refdenotaalpie"/>
          <w:rFonts w:ascii="Times New Roman" w:hAnsi="Times New Roman" w:cs="Times New Roman"/>
          <w:vertAlign w:val="baseline"/>
        </w:rPr>
        <w:footnoteRef/>
      </w:r>
      <w:r w:rsidRPr="00245E21">
        <w:rPr>
          <w:rFonts w:ascii="Times New Roman" w:hAnsi="Times New Roman" w:cs="Times New Roman"/>
          <w:lang w:val="es-PE"/>
        </w:rPr>
        <w:t xml:space="preserve"> Fueron 4 experimentos</w:t>
      </w:r>
      <w:r>
        <w:rPr>
          <w:rFonts w:ascii="Times New Roman" w:hAnsi="Times New Roman" w:cs="Times New Roman"/>
          <w:lang w:val="es-PE"/>
        </w:rPr>
        <w:t xml:space="preserve"> (escenarios)</w:t>
      </w:r>
      <w:r w:rsidRPr="00245E21">
        <w:rPr>
          <w:rFonts w:ascii="Times New Roman" w:hAnsi="Times New Roman" w:cs="Times New Roman"/>
          <w:lang w:val="es-PE"/>
        </w:rPr>
        <w:t xml:space="preserve"> por encuesta.</w:t>
      </w:r>
    </w:p>
  </w:footnote>
  <w:footnote w:id="15">
    <w:p w14:paraId="6DB45F80" w14:textId="65964495" w:rsidR="00D47C71" w:rsidRPr="00245E21" w:rsidRDefault="00D47C71" w:rsidP="00ED3BD6">
      <w:pPr>
        <w:pStyle w:val="Textonotapie"/>
        <w:jc w:val="both"/>
        <w:rPr>
          <w:rFonts w:ascii="Times New Roman" w:hAnsi="Times New Roman" w:cs="Times New Roman"/>
          <w:lang w:val="es-PE"/>
        </w:rPr>
      </w:pPr>
      <w:r w:rsidRPr="00245E21">
        <w:rPr>
          <w:rStyle w:val="Refdenotaalpie"/>
          <w:rFonts w:ascii="Times New Roman" w:hAnsi="Times New Roman" w:cs="Times New Roman"/>
          <w:vertAlign w:val="baseline"/>
        </w:rPr>
        <w:footnoteRef/>
      </w:r>
      <w:r w:rsidRPr="00245E21">
        <w:rPr>
          <w:rFonts w:ascii="Times New Roman" w:hAnsi="Times New Roman" w:cs="Times New Roman"/>
          <w:lang w:val="es-PE"/>
        </w:rPr>
        <w:t xml:space="preserve"> </w:t>
      </w:r>
      <w:r>
        <w:rPr>
          <w:rFonts w:ascii="Times New Roman" w:hAnsi="Times New Roman" w:cs="Times New Roman"/>
          <w:lang w:val="es-PE"/>
        </w:rPr>
        <w:t xml:space="preserve">Se </w:t>
      </w:r>
      <w:r w:rsidRPr="00245E21">
        <w:rPr>
          <w:rFonts w:ascii="Times New Roman" w:hAnsi="Times New Roman" w:cs="Times New Roman"/>
          <w:lang w:val="es-PE"/>
        </w:rPr>
        <w:t>debe advertir que</w:t>
      </w:r>
      <w:r>
        <w:rPr>
          <w:rFonts w:ascii="Times New Roman" w:hAnsi="Times New Roman" w:cs="Times New Roman"/>
          <w:lang w:val="es-PE"/>
        </w:rPr>
        <w:t xml:space="preserve"> la respuesta no fue homogénea. No obstante, </w:t>
      </w:r>
      <w:r w:rsidRPr="00245E21">
        <w:rPr>
          <w:rFonts w:ascii="Times New Roman" w:hAnsi="Times New Roman" w:cs="Times New Roman"/>
          <w:lang w:val="es-PE"/>
        </w:rPr>
        <w:t xml:space="preserve">la gran mayoría de encuestados asoció el término biodiversidad a la diversidad o variedad de </w:t>
      </w:r>
      <w:r>
        <w:rPr>
          <w:rFonts w:ascii="Times New Roman" w:hAnsi="Times New Roman" w:cs="Times New Roman"/>
          <w:lang w:val="es-PE"/>
        </w:rPr>
        <w:t xml:space="preserve">plantas y animales, así como la conservación de la cobertura forestal (nula </w:t>
      </w:r>
      <w:r w:rsidRPr="00245E21">
        <w:rPr>
          <w:rFonts w:ascii="Times New Roman" w:hAnsi="Times New Roman" w:cs="Times New Roman"/>
          <w:lang w:val="es-PE"/>
        </w:rPr>
        <w:t>deforestación</w:t>
      </w:r>
      <w:r>
        <w:rPr>
          <w:rFonts w:ascii="Times New Roman" w:hAnsi="Times New Roman" w:cs="Times New Roman"/>
          <w:lang w:val="es-PE"/>
        </w:rPr>
        <w:t>) en un área determinada</w:t>
      </w:r>
      <w:r w:rsidRPr="00245E21">
        <w:rPr>
          <w:rFonts w:ascii="Times New Roman" w:hAnsi="Times New Roman" w:cs="Times New Roman"/>
          <w:lang w:val="es-PE"/>
        </w:rPr>
        <w:t>.</w:t>
      </w:r>
    </w:p>
  </w:footnote>
  <w:footnote w:id="16">
    <w:p w14:paraId="5EE7F48A" w14:textId="468BF106" w:rsidR="00D47C71" w:rsidRPr="00245E21" w:rsidRDefault="00D47C71" w:rsidP="00ED3BD6">
      <w:pPr>
        <w:spacing w:after="0" w:line="240" w:lineRule="auto"/>
        <w:jc w:val="both"/>
        <w:rPr>
          <w:sz w:val="20"/>
          <w:szCs w:val="20"/>
          <w:lang w:val="es-PE"/>
        </w:rPr>
      </w:pPr>
      <w:r w:rsidRPr="00245E21">
        <w:rPr>
          <w:rStyle w:val="Refdenotaalpie"/>
          <w:rFonts w:ascii="Times New Roman" w:hAnsi="Times New Roman" w:cs="Times New Roman"/>
          <w:sz w:val="20"/>
          <w:szCs w:val="20"/>
          <w:vertAlign w:val="baseline"/>
        </w:rPr>
        <w:footnoteRef/>
      </w:r>
      <w:r w:rsidRPr="00245E21">
        <w:rPr>
          <w:rFonts w:ascii="Times New Roman" w:hAnsi="Times New Roman" w:cs="Times New Roman"/>
          <w:sz w:val="20"/>
          <w:szCs w:val="20"/>
          <w:lang w:val="es-PE"/>
        </w:rPr>
        <w:t xml:space="preserve"> </w:t>
      </w:r>
      <w:r w:rsidRPr="00245E21">
        <w:rPr>
          <w:rFonts w:ascii="Times New Roman" w:hAnsi="Times New Roman" w:cs="Times New Roman"/>
          <w:sz w:val="20"/>
          <w:szCs w:val="20"/>
          <w:lang w:val="es-MX"/>
        </w:rPr>
        <w:t>Notas: Sexo: 1: hombre, 0: mujer. Edad: años. Rango educativo: 1: sin instrucción, 12: doctorado completo. Estado civil: 1: solt</w:t>
      </w:r>
      <w:r>
        <w:rPr>
          <w:rFonts w:ascii="Times New Roman" w:hAnsi="Times New Roman" w:cs="Times New Roman"/>
          <w:sz w:val="20"/>
          <w:szCs w:val="20"/>
          <w:lang w:val="es-MX"/>
        </w:rPr>
        <w:t>ero, 4: viudo. Nivel de ingreso mensual</w:t>
      </w:r>
      <w:r w:rsidRPr="00245E21">
        <w:rPr>
          <w:rFonts w:ascii="Times New Roman" w:hAnsi="Times New Roman" w:cs="Times New Roman"/>
          <w:sz w:val="20"/>
          <w:szCs w:val="20"/>
          <w:lang w:val="es-MX"/>
        </w:rPr>
        <w:t xml:space="preserve">: 1: rango 0-850 </w:t>
      </w:r>
      <w:r>
        <w:rPr>
          <w:rFonts w:ascii="Times New Roman" w:hAnsi="Times New Roman" w:cs="Times New Roman"/>
          <w:sz w:val="20"/>
          <w:szCs w:val="20"/>
          <w:lang w:val="es-MX"/>
        </w:rPr>
        <w:t xml:space="preserve">PEN, </w:t>
      </w:r>
      <w:r w:rsidRPr="00245E21">
        <w:rPr>
          <w:rFonts w:ascii="Times New Roman" w:hAnsi="Times New Roman" w:cs="Times New Roman"/>
          <w:sz w:val="20"/>
          <w:szCs w:val="20"/>
          <w:lang w:val="es-MX"/>
        </w:rPr>
        <w:t>11: mayor a 10.000</w:t>
      </w:r>
      <w:r>
        <w:rPr>
          <w:rFonts w:ascii="Times New Roman" w:hAnsi="Times New Roman" w:cs="Times New Roman"/>
          <w:sz w:val="20"/>
          <w:szCs w:val="20"/>
          <w:lang w:val="es-MX"/>
        </w:rPr>
        <w:t xml:space="preserve"> PEN</w:t>
      </w:r>
      <w:r w:rsidRPr="00245E21">
        <w:rPr>
          <w:rFonts w:ascii="Times New Roman" w:hAnsi="Times New Roman" w:cs="Times New Roman"/>
          <w:sz w:val="20"/>
          <w:szCs w:val="20"/>
          <w:lang w:val="es-MX"/>
        </w:rPr>
        <w:t>. Visita a alguna ANP en Perú: 0: no, 1: sí. Conocimiento sobre el término biodiversidad: 0: no, 1: sí.</w:t>
      </w:r>
    </w:p>
  </w:footnote>
  <w:footnote w:id="17">
    <w:p w14:paraId="78741997" w14:textId="2793B94B" w:rsidR="00D47C71" w:rsidRPr="000A6493" w:rsidRDefault="00D47C71" w:rsidP="000A6493">
      <w:pPr>
        <w:pStyle w:val="Textonotapie"/>
        <w:jc w:val="both"/>
        <w:rPr>
          <w:rFonts w:ascii="Times New Roman" w:hAnsi="Times New Roman" w:cs="Times New Roman"/>
          <w:lang w:val="es-PE"/>
        </w:rPr>
      </w:pPr>
      <w:r w:rsidRPr="009552B1">
        <w:rPr>
          <w:rStyle w:val="Refdenotaalpie"/>
          <w:rFonts w:ascii="Times New Roman" w:hAnsi="Times New Roman" w:cs="Times New Roman"/>
          <w:vertAlign w:val="baseline"/>
        </w:rPr>
        <w:footnoteRef/>
      </w:r>
      <w:r w:rsidRPr="009552B1">
        <w:rPr>
          <w:rFonts w:ascii="Times New Roman" w:hAnsi="Times New Roman" w:cs="Times New Roman"/>
          <w:lang w:val="es-PE"/>
        </w:rPr>
        <w:t xml:space="preserve"> Es decir, sigue una distribución </w:t>
      </w:r>
      <w:proofErr w:type="spellStart"/>
      <w:r w:rsidRPr="009552B1">
        <w:rPr>
          <w:rFonts w:ascii="Times New Roman" w:hAnsi="Times New Roman" w:cs="Times New Roman"/>
          <w:lang w:val="es-PE"/>
        </w:rPr>
        <w:t>Gumbel</w:t>
      </w:r>
      <w:proofErr w:type="spellEnd"/>
      <w:r w:rsidRPr="009552B1">
        <w:rPr>
          <w:rFonts w:ascii="Times New Roman" w:hAnsi="Times New Roman" w:cs="Times New Roman"/>
          <w:lang w:val="es-PE"/>
        </w:rPr>
        <w:t>.</w:t>
      </w:r>
    </w:p>
  </w:footnote>
  <w:footnote w:id="18">
    <w:p w14:paraId="306D8581" w14:textId="113CB501" w:rsidR="00D47C71" w:rsidRPr="00245E21" w:rsidRDefault="00D47C71" w:rsidP="005B25BE">
      <w:pPr>
        <w:pStyle w:val="Textonotapie"/>
        <w:jc w:val="both"/>
        <w:rPr>
          <w:rFonts w:ascii="Times New Roman" w:hAnsi="Times New Roman" w:cs="Times New Roman"/>
          <w:lang w:val="es-PE"/>
        </w:rPr>
      </w:pPr>
      <w:r w:rsidRPr="00245E21">
        <w:rPr>
          <w:rStyle w:val="Refdenotaalpie"/>
          <w:rFonts w:ascii="Times New Roman" w:hAnsi="Times New Roman" w:cs="Times New Roman"/>
          <w:vertAlign w:val="baseline"/>
        </w:rPr>
        <w:footnoteRef/>
      </w:r>
      <w:r>
        <w:rPr>
          <w:rFonts w:ascii="Times New Roman" w:hAnsi="Times New Roman" w:cs="Times New Roman"/>
          <w:lang w:val="es-PE"/>
        </w:rPr>
        <w:t xml:space="preserve"> En base al modelo estimado, estos coeficientes representan directamente </w:t>
      </w:r>
      <w:r w:rsidRPr="00245E21">
        <w:rPr>
          <w:rFonts w:ascii="Times New Roman" w:hAnsi="Times New Roman" w:cs="Times New Roman"/>
          <w:lang w:val="es-PE"/>
        </w:rPr>
        <w:t>el efecto marginal de cada atributo</w:t>
      </w:r>
      <w:r>
        <w:rPr>
          <w:rFonts w:ascii="Times New Roman" w:hAnsi="Times New Roman" w:cs="Times New Roman"/>
          <w:lang w:val="es-PE"/>
        </w:rPr>
        <w:t xml:space="preserve"> (en sus diferentes niveles)</w:t>
      </w:r>
      <w:r w:rsidRPr="00245E21">
        <w:rPr>
          <w:rFonts w:ascii="Times New Roman" w:hAnsi="Times New Roman" w:cs="Times New Roman"/>
          <w:lang w:val="es-PE"/>
        </w:rPr>
        <w:t xml:space="preserve"> </w:t>
      </w:r>
      <w:r>
        <w:rPr>
          <w:rFonts w:ascii="Times New Roman" w:hAnsi="Times New Roman" w:cs="Times New Roman"/>
          <w:lang w:val="es-PE"/>
        </w:rPr>
        <w:t xml:space="preserve">respecto de su variación sobre el </w:t>
      </w:r>
      <w:r>
        <w:rPr>
          <w:rFonts w:ascii="Times New Roman" w:hAnsi="Times New Roman" w:cs="Times New Roman"/>
          <w:i/>
          <w:lang w:val="es-PE"/>
        </w:rPr>
        <w:t>statu quo.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32B"/>
    <w:multiLevelType w:val="hybridMultilevel"/>
    <w:tmpl w:val="6DDABE1E"/>
    <w:lvl w:ilvl="0" w:tplc="280A000D">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2AF13B2"/>
    <w:multiLevelType w:val="hybridMultilevel"/>
    <w:tmpl w:val="490CD810"/>
    <w:lvl w:ilvl="0" w:tplc="F71A43D8">
      <w:numFmt w:val="bullet"/>
      <w:lvlText w:val=""/>
      <w:lvlJc w:val="left"/>
      <w:pPr>
        <w:ind w:left="720" w:hanging="360"/>
      </w:pPr>
      <w:rPr>
        <w:rFonts w:ascii="Symbol" w:eastAsiaTheme="minorHAnsi"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175F89"/>
    <w:multiLevelType w:val="hybridMultilevel"/>
    <w:tmpl w:val="BB206674"/>
    <w:lvl w:ilvl="0" w:tplc="248C529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EDD53D6"/>
    <w:multiLevelType w:val="hybridMultilevel"/>
    <w:tmpl w:val="45DEB958"/>
    <w:lvl w:ilvl="0" w:tplc="2F6CBDEA">
      <w:start w:val="3"/>
      <w:numFmt w:val="bullet"/>
      <w:lvlText w:val=""/>
      <w:lvlJc w:val="left"/>
      <w:pPr>
        <w:ind w:left="720" w:hanging="360"/>
      </w:pPr>
      <w:rPr>
        <w:rFonts w:ascii="Symbol" w:eastAsiaTheme="majorEastAsia" w:hAnsi="Symbol"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243160C"/>
    <w:multiLevelType w:val="hybridMultilevel"/>
    <w:tmpl w:val="B4B29096"/>
    <w:lvl w:ilvl="0" w:tplc="686462B8">
      <w:start w:val="2016"/>
      <w:numFmt w:val="bullet"/>
      <w:lvlText w:val="-"/>
      <w:lvlJc w:val="left"/>
      <w:pPr>
        <w:ind w:left="420" w:hanging="360"/>
      </w:pPr>
      <w:rPr>
        <w:rFonts w:ascii="Times New Roman" w:eastAsiaTheme="minorEastAsia" w:hAnsi="Times New Roman" w:cs="Times New Roman"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5" w15:restartNumberingAfterBreak="0">
    <w:nsid w:val="57D84EDC"/>
    <w:multiLevelType w:val="hybridMultilevel"/>
    <w:tmpl w:val="208C25B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7E7020A"/>
    <w:multiLevelType w:val="multilevel"/>
    <w:tmpl w:val="CCD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F3CFB"/>
    <w:multiLevelType w:val="multilevel"/>
    <w:tmpl w:val="51F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00722"/>
    <w:multiLevelType w:val="hybridMultilevel"/>
    <w:tmpl w:val="A3128C4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9" w15:restartNumberingAfterBreak="0">
    <w:nsid w:val="723A78F5"/>
    <w:multiLevelType w:val="multilevel"/>
    <w:tmpl w:val="6188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05130"/>
    <w:multiLevelType w:val="hybridMultilevel"/>
    <w:tmpl w:val="4432C3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70553FC"/>
    <w:multiLevelType w:val="hybridMultilevel"/>
    <w:tmpl w:val="656664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7536CC2"/>
    <w:multiLevelType w:val="hybridMultilevel"/>
    <w:tmpl w:val="CA6E8D5E"/>
    <w:lvl w:ilvl="0" w:tplc="E1B69E7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DF031D0"/>
    <w:multiLevelType w:val="hybridMultilevel"/>
    <w:tmpl w:val="42FADBA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6"/>
  </w:num>
  <w:num w:numId="5">
    <w:abstractNumId w:val="12"/>
  </w:num>
  <w:num w:numId="6">
    <w:abstractNumId w:val="2"/>
  </w:num>
  <w:num w:numId="7">
    <w:abstractNumId w:val="5"/>
  </w:num>
  <w:num w:numId="8">
    <w:abstractNumId w:val="0"/>
  </w:num>
  <w:num w:numId="9">
    <w:abstractNumId w:val="9"/>
  </w:num>
  <w:num w:numId="10">
    <w:abstractNumId w:val="7"/>
  </w:num>
  <w:num w:numId="11">
    <w:abstractNumId w:val="13"/>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PE" w:vendorID="64" w:dllVersion="6" w:nlCheck="1" w:checkStyle="0"/>
  <w:activeWritingStyle w:appName="MSWord" w:lang="es-CL" w:vendorID="64" w:dllVersion="6" w:nlCheck="1" w:checkStyle="0"/>
  <w:activeWritingStyle w:appName="MSWord" w:lang="es-ES" w:vendorID="64" w:dllVersion="6" w:nlCheck="1" w:checkStyle="0"/>
  <w:activeWritingStyle w:appName="MSWord" w:lang="es-MX" w:vendorID="64" w:dllVersion="6" w:nlCheck="1" w:checkStyle="0"/>
  <w:activeWritingStyle w:appName="MSWord" w:lang="en-US" w:vendorID="64" w:dllVersion="6" w:nlCheck="1" w:checkStyle="0"/>
  <w:activeWritingStyle w:appName="MSWord" w:lang="fr-FR" w:vendorID="64" w:dllVersion="6" w:nlCheck="1" w:checkStyle="1"/>
  <w:activeWritingStyle w:appName="MSWord" w:lang="es-PE" w:vendorID="64" w:dllVersion="0" w:nlCheck="1" w:checkStyle="0"/>
  <w:activeWritingStyle w:appName="MSWord" w:lang="es-MX" w:vendorID="64" w:dllVersion="0" w:nlCheck="1" w:checkStyle="0"/>
  <w:activeWritingStyle w:appName="MSWord" w:lang="es-CL" w:vendorID="64" w:dllVersion="0" w:nlCheck="1" w:checkStyle="0"/>
  <w:activeWritingStyle w:appName="MSWord" w:lang="en-US" w:vendorID="64" w:dllVersion="0" w:nlCheck="1" w:checkStyle="0"/>
  <w:activeWritingStyle w:appName="MSWord" w:lang="pt-BR" w:vendorID="64" w:dllVersion="0" w:nlCheck="1" w:checkStyle="0"/>
  <w:activeWritingStyle w:appName="MSWord" w:lang="fr-FR" w:vendorID="64" w:dllVersion="0" w:nlCheck="1" w:checkStyle="0"/>
  <w:activeWritingStyle w:appName="MSWord" w:lang="es-MX"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CL"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s-ES" w:vendorID="64" w:dllVersion="0" w:nlCheck="1" w:checkStyle="0"/>
  <w:activeWritingStyle w:appName="MSWord" w:lang="es-MX" w:vendorID="64" w:dllVersion="131078" w:nlCheck="1" w:checkStyle="0"/>
  <w:activeWritingStyle w:appName="MSWord" w:lang="es-PE" w:vendorID="64" w:dllVersion="131078" w:nlCheck="1" w:checkStyle="0"/>
  <w:activeWritingStyle w:appName="MSWord" w:lang="en-US" w:vendorID="64" w:dllVersion="131078" w:nlCheck="1" w:checkStyle="0"/>
  <w:activeWritingStyle w:appName="MSWord" w:lang="es-CL" w:vendorID="64" w:dllVersion="131078" w:nlCheck="1" w:checkStyle="0"/>
  <w:activeWritingStyle w:appName="MSWord" w:lang="es-ES" w:vendorID="64" w:dllVersion="131078" w:nlCheck="1" w:checkStyle="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 es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2wez9z4vz2vdesdavpzt9p0255fwr9p9as&quot;&gt;distancias_peru&lt;record-ids&gt;&lt;item&gt;1&lt;/item&gt;&lt;item&gt;2&lt;/item&gt;&lt;item&gt;3&lt;/item&gt;&lt;item&gt;4&lt;/item&gt;&lt;item&gt;5&lt;/item&gt;&lt;/record-ids&gt;&lt;/item&gt;&lt;/Libraries&gt;"/>
  </w:docVars>
  <w:rsids>
    <w:rsidRoot w:val="008D4FBF"/>
    <w:rsid w:val="00002F7C"/>
    <w:rsid w:val="000058FC"/>
    <w:rsid w:val="00006997"/>
    <w:rsid w:val="00010989"/>
    <w:rsid w:val="00015235"/>
    <w:rsid w:val="00020856"/>
    <w:rsid w:val="00020926"/>
    <w:rsid w:val="00021A5C"/>
    <w:rsid w:val="00021F04"/>
    <w:rsid w:val="00022BA4"/>
    <w:rsid w:val="000263AC"/>
    <w:rsid w:val="0003307E"/>
    <w:rsid w:val="00033234"/>
    <w:rsid w:val="00035625"/>
    <w:rsid w:val="00037D57"/>
    <w:rsid w:val="00042538"/>
    <w:rsid w:val="00044E64"/>
    <w:rsid w:val="0004665E"/>
    <w:rsid w:val="000578DF"/>
    <w:rsid w:val="00064626"/>
    <w:rsid w:val="00065098"/>
    <w:rsid w:val="0006519D"/>
    <w:rsid w:val="0007052E"/>
    <w:rsid w:val="00080A3B"/>
    <w:rsid w:val="00080E90"/>
    <w:rsid w:val="00082BC6"/>
    <w:rsid w:val="00087E68"/>
    <w:rsid w:val="0009290D"/>
    <w:rsid w:val="00093349"/>
    <w:rsid w:val="00093476"/>
    <w:rsid w:val="000939EB"/>
    <w:rsid w:val="00095C25"/>
    <w:rsid w:val="00096D2A"/>
    <w:rsid w:val="000972BB"/>
    <w:rsid w:val="000A51EE"/>
    <w:rsid w:val="000A6493"/>
    <w:rsid w:val="000B0899"/>
    <w:rsid w:val="000B37F9"/>
    <w:rsid w:val="000C0B0F"/>
    <w:rsid w:val="000C3760"/>
    <w:rsid w:val="000C3CF0"/>
    <w:rsid w:val="000D532B"/>
    <w:rsid w:val="000E62D8"/>
    <w:rsid w:val="000F229E"/>
    <w:rsid w:val="00101CC4"/>
    <w:rsid w:val="001124E5"/>
    <w:rsid w:val="00112722"/>
    <w:rsid w:val="001131A1"/>
    <w:rsid w:val="00113201"/>
    <w:rsid w:val="00113CAC"/>
    <w:rsid w:val="00115F46"/>
    <w:rsid w:val="00117A53"/>
    <w:rsid w:val="00120136"/>
    <w:rsid w:val="00121A59"/>
    <w:rsid w:val="00127ACC"/>
    <w:rsid w:val="00127C34"/>
    <w:rsid w:val="00133925"/>
    <w:rsid w:val="00135F23"/>
    <w:rsid w:val="00136E1E"/>
    <w:rsid w:val="00140AC0"/>
    <w:rsid w:val="0015072A"/>
    <w:rsid w:val="001543EF"/>
    <w:rsid w:val="0016028A"/>
    <w:rsid w:val="00161253"/>
    <w:rsid w:val="00162B79"/>
    <w:rsid w:val="00163380"/>
    <w:rsid w:val="00171C98"/>
    <w:rsid w:val="00174583"/>
    <w:rsid w:val="0017577F"/>
    <w:rsid w:val="00175F0F"/>
    <w:rsid w:val="00176C1F"/>
    <w:rsid w:val="0018161D"/>
    <w:rsid w:val="00183D4A"/>
    <w:rsid w:val="00184763"/>
    <w:rsid w:val="00184A39"/>
    <w:rsid w:val="00193C34"/>
    <w:rsid w:val="001A0517"/>
    <w:rsid w:val="001A725E"/>
    <w:rsid w:val="001D1F52"/>
    <w:rsid w:val="001D2AB2"/>
    <w:rsid w:val="001D4EEC"/>
    <w:rsid w:val="001E15D7"/>
    <w:rsid w:val="001E2776"/>
    <w:rsid w:val="001E3BFA"/>
    <w:rsid w:val="001E4A01"/>
    <w:rsid w:val="001E757D"/>
    <w:rsid w:val="001F1603"/>
    <w:rsid w:val="00203B2E"/>
    <w:rsid w:val="00205A0D"/>
    <w:rsid w:val="00217355"/>
    <w:rsid w:val="00217EDD"/>
    <w:rsid w:val="0022433C"/>
    <w:rsid w:val="00227D8C"/>
    <w:rsid w:val="00242B5A"/>
    <w:rsid w:val="00245E21"/>
    <w:rsid w:val="0024725B"/>
    <w:rsid w:val="002531E8"/>
    <w:rsid w:val="00255B10"/>
    <w:rsid w:val="00260933"/>
    <w:rsid w:val="002629F7"/>
    <w:rsid w:val="00275EBC"/>
    <w:rsid w:val="002835E9"/>
    <w:rsid w:val="00284189"/>
    <w:rsid w:val="00284A6B"/>
    <w:rsid w:val="0029077B"/>
    <w:rsid w:val="002925D9"/>
    <w:rsid w:val="00296562"/>
    <w:rsid w:val="002A1690"/>
    <w:rsid w:val="002A3441"/>
    <w:rsid w:val="002A480E"/>
    <w:rsid w:val="002A5BD1"/>
    <w:rsid w:val="002B6A47"/>
    <w:rsid w:val="002C0501"/>
    <w:rsid w:val="002C0F70"/>
    <w:rsid w:val="002C0FC8"/>
    <w:rsid w:val="002C1AAF"/>
    <w:rsid w:val="002C4B2A"/>
    <w:rsid w:val="002D0535"/>
    <w:rsid w:val="002D1D7C"/>
    <w:rsid w:val="002D2241"/>
    <w:rsid w:val="002D2336"/>
    <w:rsid w:val="002D5C27"/>
    <w:rsid w:val="002E3C4F"/>
    <w:rsid w:val="002E6B70"/>
    <w:rsid w:val="002F095D"/>
    <w:rsid w:val="002F67BB"/>
    <w:rsid w:val="002F6EE4"/>
    <w:rsid w:val="0030590A"/>
    <w:rsid w:val="00310506"/>
    <w:rsid w:val="00313A1F"/>
    <w:rsid w:val="00313DBC"/>
    <w:rsid w:val="0031667D"/>
    <w:rsid w:val="003209DD"/>
    <w:rsid w:val="00321E09"/>
    <w:rsid w:val="0032311E"/>
    <w:rsid w:val="00330D69"/>
    <w:rsid w:val="00337C4A"/>
    <w:rsid w:val="003423B3"/>
    <w:rsid w:val="00342A20"/>
    <w:rsid w:val="00356BAD"/>
    <w:rsid w:val="003617EF"/>
    <w:rsid w:val="00361A3C"/>
    <w:rsid w:val="003640C4"/>
    <w:rsid w:val="003650B0"/>
    <w:rsid w:val="00365DB7"/>
    <w:rsid w:val="00370BB8"/>
    <w:rsid w:val="00370E61"/>
    <w:rsid w:val="0037472C"/>
    <w:rsid w:val="0037766C"/>
    <w:rsid w:val="00377ECD"/>
    <w:rsid w:val="003816F8"/>
    <w:rsid w:val="00381E9B"/>
    <w:rsid w:val="0038269D"/>
    <w:rsid w:val="0039539F"/>
    <w:rsid w:val="003963D4"/>
    <w:rsid w:val="003A0A49"/>
    <w:rsid w:val="003A12AE"/>
    <w:rsid w:val="003A2175"/>
    <w:rsid w:val="003A4571"/>
    <w:rsid w:val="003A5F65"/>
    <w:rsid w:val="003A65EF"/>
    <w:rsid w:val="003B1FBF"/>
    <w:rsid w:val="003B4235"/>
    <w:rsid w:val="003C0F24"/>
    <w:rsid w:val="003C4B41"/>
    <w:rsid w:val="003C75E5"/>
    <w:rsid w:val="003D2C86"/>
    <w:rsid w:val="003D2E81"/>
    <w:rsid w:val="003D4896"/>
    <w:rsid w:val="003D6BEA"/>
    <w:rsid w:val="003E10E6"/>
    <w:rsid w:val="003E262F"/>
    <w:rsid w:val="003E72FE"/>
    <w:rsid w:val="003E7D4D"/>
    <w:rsid w:val="003F3FB4"/>
    <w:rsid w:val="00405114"/>
    <w:rsid w:val="00407400"/>
    <w:rsid w:val="00411F22"/>
    <w:rsid w:val="00414BFB"/>
    <w:rsid w:val="00417B1E"/>
    <w:rsid w:val="00423124"/>
    <w:rsid w:val="00424193"/>
    <w:rsid w:val="00424A7D"/>
    <w:rsid w:val="00431D0F"/>
    <w:rsid w:val="0043204B"/>
    <w:rsid w:val="0043469F"/>
    <w:rsid w:val="00437C3D"/>
    <w:rsid w:val="004435E6"/>
    <w:rsid w:val="00445116"/>
    <w:rsid w:val="004668B3"/>
    <w:rsid w:val="0047061D"/>
    <w:rsid w:val="00471776"/>
    <w:rsid w:val="00471AB3"/>
    <w:rsid w:val="004732C8"/>
    <w:rsid w:val="0047397F"/>
    <w:rsid w:val="00473A02"/>
    <w:rsid w:val="00475716"/>
    <w:rsid w:val="004759CB"/>
    <w:rsid w:val="00476AEF"/>
    <w:rsid w:val="00485C2E"/>
    <w:rsid w:val="00495C04"/>
    <w:rsid w:val="004A4062"/>
    <w:rsid w:val="004A53FC"/>
    <w:rsid w:val="004A6938"/>
    <w:rsid w:val="004B10FF"/>
    <w:rsid w:val="004B5A74"/>
    <w:rsid w:val="004B69FC"/>
    <w:rsid w:val="004C45BA"/>
    <w:rsid w:val="004C6A98"/>
    <w:rsid w:val="004C6F2E"/>
    <w:rsid w:val="004D4EBE"/>
    <w:rsid w:val="004E039A"/>
    <w:rsid w:val="004E1DCD"/>
    <w:rsid w:val="004E4BB1"/>
    <w:rsid w:val="004F3534"/>
    <w:rsid w:val="004F47E3"/>
    <w:rsid w:val="004F6DC8"/>
    <w:rsid w:val="0050257C"/>
    <w:rsid w:val="00503197"/>
    <w:rsid w:val="005036F9"/>
    <w:rsid w:val="00504E74"/>
    <w:rsid w:val="005079C6"/>
    <w:rsid w:val="00511CFC"/>
    <w:rsid w:val="00512F3B"/>
    <w:rsid w:val="005136BE"/>
    <w:rsid w:val="00513C87"/>
    <w:rsid w:val="00513EF7"/>
    <w:rsid w:val="00516085"/>
    <w:rsid w:val="00516D57"/>
    <w:rsid w:val="005254AA"/>
    <w:rsid w:val="00526168"/>
    <w:rsid w:val="0052666B"/>
    <w:rsid w:val="005467F1"/>
    <w:rsid w:val="0055052F"/>
    <w:rsid w:val="00553CEF"/>
    <w:rsid w:val="00553DC2"/>
    <w:rsid w:val="00561904"/>
    <w:rsid w:val="0057674C"/>
    <w:rsid w:val="005807D9"/>
    <w:rsid w:val="00580F94"/>
    <w:rsid w:val="00584672"/>
    <w:rsid w:val="00586A65"/>
    <w:rsid w:val="005878F3"/>
    <w:rsid w:val="00587FD0"/>
    <w:rsid w:val="00590A1E"/>
    <w:rsid w:val="00595F97"/>
    <w:rsid w:val="0059789D"/>
    <w:rsid w:val="005A1EE7"/>
    <w:rsid w:val="005A1EF8"/>
    <w:rsid w:val="005A222D"/>
    <w:rsid w:val="005A6E55"/>
    <w:rsid w:val="005B25BE"/>
    <w:rsid w:val="005B4404"/>
    <w:rsid w:val="005C1593"/>
    <w:rsid w:val="005C53E2"/>
    <w:rsid w:val="005D4D05"/>
    <w:rsid w:val="005D5847"/>
    <w:rsid w:val="005D5F1E"/>
    <w:rsid w:val="005E4F97"/>
    <w:rsid w:val="005F1EC1"/>
    <w:rsid w:val="005F6A21"/>
    <w:rsid w:val="005F6EE9"/>
    <w:rsid w:val="00603C51"/>
    <w:rsid w:val="00604119"/>
    <w:rsid w:val="00606F1F"/>
    <w:rsid w:val="00614DFC"/>
    <w:rsid w:val="00615840"/>
    <w:rsid w:val="0062538C"/>
    <w:rsid w:val="0062665B"/>
    <w:rsid w:val="00631E0E"/>
    <w:rsid w:val="006323BE"/>
    <w:rsid w:val="00632EF7"/>
    <w:rsid w:val="00633D70"/>
    <w:rsid w:val="00633DFB"/>
    <w:rsid w:val="00650940"/>
    <w:rsid w:val="006513D1"/>
    <w:rsid w:val="00651FB4"/>
    <w:rsid w:val="00653209"/>
    <w:rsid w:val="006562CA"/>
    <w:rsid w:val="006578F4"/>
    <w:rsid w:val="00657BDB"/>
    <w:rsid w:val="0066233F"/>
    <w:rsid w:val="00673C32"/>
    <w:rsid w:val="00676DDA"/>
    <w:rsid w:val="00676EFA"/>
    <w:rsid w:val="006859D1"/>
    <w:rsid w:val="00686841"/>
    <w:rsid w:val="00690E8F"/>
    <w:rsid w:val="006A2168"/>
    <w:rsid w:val="006A351B"/>
    <w:rsid w:val="006A4A01"/>
    <w:rsid w:val="006B228C"/>
    <w:rsid w:val="006B2DD0"/>
    <w:rsid w:val="006B3D5F"/>
    <w:rsid w:val="006B491A"/>
    <w:rsid w:val="006B7376"/>
    <w:rsid w:val="006C1280"/>
    <w:rsid w:val="006C4EB3"/>
    <w:rsid w:val="006C6489"/>
    <w:rsid w:val="006D25FE"/>
    <w:rsid w:val="006D6897"/>
    <w:rsid w:val="006D6B44"/>
    <w:rsid w:val="006D7815"/>
    <w:rsid w:val="006D793A"/>
    <w:rsid w:val="006E0A85"/>
    <w:rsid w:val="006E0AF5"/>
    <w:rsid w:val="006E0F35"/>
    <w:rsid w:val="006E3D4B"/>
    <w:rsid w:val="006E67F4"/>
    <w:rsid w:val="006E6824"/>
    <w:rsid w:val="006F3E8A"/>
    <w:rsid w:val="006F54B1"/>
    <w:rsid w:val="006F5EAC"/>
    <w:rsid w:val="006F7750"/>
    <w:rsid w:val="00701FF2"/>
    <w:rsid w:val="00702C73"/>
    <w:rsid w:val="00703660"/>
    <w:rsid w:val="00704DC3"/>
    <w:rsid w:val="00706C6A"/>
    <w:rsid w:val="00706C70"/>
    <w:rsid w:val="00720249"/>
    <w:rsid w:val="00724EAB"/>
    <w:rsid w:val="00726223"/>
    <w:rsid w:val="00726ED8"/>
    <w:rsid w:val="0073561C"/>
    <w:rsid w:val="007364F8"/>
    <w:rsid w:val="007365BA"/>
    <w:rsid w:val="007407FA"/>
    <w:rsid w:val="00743738"/>
    <w:rsid w:val="00744378"/>
    <w:rsid w:val="00747797"/>
    <w:rsid w:val="007502AC"/>
    <w:rsid w:val="007503FD"/>
    <w:rsid w:val="00753ECD"/>
    <w:rsid w:val="00754311"/>
    <w:rsid w:val="00757490"/>
    <w:rsid w:val="007574B7"/>
    <w:rsid w:val="007622B3"/>
    <w:rsid w:val="00762645"/>
    <w:rsid w:val="00764DD0"/>
    <w:rsid w:val="00766328"/>
    <w:rsid w:val="00770F29"/>
    <w:rsid w:val="00773B73"/>
    <w:rsid w:val="007742A7"/>
    <w:rsid w:val="0077727B"/>
    <w:rsid w:val="007863F2"/>
    <w:rsid w:val="0079282E"/>
    <w:rsid w:val="007931E6"/>
    <w:rsid w:val="0079344C"/>
    <w:rsid w:val="007936CF"/>
    <w:rsid w:val="0079588E"/>
    <w:rsid w:val="007973BD"/>
    <w:rsid w:val="007A0131"/>
    <w:rsid w:val="007A3487"/>
    <w:rsid w:val="007A4DDC"/>
    <w:rsid w:val="007A4EC4"/>
    <w:rsid w:val="007A7230"/>
    <w:rsid w:val="007A7E89"/>
    <w:rsid w:val="007A7F40"/>
    <w:rsid w:val="007B02D5"/>
    <w:rsid w:val="007B7E61"/>
    <w:rsid w:val="007C303E"/>
    <w:rsid w:val="007C3040"/>
    <w:rsid w:val="007C382A"/>
    <w:rsid w:val="007C6C9E"/>
    <w:rsid w:val="007D0B58"/>
    <w:rsid w:val="007D160B"/>
    <w:rsid w:val="007D2737"/>
    <w:rsid w:val="007D47D7"/>
    <w:rsid w:val="007E1F17"/>
    <w:rsid w:val="007E35FF"/>
    <w:rsid w:val="007E5FF6"/>
    <w:rsid w:val="007F0C96"/>
    <w:rsid w:val="00800D1B"/>
    <w:rsid w:val="008075A7"/>
    <w:rsid w:val="00810FED"/>
    <w:rsid w:val="00812109"/>
    <w:rsid w:val="008128CF"/>
    <w:rsid w:val="00815619"/>
    <w:rsid w:val="00820E75"/>
    <w:rsid w:val="0082109D"/>
    <w:rsid w:val="008238DC"/>
    <w:rsid w:val="00827306"/>
    <w:rsid w:val="0083718B"/>
    <w:rsid w:val="008376B1"/>
    <w:rsid w:val="0084042B"/>
    <w:rsid w:val="008420F9"/>
    <w:rsid w:val="0085146C"/>
    <w:rsid w:val="00851BED"/>
    <w:rsid w:val="00854E87"/>
    <w:rsid w:val="00865E46"/>
    <w:rsid w:val="008775ED"/>
    <w:rsid w:val="008775F4"/>
    <w:rsid w:val="008777FC"/>
    <w:rsid w:val="00895992"/>
    <w:rsid w:val="008A1FF3"/>
    <w:rsid w:val="008A2574"/>
    <w:rsid w:val="008A33D8"/>
    <w:rsid w:val="008B03D3"/>
    <w:rsid w:val="008B482F"/>
    <w:rsid w:val="008B6D81"/>
    <w:rsid w:val="008C1DC5"/>
    <w:rsid w:val="008D0B68"/>
    <w:rsid w:val="008D1BF1"/>
    <w:rsid w:val="008D284B"/>
    <w:rsid w:val="008D4FBF"/>
    <w:rsid w:val="008D69F4"/>
    <w:rsid w:val="008E2866"/>
    <w:rsid w:val="008E2C3F"/>
    <w:rsid w:val="008E54C4"/>
    <w:rsid w:val="008E6121"/>
    <w:rsid w:val="009020A8"/>
    <w:rsid w:val="00903D53"/>
    <w:rsid w:val="00906107"/>
    <w:rsid w:val="00906B93"/>
    <w:rsid w:val="00907F96"/>
    <w:rsid w:val="00912B52"/>
    <w:rsid w:val="009141D1"/>
    <w:rsid w:val="00916B54"/>
    <w:rsid w:val="00920E43"/>
    <w:rsid w:val="00923E06"/>
    <w:rsid w:val="00924538"/>
    <w:rsid w:val="009324FD"/>
    <w:rsid w:val="00932EC2"/>
    <w:rsid w:val="009330D8"/>
    <w:rsid w:val="009378F5"/>
    <w:rsid w:val="00940DDA"/>
    <w:rsid w:val="0094636E"/>
    <w:rsid w:val="0095192F"/>
    <w:rsid w:val="00952800"/>
    <w:rsid w:val="009540E7"/>
    <w:rsid w:val="009552B1"/>
    <w:rsid w:val="009624B0"/>
    <w:rsid w:val="00965A41"/>
    <w:rsid w:val="00966262"/>
    <w:rsid w:val="00966A42"/>
    <w:rsid w:val="009716C8"/>
    <w:rsid w:val="0097399D"/>
    <w:rsid w:val="00973B86"/>
    <w:rsid w:val="00977560"/>
    <w:rsid w:val="00977F2F"/>
    <w:rsid w:val="00985F9E"/>
    <w:rsid w:val="009902B3"/>
    <w:rsid w:val="009955DB"/>
    <w:rsid w:val="00995981"/>
    <w:rsid w:val="009A08FA"/>
    <w:rsid w:val="009A1D71"/>
    <w:rsid w:val="009A3EA6"/>
    <w:rsid w:val="009A7F23"/>
    <w:rsid w:val="009C0C97"/>
    <w:rsid w:val="009C2239"/>
    <w:rsid w:val="009D3768"/>
    <w:rsid w:val="009D5112"/>
    <w:rsid w:val="009D5C64"/>
    <w:rsid w:val="009D70A2"/>
    <w:rsid w:val="009E1431"/>
    <w:rsid w:val="009E4FE8"/>
    <w:rsid w:val="009E68BA"/>
    <w:rsid w:val="009F075B"/>
    <w:rsid w:val="009F110E"/>
    <w:rsid w:val="00A03251"/>
    <w:rsid w:val="00A050F8"/>
    <w:rsid w:val="00A05469"/>
    <w:rsid w:val="00A163F8"/>
    <w:rsid w:val="00A32C82"/>
    <w:rsid w:val="00A33580"/>
    <w:rsid w:val="00A33CE6"/>
    <w:rsid w:val="00A37613"/>
    <w:rsid w:val="00A37762"/>
    <w:rsid w:val="00A41A8C"/>
    <w:rsid w:val="00A42052"/>
    <w:rsid w:val="00A43E08"/>
    <w:rsid w:val="00A44AC7"/>
    <w:rsid w:val="00A54419"/>
    <w:rsid w:val="00A550C6"/>
    <w:rsid w:val="00A55EBD"/>
    <w:rsid w:val="00A55F2E"/>
    <w:rsid w:val="00A60E3A"/>
    <w:rsid w:val="00A62563"/>
    <w:rsid w:val="00A62B2A"/>
    <w:rsid w:val="00A64F90"/>
    <w:rsid w:val="00A65095"/>
    <w:rsid w:val="00A6647B"/>
    <w:rsid w:val="00A710FE"/>
    <w:rsid w:val="00A71B08"/>
    <w:rsid w:val="00A7289B"/>
    <w:rsid w:val="00A75C70"/>
    <w:rsid w:val="00A75E83"/>
    <w:rsid w:val="00A7784B"/>
    <w:rsid w:val="00A80136"/>
    <w:rsid w:val="00A807AF"/>
    <w:rsid w:val="00A82686"/>
    <w:rsid w:val="00A82DA0"/>
    <w:rsid w:val="00A86630"/>
    <w:rsid w:val="00A87434"/>
    <w:rsid w:val="00A87B77"/>
    <w:rsid w:val="00A969D1"/>
    <w:rsid w:val="00AA071F"/>
    <w:rsid w:val="00AA2124"/>
    <w:rsid w:val="00AA2C2B"/>
    <w:rsid w:val="00AA3123"/>
    <w:rsid w:val="00AA34EF"/>
    <w:rsid w:val="00AA5D98"/>
    <w:rsid w:val="00AA7730"/>
    <w:rsid w:val="00AA79CB"/>
    <w:rsid w:val="00AB0BBC"/>
    <w:rsid w:val="00AB125A"/>
    <w:rsid w:val="00AB2141"/>
    <w:rsid w:val="00AB38AD"/>
    <w:rsid w:val="00AB5393"/>
    <w:rsid w:val="00AB67D0"/>
    <w:rsid w:val="00AB7D67"/>
    <w:rsid w:val="00AC05EE"/>
    <w:rsid w:val="00AD08B1"/>
    <w:rsid w:val="00AD0A23"/>
    <w:rsid w:val="00AD361C"/>
    <w:rsid w:val="00AD52FB"/>
    <w:rsid w:val="00AD57F0"/>
    <w:rsid w:val="00AD660C"/>
    <w:rsid w:val="00AD6795"/>
    <w:rsid w:val="00AD67DF"/>
    <w:rsid w:val="00AE063A"/>
    <w:rsid w:val="00AE0E3C"/>
    <w:rsid w:val="00AE13CF"/>
    <w:rsid w:val="00AE171B"/>
    <w:rsid w:val="00AE5D0A"/>
    <w:rsid w:val="00AF4747"/>
    <w:rsid w:val="00AF51F3"/>
    <w:rsid w:val="00AF5AF0"/>
    <w:rsid w:val="00AF7724"/>
    <w:rsid w:val="00B00438"/>
    <w:rsid w:val="00B007E2"/>
    <w:rsid w:val="00B02395"/>
    <w:rsid w:val="00B1076F"/>
    <w:rsid w:val="00B13798"/>
    <w:rsid w:val="00B14BF0"/>
    <w:rsid w:val="00B17669"/>
    <w:rsid w:val="00B17C68"/>
    <w:rsid w:val="00B30742"/>
    <w:rsid w:val="00B309F0"/>
    <w:rsid w:val="00B336EC"/>
    <w:rsid w:val="00B34277"/>
    <w:rsid w:val="00B35569"/>
    <w:rsid w:val="00B4322F"/>
    <w:rsid w:val="00B54BE5"/>
    <w:rsid w:val="00B66093"/>
    <w:rsid w:val="00B739C5"/>
    <w:rsid w:val="00B73CD4"/>
    <w:rsid w:val="00B74995"/>
    <w:rsid w:val="00B77374"/>
    <w:rsid w:val="00B77F0A"/>
    <w:rsid w:val="00B85E72"/>
    <w:rsid w:val="00B8608E"/>
    <w:rsid w:val="00B91FEB"/>
    <w:rsid w:val="00B92023"/>
    <w:rsid w:val="00B92DA7"/>
    <w:rsid w:val="00B954F9"/>
    <w:rsid w:val="00BA340F"/>
    <w:rsid w:val="00BA3683"/>
    <w:rsid w:val="00BA4367"/>
    <w:rsid w:val="00BA6563"/>
    <w:rsid w:val="00BA6C1C"/>
    <w:rsid w:val="00BB1B53"/>
    <w:rsid w:val="00BB5F7E"/>
    <w:rsid w:val="00BB7777"/>
    <w:rsid w:val="00BC3584"/>
    <w:rsid w:val="00BC4128"/>
    <w:rsid w:val="00BC48ED"/>
    <w:rsid w:val="00BC7790"/>
    <w:rsid w:val="00BD08C1"/>
    <w:rsid w:val="00BD1ED5"/>
    <w:rsid w:val="00BD38C0"/>
    <w:rsid w:val="00BD446F"/>
    <w:rsid w:val="00BD62C8"/>
    <w:rsid w:val="00BE083F"/>
    <w:rsid w:val="00BE52FC"/>
    <w:rsid w:val="00BE5993"/>
    <w:rsid w:val="00BF0AB0"/>
    <w:rsid w:val="00BF166A"/>
    <w:rsid w:val="00BF6BE1"/>
    <w:rsid w:val="00BF7BD5"/>
    <w:rsid w:val="00C05A0B"/>
    <w:rsid w:val="00C05EF8"/>
    <w:rsid w:val="00C10B83"/>
    <w:rsid w:val="00C16C88"/>
    <w:rsid w:val="00C20B97"/>
    <w:rsid w:val="00C25716"/>
    <w:rsid w:val="00C3297C"/>
    <w:rsid w:val="00C35899"/>
    <w:rsid w:val="00C37CEC"/>
    <w:rsid w:val="00C40E4B"/>
    <w:rsid w:val="00C430A6"/>
    <w:rsid w:val="00C51DDE"/>
    <w:rsid w:val="00C52460"/>
    <w:rsid w:val="00C55455"/>
    <w:rsid w:val="00C57AE7"/>
    <w:rsid w:val="00C60207"/>
    <w:rsid w:val="00C636AC"/>
    <w:rsid w:val="00C63EB8"/>
    <w:rsid w:val="00C67507"/>
    <w:rsid w:val="00C70115"/>
    <w:rsid w:val="00C71F49"/>
    <w:rsid w:val="00C73A1F"/>
    <w:rsid w:val="00C7409B"/>
    <w:rsid w:val="00C76058"/>
    <w:rsid w:val="00C77912"/>
    <w:rsid w:val="00C77B80"/>
    <w:rsid w:val="00C93066"/>
    <w:rsid w:val="00C9549B"/>
    <w:rsid w:val="00CA1CCE"/>
    <w:rsid w:val="00CB253F"/>
    <w:rsid w:val="00CB4078"/>
    <w:rsid w:val="00CB56FA"/>
    <w:rsid w:val="00CC06EC"/>
    <w:rsid w:val="00CC16DA"/>
    <w:rsid w:val="00CC3066"/>
    <w:rsid w:val="00CC3106"/>
    <w:rsid w:val="00CC3D99"/>
    <w:rsid w:val="00CC442B"/>
    <w:rsid w:val="00CC5D5D"/>
    <w:rsid w:val="00CD1C75"/>
    <w:rsid w:val="00CE7A2A"/>
    <w:rsid w:val="00CF20E6"/>
    <w:rsid w:val="00CF330D"/>
    <w:rsid w:val="00CF4208"/>
    <w:rsid w:val="00CF677A"/>
    <w:rsid w:val="00D03554"/>
    <w:rsid w:val="00D03E48"/>
    <w:rsid w:val="00D05049"/>
    <w:rsid w:val="00D07094"/>
    <w:rsid w:val="00D1193C"/>
    <w:rsid w:val="00D12FFA"/>
    <w:rsid w:val="00D2564F"/>
    <w:rsid w:val="00D264FC"/>
    <w:rsid w:val="00D26554"/>
    <w:rsid w:val="00D307F2"/>
    <w:rsid w:val="00D31B31"/>
    <w:rsid w:val="00D34219"/>
    <w:rsid w:val="00D34454"/>
    <w:rsid w:val="00D37926"/>
    <w:rsid w:val="00D37BB0"/>
    <w:rsid w:val="00D4435C"/>
    <w:rsid w:val="00D45EE7"/>
    <w:rsid w:val="00D471C8"/>
    <w:rsid w:val="00D47C71"/>
    <w:rsid w:val="00D50718"/>
    <w:rsid w:val="00D53457"/>
    <w:rsid w:val="00D57FD8"/>
    <w:rsid w:val="00D61A97"/>
    <w:rsid w:val="00D642E8"/>
    <w:rsid w:val="00D647EB"/>
    <w:rsid w:val="00D65376"/>
    <w:rsid w:val="00D678D3"/>
    <w:rsid w:val="00D70217"/>
    <w:rsid w:val="00D71389"/>
    <w:rsid w:val="00D73B05"/>
    <w:rsid w:val="00D7569E"/>
    <w:rsid w:val="00D7658C"/>
    <w:rsid w:val="00D76900"/>
    <w:rsid w:val="00D811C8"/>
    <w:rsid w:val="00D8168F"/>
    <w:rsid w:val="00D82502"/>
    <w:rsid w:val="00D86767"/>
    <w:rsid w:val="00D86A9E"/>
    <w:rsid w:val="00D90D4C"/>
    <w:rsid w:val="00D91510"/>
    <w:rsid w:val="00D92604"/>
    <w:rsid w:val="00D959D4"/>
    <w:rsid w:val="00DA21C5"/>
    <w:rsid w:val="00DA3E7D"/>
    <w:rsid w:val="00DA40CC"/>
    <w:rsid w:val="00DA7089"/>
    <w:rsid w:val="00DB15FF"/>
    <w:rsid w:val="00DB37EF"/>
    <w:rsid w:val="00DC3A57"/>
    <w:rsid w:val="00DD2538"/>
    <w:rsid w:val="00DD3352"/>
    <w:rsid w:val="00DE0D49"/>
    <w:rsid w:val="00DE13AC"/>
    <w:rsid w:val="00DE2328"/>
    <w:rsid w:val="00DE4774"/>
    <w:rsid w:val="00DE537B"/>
    <w:rsid w:val="00DF0D3C"/>
    <w:rsid w:val="00DF28D7"/>
    <w:rsid w:val="00DF5011"/>
    <w:rsid w:val="00E001F3"/>
    <w:rsid w:val="00E03B68"/>
    <w:rsid w:val="00E03FD2"/>
    <w:rsid w:val="00E04C31"/>
    <w:rsid w:val="00E04E73"/>
    <w:rsid w:val="00E10F73"/>
    <w:rsid w:val="00E12563"/>
    <w:rsid w:val="00E16136"/>
    <w:rsid w:val="00E164DE"/>
    <w:rsid w:val="00E21EB0"/>
    <w:rsid w:val="00E22D7F"/>
    <w:rsid w:val="00E2400E"/>
    <w:rsid w:val="00E3009B"/>
    <w:rsid w:val="00E31393"/>
    <w:rsid w:val="00E32860"/>
    <w:rsid w:val="00E36441"/>
    <w:rsid w:val="00E36D3B"/>
    <w:rsid w:val="00E41335"/>
    <w:rsid w:val="00E43372"/>
    <w:rsid w:val="00E43710"/>
    <w:rsid w:val="00E44EC2"/>
    <w:rsid w:val="00E47E47"/>
    <w:rsid w:val="00E50654"/>
    <w:rsid w:val="00E5096C"/>
    <w:rsid w:val="00E52959"/>
    <w:rsid w:val="00E55DF8"/>
    <w:rsid w:val="00E579BC"/>
    <w:rsid w:val="00E60E02"/>
    <w:rsid w:val="00E633CD"/>
    <w:rsid w:val="00E64B21"/>
    <w:rsid w:val="00E66FE3"/>
    <w:rsid w:val="00E75BE0"/>
    <w:rsid w:val="00E777F1"/>
    <w:rsid w:val="00E86236"/>
    <w:rsid w:val="00E8774D"/>
    <w:rsid w:val="00E87781"/>
    <w:rsid w:val="00E909DE"/>
    <w:rsid w:val="00EA4A70"/>
    <w:rsid w:val="00EB5EAC"/>
    <w:rsid w:val="00EB6474"/>
    <w:rsid w:val="00EC5C58"/>
    <w:rsid w:val="00ED040B"/>
    <w:rsid w:val="00ED32AF"/>
    <w:rsid w:val="00ED3BD6"/>
    <w:rsid w:val="00ED770C"/>
    <w:rsid w:val="00EE2682"/>
    <w:rsid w:val="00EE6AF9"/>
    <w:rsid w:val="00EF0572"/>
    <w:rsid w:val="00EF336D"/>
    <w:rsid w:val="00F01639"/>
    <w:rsid w:val="00F04A8E"/>
    <w:rsid w:val="00F05DF2"/>
    <w:rsid w:val="00F05F49"/>
    <w:rsid w:val="00F07C7A"/>
    <w:rsid w:val="00F07E66"/>
    <w:rsid w:val="00F10BDA"/>
    <w:rsid w:val="00F14410"/>
    <w:rsid w:val="00F145D7"/>
    <w:rsid w:val="00F159A9"/>
    <w:rsid w:val="00F2015A"/>
    <w:rsid w:val="00F22780"/>
    <w:rsid w:val="00F25214"/>
    <w:rsid w:val="00F37765"/>
    <w:rsid w:val="00F37BE1"/>
    <w:rsid w:val="00F40DC7"/>
    <w:rsid w:val="00F41786"/>
    <w:rsid w:val="00F41FAD"/>
    <w:rsid w:val="00F42594"/>
    <w:rsid w:val="00F46CC0"/>
    <w:rsid w:val="00F479B2"/>
    <w:rsid w:val="00F47D4D"/>
    <w:rsid w:val="00F47E1E"/>
    <w:rsid w:val="00F508AE"/>
    <w:rsid w:val="00F5592B"/>
    <w:rsid w:val="00F57E53"/>
    <w:rsid w:val="00F60457"/>
    <w:rsid w:val="00F64E3A"/>
    <w:rsid w:val="00F72C81"/>
    <w:rsid w:val="00F73550"/>
    <w:rsid w:val="00F740C6"/>
    <w:rsid w:val="00F7439B"/>
    <w:rsid w:val="00F80D7A"/>
    <w:rsid w:val="00F82C4D"/>
    <w:rsid w:val="00F86F93"/>
    <w:rsid w:val="00F94E2A"/>
    <w:rsid w:val="00FA0719"/>
    <w:rsid w:val="00FC5CB5"/>
    <w:rsid w:val="00FD031E"/>
    <w:rsid w:val="00FD25B2"/>
    <w:rsid w:val="00FD478C"/>
    <w:rsid w:val="00FD4B43"/>
    <w:rsid w:val="00FE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D4C9"/>
  <w15:chartTrackingRefBased/>
  <w15:docId w15:val="{85AC71BF-EE35-4FA9-BAF8-3B3C82F1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42B5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775ED"/>
    <w:rPr>
      <w:color w:val="808080"/>
    </w:rPr>
  </w:style>
  <w:style w:type="paragraph" w:customStyle="1" w:styleId="EndNoteBibliographyTitle">
    <w:name w:val="EndNote Bibliography Title"/>
    <w:basedOn w:val="Normal"/>
    <w:link w:val="EndNoteBibliographyTitleCar"/>
    <w:rsid w:val="00D307F2"/>
    <w:pPr>
      <w:spacing w:after="0"/>
      <w:jc w:val="center"/>
    </w:pPr>
    <w:rPr>
      <w:rFonts w:ascii="Calibri" w:hAnsi="Calibri" w:cs="Calibri"/>
      <w:noProof/>
    </w:rPr>
  </w:style>
  <w:style w:type="character" w:customStyle="1" w:styleId="EndNoteBibliographyTitleCar">
    <w:name w:val="EndNote Bibliography Title Car"/>
    <w:basedOn w:val="Fuentedeprrafopredeter"/>
    <w:link w:val="EndNoteBibliographyTitle"/>
    <w:rsid w:val="00D307F2"/>
    <w:rPr>
      <w:rFonts w:ascii="Calibri" w:hAnsi="Calibri" w:cs="Calibri"/>
      <w:noProof/>
    </w:rPr>
  </w:style>
  <w:style w:type="paragraph" w:customStyle="1" w:styleId="EndNoteBibliography">
    <w:name w:val="EndNote Bibliography"/>
    <w:basedOn w:val="Normal"/>
    <w:link w:val="EndNoteBibliographyCar"/>
    <w:rsid w:val="00D307F2"/>
    <w:pPr>
      <w:spacing w:line="240" w:lineRule="auto"/>
    </w:pPr>
    <w:rPr>
      <w:rFonts w:ascii="Calibri" w:hAnsi="Calibri" w:cs="Calibri"/>
      <w:noProof/>
    </w:rPr>
  </w:style>
  <w:style w:type="character" w:customStyle="1" w:styleId="EndNoteBibliographyCar">
    <w:name w:val="EndNote Bibliography Car"/>
    <w:basedOn w:val="Fuentedeprrafopredeter"/>
    <w:link w:val="EndNoteBibliography"/>
    <w:rsid w:val="00D307F2"/>
    <w:rPr>
      <w:rFonts w:ascii="Calibri" w:hAnsi="Calibri" w:cs="Calibri"/>
      <w:noProof/>
    </w:rPr>
  </w:style>
  <w:style w:type="table" w:styleId="Tablaconcuadrcula">
    <w:name w:val="Table Grid"/>
    <w:basedOn w:val="Tablanormal"/>
    <w:uiPriority w:val="39"/>
    <w:rsid w:val="00377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4322F"/>
    <w:pPr>
      <w:spacing w:after="0" w:line="240" w:lineRule="auto"/>
    </w:pPr>
    <w:rPr>
      <w:rFonts w:eastAsiaTheme="minorEastAsia"/>
      <w:lang w:val="es-PE" w:eastAsia="es-PE"/>
    </w:rPr>
  </w:style>
  <w:style w:type="paragraph" w:styleId="Encabezado">
    <w:name w:val="header"/>
    <w:basedOn w:val="Normal"/>
    <w:link w:val="EncabezadoCar"/>
    <w:uiPriority w:val="99"/>
    <w:unhideWhenUsed/>
    <w:rsid w:val="00B4322F"/>
    <w:pPr>
      <w:tabs>
        <w:tab w:val="center" w:pos="4252"/>
        <w:tab w:val="right" w:pos="8504"/>
      </w:tabs>
      <w:spacing w:after="0" w:line="240" w:lineRule="auto"/>
    </w:pPr>
    <w:rPr>
      <w:rFonts w:eastAsiaTheme="minorEastAsia"/>
      <w:lang w:val="es-PE" w:eastAsia="es-PE"/>
    </w:rPr>
  </w:style>
  <w:style w:type="character" w:customStyle="1" w:styleId="EncabezadoCar">
    <w:name w:val="Encabezado Car"/>
    <w:basedOn w:val="Fuentedeprrafopredeter"/>
    <w:link w:val="Encabezado"/>
    <w:uiPriority w:val="99"/>
    <w:rsid w:val="00B4322F"/>
    <w:rPr>
      <w:rFonts w:eastAsiaTheme="minorEastAsia"/>
      <w:lang w:val="es-PE" w:eastAsia="es-PE"/>
    </w:rPr>
  </w:style>
  <w:style w:type="paragraph" w:styleId="Piedepgina">
    <w:name w:val="footer"/>
    <w:basedOn w:val="Normal"/>
    <w:link w:val="PiedepginaCar"/>
    <w:uiPriority w:val="99"/>
    <w:unhideWhenUsed/>
    <w:rsid w:val="00B4322F"/>
    <w:pPr>
      <w:tabs>
        <w:tab w:val="center" w:pos="4252"/>
        <w:tab w:val="right" w:pos="8504"/>
      </w:tabs>
      <w:spacing w:after="0" w:line="240" w:lineRule="auto"/>
    </w:pPr>
    <w:rPr>
      <w:rFonts w:eastAsiaTheme="minorEastAsia"/>
      <w:lang w:val="es-PE" w:eastAsia="es-PE"/>
    </w:rPr>
  </w:style>
  <w:style w:type="character" w:customStyle="1" w:styleId="PiedepginaCar">
    <w:name w:val="Pie de página Car"/>
    <w:basedOn w:val="Fuentedeprrafopredeter"/>
    <w:link w:val="Piedepgina"/>
    <w:uiPriority w:val="99"/>
    <w:rsid w:val="00B4322F"/>
    <w:rPr>
      <w:rFonts w:eastAsiaTheme="minorEastAsia"/>
      <w:lang w:val="es-PE" w:eastAsia="es-PE"/>
    </w:rPr>
  </w:style>
  <w:style w:type="paragraph" w:styleId="Textodeglobo">
    <w:name w:val="Balloon Text"/>
    <w:basedOn w:val="Normal"/>
    <w:link w:val="TextodegloboCar"/>
    <w:uiPriority w:val="99"/>
    <w:semiHidden/>
    <w:unhideWhenUsed/>
    <w:rsid w:val="00D678D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678D3"/>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6E0AF5"/>
    <w:rPr>
      <w:sz w:val="16"/>
      <w:szCs w:val="16"/>
    </w:rPr>
  </w:style>
  <w:style w:type="paragraph" w:styleId="Textocomentario">
    <w:name w:val="annotation text"/>
    <w:basedOn w:val="Normal"/>
    <w:link w:val="TextocomentarioCar"/>
    <w:uiPriority w:val="99"/>
    <w:unhideWhenUsed/>
    <w:rsid w:val="006E0AF5"/>
    <w:pPr>
      <w:spacing w:line="240" w:lineRule="auto"/>
    </w:pPr>
    <w:rPr>
      <w:sz w:val="20"/>
      <w:szCs w:val="20"/>
    </w:rPr>
  </w:style>
  <w:style w:type="character" w:customStyle="1" w:styleId="TextocomentarioCar">
    <w:name w:val="Texto comentario Car"/>
    <w:basedOn w:val="Fuentedeprrafopredeter"/>
    <w:link w:val="Textocomentario"/>
    <w:uiPriority w:val="99"/>
    <w:rsid w:val="006E0AF5"/>
    <w:rPr>
      <w:sz w:val="20"/>
      <w:szCs w:val="20"/>
    </w:rPr>
  </w:style>
  <w:style w:type="paragraph" w:styleId="Asuntodelcomentario">
    <w:name w:val="annotation subject"/>
    <w:basedOn w:val="Textocomentario"/>
    <w:next w:val="Textocomentario"/>
    <w:link w:val="AsuntodelcomentarioCar"/>
    <w:uiPriority w:val="99"/>
    <w:semiHidden/>
    <w:unhideWhenUsed/>
    <w:rsid w:val="006E0AF5"/>
    <w:rPr>
      <w:b/>
      <w:bCs/>
    </w:rPr>
  </w:style>
  <w:style w:type="character" w:customStyle="1" w:styleId="AsuntodelcomentarioCar">
    <w:name w:val="Asunto del comentario Car"/>
    <w:basedOn w:val="TextocomentarioCar"/>
    <w:link w:val="Asuntodelcomentario"/>
    <w:uiPriority w:val="99"/>
    <w:semiHidden/>
    <w:rsid w:val="006E0AF5"/>
    <w:rPr>
      <w:b/>
      <w:bCs/>
      <w:sz w:val="20"/>
      <w:szCs w:val="20"/>
    </w:rPr>
  </w:style>
  <w:style w:type="paragraph" w:styleId="Revisin">
    <w:name w:val="Revision"/>
    <w:hidden/>
    <w:uiPriority w:val="99"/>
    <w:semiHidden/>
    <w:rsid w:val="00810FED"/>
    <w:pPr>
      <w:spacing w:after="0" w:line="240" w:lineRule="auto"/>
    </w:pPr>
  </w:style>
  <w:style w:type="paragraph" w:styleId="Textonotapie">
    <w:name w:val="footnote text"/>
    <w:aliases w:val="Texto nota pie Car Car Car Car,Texto nota pie1"/>
    <w:basedOn w:val="Normal"/>
    <w:link w:val="TextonotapieCar"/>
    <w:uiPriority w:val="99"/>
    <w:unhideWhenUsed/>
    <w:rsid w:val="00686841"/>
    <w:pPr>
      <w:spacing w:after="0" w:line="240" w:lineRule="auto"/>
    </w:pPr>
    <w:rPr>
      <w:sz w:val="20"/>
      <w:szCs w:val="20"/>
    </w:rPr>
  </w:style>
  <w:style w:type="character" w:customStyle="1" w:styleId="TextonotapieCar">
    <w:name w:val="Texto nota pie Car"/>
    <w:aliases w:val="Texto nota pie Car Car Car Car Car,Texto nota pie1 Car"/>
    <w:basedOn w:val="Fuentedeprrafopredeter"/>
    <w:link w:val="Textonotapie"/>
    <w:uiPriority w:val="99"/>
    <w:rsid w:val="00686841"/>
    <w:rPr>
      <w:sz w:val="20"/>
      <w:szCs w:val="20"/>
    </w:rPr>
  </w:style>
  <w:style w:type="character" w:styleId="Refdenotaalpie">
    <w:name w:val="footnote reference"/>
    <w:basedOn w:val="Fuentedeprrafopredeter"/>
    <w:uiPriority w:val="99"/>
    <w:semiHidden/>
    <w:unhideWhenUsed/>
    <w:rsid w:val="00686841"/>
    <w:rPr>
      <w:vertAlign w:val="superscript"/>
    </w:rPr>
  </w:style>
  <w:style w:type="paragraph" w:styleId="Bibliografa">
    <w:name w:val="Bibliography"/>
    <w:basedOn w:val="Normal"/>
    <w:next w:val="Normal"/>
    <w:uiPriority w:val="37"/>
    <w:unhideWhenUsed/>
    <w:rsid w:val="0077727B"/>
    <w:pPr>
      <w:spacing w:after="200" w:line="276" w:lineRule="auto"/>
    </w:pPr>
    <w:rPr>
      <w:rFonts w:eastAsiaTheme="minorEastAsia"/>
      <w:lang w:val="es-PE" w:eastAsia="es-PE"/>
    </w:rPr>
  </w:style>
  <w:style w:type="paragraph" w:styleId="Prrafodelista">
    <w:name w:val="List Paragraph"/>
    <w:basedOn w:val="Normal"/>
    <w:uiPriority w:val="34"/>
    <w:qFormat/>
    <w:rsid w:val="00633D70"/>
    <w:pPr>
      <w:ind w:left="720"/>
      <w:contextualSpacing/>
    </w:pPr>
    <w:rPr>
      <w:lang w:val="es-PE"/>
    </w:rPr>
  </w:style>
  <w:style w:type="character" w:styleId="Hipervnculo">
    <w:name w:val="Hyperlink"/>
    <w:basedOn w:val="Fuentedeprrafopredeter"/>
    <w:uiPriority w:val="99"/>
    <w:unhideWhenUsed/>
    <w:rsid w:val="000C3CF0"/>
    <w:rPr>
      <w:color w:val="0563C1" w:themeColor="hyperlink"/>
      <w:u w:val="single"/>
    </w:rPr>
  </w:style>
  <w:style w:type="character" w:customStyle="1" w:styleId="Mencinsinresolver1">
    <w:name w:val="Mención sin resolver1"/>
    <w:basedOn w:val="Fuentedeprrafopredeter"/>
    <w:uiPriority w:val="99"/>
    <w:semiHidden/>
    <w:unhideWhenUsed/>
    <w:rsid w:val="000C3CF0"/>
    <w:rPr>
      <w:color w:val="605E5C"/>
      <w:shd w:val="clear" w:color="auto" w:fill="E1DFDD"/>
    </w:rPr>
  </w:style>
  <w:style w:type="paragraph" w:customStyle="1" w:styleId="Default">
    <w:name w:val="Default"/>
    <w:rsid w:val="00CD1C75"/>
    <w:pPr>
      <w:autoSpaceDE w:val="0"/>
      <w:autoSpaceDN w:val="0"/>
      <w:adjustRightInd w:val="0"/>
      <w:spacing w:after="0" w:line="240" w:lineRule="auto"/>
    </w:pPr>
    <w:rPr>
      <w:rFonts w:ascii="Times New Roman" w:hAnsi="Times New Roman" w:cs="Times New Roman"/>
      <w:color w:val="000000"/>
      <w:sz w:val="24"/>
      <w:szCs w:val="24"/>
      <w:lang w:val="es-PE"/>
    </w:rPr>
  </w:style>
  <w:style w:type="character" w:customStyle="1" w:styleId="Ttulo1Car">
    <w:name w:val="Título 1 Car"/>
    <w:basedOn w:val="Fuentedeprrafopredeter"/>
    <w:link w:val="Ttulo1"/>
    <w:uiPriority w:val="9"/>
    <w:rsid w:val="00242B5A"/>
    <w:rPr>
      <w:rFonts w:ascii="Times New Roman" w:eastAsia="Times New Roman" w:hAnsi="Times New Roman" w:cs="Times New Roman"/>
      <w:b/>
      <w:bCs/>
      <w:kern w:val="36"/>
      <w:sz w:val="48"/>
      <w:szCs w:val="48"/>
      <w:lang w:val="es-PE" w:eastAsia="es-PE"/>
    </w:rPr>
  </w:style>
  <w:style w:type="character" w:customStyle="1" w:styleId="Mencinsinresolver2">
    <w:name w:val="Mención sin resolver2"/>
    <w:basedOn w:val="Fuentedeprrafopredeter"/>
    <w:uiPriority w:val="99"/>
    <w:semiHidden/>
    <w:unhideWhenUsed/>
    <w:rsid w:val="00381E9B"/>
    <w:rPr>
      <w:color w:val="605E5C"/>
      <w:shd w:val="clear" w:color="auto" w:fill="E1DFDD"/>
    </w:rPr>
  </w:style>
  <w:style w:type="paragraph" w:customStyle="1" w:styleId="c-author-listitem">
    <w:name w:val="c-author-list__item"/>
    <w:basedOn w:val="Normal"/>
    <w:rsid w:val="00D86A9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Mencinsinresolver3">
    <w:name w:val="Mención sin resolver3"/>
    <w:basedOn w:val="Fuentedeprrafopredeter"/>
    <w:uiPriority w:val="99"/>
    <w:semiHidden/>
    <w:unhideWhenUsed/>
    <w:rsid w:val="006E0A85"/>
    <w:rPr>
      <w:color w:val="605E5C"/>
      <w:shd w:val="clear" w:color="auto" w:fill="E1DFDD"/>
    </w:rPr>
  </w:style>
  <w:style w:type="paragraph" w:customStyle="1" w:styleId="nova-e-listitem">
    <w:name w:val="nova-e-list__item"/>
    <w:basedOn w:val="Normal"/>
    <w:rsid w:val="00A60E3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visitado">
    <w:name w:val="FollowedHyperlink"/>
    <w:basedOn w:val="Fuentedeprrafopredeter"/>
    <w:uiPriority w:val="99"/>
    <w:semiHidden/>
    <w:unhideWhenUsed/>
    <w:rsid w:val="00BA6563"/>
    <w:rPr>
      <w:color w:val="954F72" w:themeColor="followedHyperlink"/>
      <w:u w:val="single"/>
    </w:rPr>
  </w:style>
  <w:style w:type="character" w:styleId="CitaHTML">
    <w:name w:val="HTML Cite"/>
    <w:basedOn w:val="Fuentedeprrafopredeter"/>
    <w:uiPriority w:val="99"/>
    <w:semiHidden/>
    <w:unhideWhenUsed/>
    <w:rsid w:val="007E35FF"/>
    <w:rPr>
      <w:i/>
      <w:iCs/>
    </w:rPr>
  </w:style>
  <w:style w:type="paragraph" w:styleId="HTMLconformatoprevio">
    <w:name w:val="HTML Preformatted"/>
    <w:basedOn w:val="Normal"/>
    <w:link w:val="HTMLconformatoprevioCar"/>
    <w:uiPriority w:val="99"/>
    <w:unhideWhenUsed/>
    <w:rsid w:val="00CF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CF4208"/>
    <w:rPr>
      <w:rFonts w:ascii="Courier New" w:eastAsia="Times New Roman" w:hAnsi="Courier New" w:cs="Courier New"/>
      <w:sz w:val="20"/>
      <w:szCs w:val="20"/>
      <w:lang w:val="es-PE" w:eastAsia="es-PE"/>
    </w:rPr>
  </w:style>
  <w:style w:type="character" w:customStyle="1" w:styleId="lrzxr">
    <w:name w:val="lrzxr"/>
    <w:basedOn w:val="Fuentedeprrafopredeter"/>
    <w:rsid w:val="00606F1F"/>
  </w:style>
  <w:style w:type="character" w:customStyle="1" w:styleId="Mencinsinresolver4">
    <w:name w:val="Mención sin resolver4"/>
    <w:basedOn w:val="Fuentedeprrafopredeter"/>
    <w:uiPriority w:val="99"/>
    <w:semiHidden/>
    <w:unhideWhenUsed/>
    <w:rsid w:val="00DA40CC"/>
    <w:rPr>
      <w:color w:val="605E5C"/>
      <w:shd w:val="clear" w:color="auto" w:fill="E1DFDD"/>
    </w:rPr>
  </w:style>
  <w:style w:type="character" w:customStyle="1" w:styleId="Mencinsinresolver5">
    <w:name w:val="Mención sin resolver5"/>
    <w:basedOn w:val="Fuentedeprrafopredeter"/>
    <w:uiPriority w:val="99"/>
    <w:semiHidden/>
    <w:unhideWhenUsed/>
    <w:rsid w:val="002B6A47"/>
    <w:rPr>
      <w:color w:val="605E5C"/>
      <w:shd w:val="clear" w:color="auto" w:fill="E1DFDD"/>
    </w:rPr>
  </w:style>
  <w:style w:type="character" w:customStyle="1" w:styleId="Mencinsinresolver6">
    <w:name w:val="Mención sin resolver6"/>
    <w:basedOn w:val="Fuentedeprrafopredeter"/>
    <w:uiPriority w:val="99"/>
    <w:semiHidden/>
    <w:unhideWhenUsed/>
    <w:rsid w:val="008E54C4"/>
    <w:rPr>
      <w:color w:val="605E5C"/>
      <w:shd w:val="clear" w:color="auto" w:fill="E1DFDD"/>
    </w:rPr>
  </w:style>
  <w:style w:type="character" w:customStyle="1" w:styleId="Mencinsinresolver7">
    <w:name w:val="Mención sin resolver7"/>
    <w:basedOn w:val="Fuentedeprrafopredeter"/>
    <w:uiPriority w:val="99"/>
    <w:semiHidden/>
    <w:unhideWhenUsed/>
    <w:rsid w:val="00FC5CB5"/>
    <w:rPr>
      <w:color w:val="605E5C"/>
      <w:shd w:val="clear" w:color="auto" w:fill="E1DFDD"/>
    </w:rPr>
  </w:style>
  <w:style w:type="character" w:customStyle="1" w:styleId="u-clearfix">
    <w:name w:val="u-clearfix"/>
    <w:basedOn w:val="Fuentedeprrafopredeter"/>
    <w:rsid w:val="00BC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34575">
      <w:bodyDiv w:val="1"/>
      <w:marLeft w:val="0"/>
      <w:marRight w:val="0"/>
      <w:marTop w:val="0"/>
      <w:marBottom w:val="0"/>
      <w:divBdr>
        <w:top w:val="none" w:sz="0" w:space="0" w:color="auto"/>
        <w:left w:val="none" w:sz="0" w:space="0" w:color="auto"/>
        <w:bottom w:val="none" w:sz="0" w:space="0" w:color="auto"/>
        <w:right w:val="none" w:sz="0" w:space="0" w:color="auto"/>
      </w:divBdr>
    </w:div>
    <w:div w:id="56979872">
      <w:bodyDiv w:val="1"/>
      <w:marLeft w:val="0"/>
      <w:marRight w:val="0"/>
      <w:marTop w:val="0"/>
      <w:marBottom w:val="0"/>
      <w:divBdr>
        <w:top w:val="none" w:sz="0" w:space="0" w:color="auto"/>
        <w:left w:val="none" w:sz="0" w:space="0" w:color="auto"/>
        <w:bottom w:val="none" w:sz="0" w:space="0" w:color="auto"/>
        <w:right w:val="none" w:sz="0" w:space="0" w:color="auto"/>
      </w:divBdr>
    </w:div>
    <w:div w:id="115179513">
      <w:bodyDiv w:val="1"/>
      <w:marLeft w:val="0"/>
      <w:marRight w:val="0"/>
      <w:marTop w:val="0"/>
      <w:marBottom w:val="0"/>
      <w:divBdr>
        <w:top w:val="none" w:sz="0" w:space="0" w:color="auto"/>
        <w:left w:val="none" w:sz="0" w:space="0" w:color="auto"/>
        <w:bottom w:val="none" w:sz="0" w:space="0" w:color="auto"/>
        <w:right w:val="none" w:sz="0" w:space="0" w:color="auto"/>
      </w:divBdr>
    </w:div>
    <w:div w:id="329452327">
      <w:bodyDiv w:val="1"/>
      <w:marLeft w:val="0"/>
      <w:marRight w:val="0"/>
      <w:marTop w:val="0"/>
      <w:marBottom w:val="0"/>
      <w:divBdr>
        <w:top w:val="none" w:sz="0" w:space="0" w:color="auto"/>
        <w:left w:val="none" w:sz="0" w:space="0" w:color="auto"/>
        <w:bottom w:val="none" w:sz="0" w:space="0" w:color="auto"/>
        <w:right w:val="none" w:sz="0" w:space="0" w:color="auto"/>
      </w:divBdr>
    </w:div>
    <w:div w:id="1051345227">
      <w:bodyDiv w:val="1"/>
      <w:marLeft w:val="0"/>
      <w:marRight w:val="0"/>
      <w:marTop w:val="0"/>
      <w:marBottom w:val="0"/>
      <w:divBdr>
        <w:top w:val="none" w:sz="0" w:space="0" w:color="auto"/>
        <w:left w:val="none" w:sz="0" w:space="0" w:color="auto"/>
        <w:bottom w:val="none" w:sz="0" w:space="0" w:color="auto"/>
        <w:right w:val="none" w:sz="0" w:space="0" w:color="auto"/>
      </w:divBdr>
      <w:divsChild>
        <w:div w:id="488327038">
          <w:marLeft w:val="0"/>
          <w:marRight w:val="0"/>
          <w:marTop w:val="0"/>
          <w:marBottom w:val="0"/>
          <w:divBdr>
            <w:top w:val="none" w:sz="0" w:space="0" w:color="auto"/>
            <w:left w:val="none" w:sz="0" w:space="0" w:color="auto"/>
            <w:bottom w:val="none" w:sz="0" w:space="0" w:color="auto"/>
            <w:right w:val="none" w:sz="0" w:space="0" w:color="auto"/>
          </w:divBdr>
        </w:div>
      </w:divsChild>
    </w:div>
    <w:div w:id="1061252252">
      <w:bodyDiv w:val="1"/>
      <w:marLeft w:val="0"/>
      <w:marRight w:val="0"/>
      <w:marTop w:val="0"/>
      <w:marBottom w:val="0"/>
      <w:divBdr>
        <w:top w:val="none" w:sz="0" w:space="0" w:color="auto"/>
        <w:left w:val="none" w:sz="0" w:space="0" w:color="auto"/>
        <w:bottom w:val="none" w:sz="0" w:space="0" w:color="auto"/>
        <w:right w:val="none" w:sz="0" w:space="0" w:color="auto"/>
      </w:divBdr>
    </w:div>
    <w:div w:id="1262184142">
      <w:bodyDiv w:val="1"/>
      <w:marLeft w:val="0"/>
      <w:marRight w:val="0"/>
      <w:marTop w:val="0"/>
      <w:marBottom w:val="0"/>
      <w:divBdr>
        <w:top w:val="none" w:sz="0" w:space="0" w:color="auto"/>
        <w:left w:val="none" w:sz="0" w:space="0" w:color="auto"/>
        <w:bottom w:val="none" w:sz="0" w:space="0" w:color="auto"/>
        <w:right w:val="none" w:sz="0" w:space="0" w:color="auto"/>
      </w:divBdr>
    </w:div>
    <w:div w:id="1533303740">
      <w:bodyDiv w:val="1"/>
      <w:marLeft w:val="0"/>
      <w:marRight w:val="0"/>
      <w:marTop w:val="0"/>
      <w:marBottom w:val="0"/>
      <w:divBdr>
        <w:top w:val="none" w:sz="0" w:space="0" w:color="auto"/>
        <w:left w:val="none" w:sz="0" w:space="0" w:color="auto"/>
        <w:bottom w:val="none" w:sz="0" w:space="0" w:color="auto"/>
        <w:right w:val="none" w:sz="0" w:space="0" w:color="auto"/>
      </w:divBdr>
    </w:div>
    <w:div w:id="1566716219">
      <w:bodyDiv w:val="1"/>
      <w:marLeft w:val="0"/>
      <w:marRight w:val="0"/>
      <w:marTop w:val="0"/>
      <w:marBottom w:val="0"/>
      <w:divBdr>
        <w:top w:val="none" w:sz="0" w:space="0" w:color="auto"/>
        <w:left w:val="none" w:sz="0" w:space="0" w:color="auto"/>
        <w:bottom w:val="none" w:sz="0" w:space="0" w:color="auto"/>
        <w:right w:val="none" w:sz="0" w:space="0" w:color="auto"/>
      </w:divBdr>
      <w:divsChild>
        <w:div w:id="158817">
          <w:marLeft w:val="0"/>
          <w:marRight w:val="0"/>
          <w:marTop w:val="0"/>
          <w:marBottom w:val="0"/>
          <w:divBdr>
            <w:top w:val="none" w:sz="0" w:space="0" w:color="auto"/>
            <w:left w:val="none" w:sz="0" w:space="0" w:color="auto"/>
            <w:bottom w:val="none" w:sz="0" w:space="0" w:color="auto"/>
            <w:right w:val="none" w:sz="0" w:space="0" w:color="auto"/>
          </w:divBdr>
        </w:div>
      </w:divsChild>
    </w:div>
    <w:div w:id="1670138445">
      <w:bodyDiv w:val="1"/>
      <w:marLeft w:val="0"/>
      <w:marRight w:val="0"/>
      <w:marTop w:val="0"/>
      <w:marBottom w:val="0"/>
      <w:divBdr>
        <w:top w:val="none" w:sz="0" w:space="0" w:color="auto"/>
        <w:left w:val="none" w:sz="0" w:space="0" w:color="auto"/>
        <w:bottom w:val="none" w:sz="0" w:space="0" w:color="auto"/>
        <w:right w:val="none" w:sz="0" w:space="0" w:color="auto"/>
      </w:divBdr>
      <w:divsChild>
        <w:div w:id="1752695534">
          <w:marLeft w:val="0"/>
          <w:marRight w:val="0"/>
          <w:marTop w:val="0"/>
          <w:marBottom w:val="0"/>
          <w:divBdr>
            <w:top w:val="none" w:sz="0" w:space="0" w:color="auto"/>
            <w:left w:val="none" w:sz="0" w:space="0" w:color="auto"/>
            <w:bottom w:val="none" w:sz="0" w:space="0" w:color="auto"/>
            <w:right w:val="none" w:sz="0" w:space="0" w:color="auto"/>
          </w:divBdr>
        </w:div>
      </w:divsChild>
    </w:div>
    <w:div w:id="1810127274">
      <w:bodyDiv w:val="1"/>
      <w:marLeft w:val="0"/>
      <w:marRight w:val="0"/>
      <w:marTop w:val="0"/>
      <w:marBottom w:val="0"/>
      <w:divBdr>
        <w:top w:val="none" w:sz="0" w:space="0" w:color="auto"/>
        <w:left w:val="none" w:sz="0" w:space="0" w:color="auto"/>
        <w:bottom w:val="none" w:sz="0" w:space="0" w:color="auto"/>
        <w:right w:val="none" w:sz="0" w:space="0" w:color="auto"/>
      </w:divBdr>
      <w:divsChild>
        <w:div w:id="752095172">
          <w:marLeft w:val="0"/>
          <w:marRight w:val="0"/>
          <w:marTop w:val="0"/>
          <w:marBottom w:val="0"/>
          <w:divBdr>
            <w:top w:val="none" w:sz="0" w:space="0" w:color="auto"/>
            <w:left w:val="none" w:sz="0" w:space="0" w:color="auto"/>
            <w:bottom w:val="none" w:sz="0" w:space="0" w:color="auto"/>
            <w:right w:val="none" w:sz="0" w:space="0" w:color="auto"/>
          </w:divBdr>
        </w:div>
      </w:divsChild>
    </w:div>
    <w:div w:id="1867015681">
      <w:bodyDiv w:val="1"/>
      <w:marLeft w:val="0"/>
      <w:marRight w:val="0"/>
      <w:marTop w:val="0"/>
      <w:marBottom w:val="0"/>
      <w:divBdr>
        <w:top w:val="none" w:sz="0" w:space="0" w:color="auto"/>
        <w:left w:val="none" w:sz="0" w:space="0" w:color="auto"/>
        <w:bottom w:val="none" w:sz="0" w:space="0" w:color="auto"/>
        <w:right w:val="none" w:sz="0" w:space="0" w:color="auto"/>
      </w:divBdr>
      <w:divsChild>
        <w:div w:id="45148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ecolecon.2006.04.003" TargetMode="External"/><Relationship Id="rId18" Type="http://schemas.openxmlformats.org/officeDocument/2006/relationships/hyperlink" Target="https://doi.org/10.1016/S0301-4797(03)00084-7" TargetMode="External"/><Relationship Id="rId26" Type="http://schemas.openxmlformats.org/officeDocument/2006/relationships/hyperlink" Target="https://doi.org/10.1002/1099-1255(200009/10)15:5%3c447::AID-JAE570%3e3.0.CO;2-1" TargetMode="External"/><Relationship Id="rId39" Type="http://schemas.openxmlformats.org/officeDocument/2006/relationships/hyperlink" Target="https://www.nature.com/articles/19066" TargetMode="External"/><Relationship Id="rId21" Type="http://schemas.openxmlformats.org/officeDocument/2006/relationships/hyperlink" Target="https://doi.org/10.1016/0095-0696(92)90019-S" TargetMode="External"/><Relationship Id="rId34" Type="http://schemas.openxmlformats.org/officeDocument/2006/relationships/hyperlink" Target="https://www.nature.com/articles/19066" TargetMode="External"/><Relationship Id="rId42" Type="http://schemas.openxmlformats.org/officeDocument/2006/relationships/hyperlink" Target="https://doi.org/10.1038/19066" TargetMode="External"/><Relationship Id="rId47" Type="http://schemas.openxmlformats.org/officeDocument/2006/relationships/hyperlink" Target="https://doi.org/10.1007/s10640-012-9565-3" TargetMode="External"/><Relationship Id="rId50" Type="http://schemas.openxmlformats.org/officeDocument/2006/relationships/hyperlink" Target="https://www.cbd.int/gbo/gbo4/publication/gbo4-es-hr.pdf"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terciencia.net/wp-content/uploads/2018/01/796-CERDA-7.pdf" TargetMode="External"/><Relationship Id="rId29" Type="http://schemas.openxmlformats.org/officeDocument/2006/relationships/hyperlink" Target="https://doi.org/10.1093/oxfordjournals.jhered.a023104" TargetMode="External"/><Relationship Id="rId11" Type="http://schemas.openxmlformats.org/officeDocument/2006/relationships/hyperlink" Target="https://doi.org/10.1016/j.ecolecon.2015.02.023" TargetMode="External"/><Relationship Id="rId24" Type="http://schemas.openxmlformats.org/officeDocument/2006/relationships/hyperlink" Target="http://repositorio.lamolina.edu.pe/handle/UNALM/4053" TargetMode="External"/><Relationship Id="rId32" Type="http://schemas.openxmlformats.org/officeDocument/2006/relationships/hyperlink" Target="https://www.nature.com/articles/19066" TargetMode="External"/><Relationship Id="rId37" Type="http://schemas.openxmlformats.org/officeDocument/2006/relationships/hyperlink" Target="https://www.nature.com/articles/19066" TargetMode="External"/><Relationship Id="rId40" Type="http://schemas.openxmlformats.org/officeDocument/2006/relationships/hyperlink" Target="https://www.nature.com/articles/19066" TargetMode="External"/><Relationship Id="rId45" Type="http://schemas.openxmlformats.org/officeDocument/2006/relationships/hyperlink" Target="http://dx.doi.org/10.1126/science.1189138" TargetMode="External"/><Relationship Id="rId53" Type="http://schemas.openxmlformats.org/officeDocument/2006/relationships/hyperlink" Target="http://dx.doi.org/10.1016/j.ecolecon.2013.12.009" TargetMode="External"/><Relationship Id="rId5" Type="http://schemas.openxmlformats.org/officeDocument/2006/relationships/webSettings" Target="webSettings.xml"/><Relationship Id="rId19" Type="http://schemas.openxmlformats.org/officeDocument/2006/relationships/hyperlink" Target="http://www.jstor.org/stable/124482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oi.org/10.1016/j.ecolecon.2003.12.006" TargetMode="External"/><Relationship Id="rId22" Type="http://schemas.openxmlformats.org/officeDocument/2006/relationships/hyperlink" Target="https://doi.org/10.23895/kdijep.2014.36.1.43" TargetMode="External"/><Relationship Id="rId27" Type="http://schemas.openxmlformats.org/officeDocument/2006/relationships/hyperlink" Target="http://www.minam.gob.pe/diversidadbiologica/wp-content/uploads/sites/21/2013/10/V-Informe.pdf" TargetMode="External"/><Relationship Id="rId30" Type="http://schemas.openxmlformats.org/officeDocument/2006/relationships/hyperlink" Target="https://www.nature.com/articles/19066" TargetMode="External"/><Relationship Id="rId35" Type="http://schemas.openxmlformats.org/officeDocument/2006/relationships/hyperlink" Target="https://www.nature.com/articles/19066" TargetMode="External"/><Relationship Id="rId43" Type="http://schemas.openxmlformats.org/officeDocument/2006/relationships/hyperlink" Target="https://doi.org/10.1016/S0921-8009(96)00080-8" TargetMode="External"/><Relationship Id="rId48" Type="http://schemas.openxmlformats.org/officeDocument/2006/relationships/hyperlink" Target="https://doi.org/10.1509%2Fjmkr.38.4.430.18904" TargetMode="External"/><Relationship Id="rId56" Type="http://schemas.openxmlformats.org/officeDocument/2006/relationships/fontTable" Target="fontTable.xml"/><Relationship Id="rId8" Type="http://schemas.openxmlformats.org/officeDocument/2006/relationships/hyperlink" Target="mailto:corihuela@lamolina.edu.pe" TargetMode="External"/><Relationship Id="rId51" Type="http://schemas.openxmlformats.org/officeDocument/2006/relationships/hyperlink" Target="http://old.sernanp.gob.pe/sernanp/archivos/biblioteca/planes_maestros_2014/Diagnostico%202013-2018%20PN%20Manu%20ver%20pub.pdf" TargetMode="External"/><Relationship Id="rId3" Type="http://schemas.openxmlformats.org/officeDocument/2006/relationships/styles" Target="styles.xml"/><Relationship Id="rId12" Type="http://schemas.openxmlformats.org/officeDocument/2006/relationships/hyperlink" Target="https://doi.org/10.1080/00343409750131703" TargetMode="External"/><Relationship Id="rId17" Type="http://schemas.openxmlformats.org/officeDocument/2006/relationships/hyperlink" Target="https://dx.doi.org/10.1111/j.1467-8489.2007.00381.x" TargetMode="External"/><Relationship Id="rId25" Type="http://schemas.openxmlformats.org/officeDocument/2006/relationships/hyperlink" Target="http://onlinepubs.trb.org/Onlinepubs/trr/1978/673/673-012.pdf" TargetMode="External"/><Relationship Id="rId33" Type="http://schemas.openxmlformats.org/officeDocument/2006/relationships/hyperlink" Target="https://www.nature.com/articles/19066" TargetMode="External"/><Relationship Id="rId38" Type="http://schemas.openxmlformats.org/officeDocument/2006/relationships/hyperlink" Target="https://www.nature.com/articles/19066" TargetMode="External"/><Relationship Id="rId46" Type="http://schemas.openxmlformats.org/officeDocument/2006/relationships/hyperlink" Target="https://es.mongabay.com/2016/11/manu-biodiversidad-redteamnetwork/" TargetMode="External"/><Relationship Id="rId20" Type="http://schemas.openxmlformats.org/officeDocument/2006/relationships/hyperlink" Target="https://doi.org/10.1007/s10640-018-0218-z" TargetMode="External"/><Relationship Id="rId41" Type="http://schemas.openxmlformats.org/officeDocument/2006/relationships/hyperlink" Target="https://www.nature.com/articles/19066"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tadisticas.bcrp.gob.pe/estadisticas/series/mensuales/tipo-de-cambio-fin-de-periodo" TargetMode="External"/><Relationship Id="rId23" Type="http://schemas.openxmlformats.org/officeDocument/2006/relationships/hyperlink" Target="https://doi.org/10.1080/09640568.2015.1100984" TargetMode="External"/><Relationship Id="rId28" Type="http://schemas.openxmlformats.org/officeDocument/2006/relationships/hyperlink" Target="https://www.un.org/sustainabledevelopment/es/biodiversity/" TargetMode="External"/><Relationship Id="rId36" Type="http://schemas.openxmlformats.org/officeDocument/2006/relationships/hyperlink" Target="https://www.nature.com/articles/19066" TargetMode="External"/><Relationship Id="rId49" Type="http://schemas.openxmlformats.org/officeDocument/2006/relationships/hyperlink" Target="https://doi.org/10.1016/j.jenvman.2019.05.051" TargetMode="External"/><Relationship Id="rId57"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s://www.nature.com/articles/19066" TargetMode="External"/><Relationship Id="rId44" Type="http://schemas.openxmlformats.org/officeDocument/2006/relationships/hyperlink" Target="http://dx.doi.org/10.1007/s10640-012-9544-8" TargetMode="External"/><Relationship Id="rId52" Type="http://schemas.openxmlformats.org/officeDocument/2006/relationships/hyperlink" Target="http://dx.doi.org/10.2307/3145843"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jdl@lamolina.edu.pe" TargetMode="External"/><Relationship Id="rId1" Type="http://schemas.openxmlformats.org/officeDocument/2006/relationships/hyperlink" Target="mailto:corihuela@lamolina.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78D31-817B-4359-A67C-1B81FEDE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8969</Words>
  <Characters>49334</Characters>
  <Application>Microsoft Office Word</Application>
  <DocSecurity>0</DocSecurity>
  <Lines>411</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Barrientos</dc:creator>
  <cp:keywords/>
  <dc:description/>
  <cp:lastModifiedBy>Carlos</cp:lastModifiedBy>
  <cp:revision>4</cp:revision>
  <cp:lastPrinted>2020-03-11T21:14:00Z</cp:lastPrinted>
  <dcterms:created xsi:type="dcterms:W3CDTF">2020-03-12T20:28:00Z</dcterms:created>
  <dcterms:modified xsi:type="dcterms:W3CDTF">2020-03-12T20:29:00Z</dcterms:modified>
</cp:coreProperties>
</file>