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widowControl w:val="false"/>
        <w:spacing w:lineRule="auto" w:line="240" w:before="100" w:after="0"/>
        <w:rPr>
          <w:rFonts w:ascii="Public Sans" w:hAnsi="Public Sans" w:eastAsia="Public Sans" w:cs="Public Sans"/>
          <w:color w:val="999999"/>
          <w:sz w:val="116"/>
          <w:szCs w:val="116"/>
        </w:rPr>
      </w:pPr>
      <w:hyperlink r:id="rId2">
        <w:bookmarkStart w:id="0" w:name="_292mqvco762h"/>
        <w:bookmarkEnd w:id="0"/>
        <w:r>
          <w:rPr>
            <w:rFonts w:eastAsia="Public Sans" w:cs="Public Sans" w:ascii="Public Sans" w:hAnsi="Public Sans"/>
            <w:color w:val="999999"/>
            <w:sz w:val="116"/>
            <w:szCs w:val="116"/>
          </w:rPr>
          <w:t>BRAD CZERNIAK</w:t>
        </w:r>
      </w:hyperlink>
    </w:p>
    <w:p>
      <w:pPr>
        <w:pStyle w:val="Heading2"/>
        <w:keepNext w:val="false"/>
        <w:keepLines w:val="false"/>
        <w:widowControl w:val="false"/>
        <w:pBdr>
          <w:bottom w:val="single" w:sz="6" w:space="0" w:color="767676"/>
        </w:pBdr>
        <w:spacing w:lineRule="auto" w:line="240" w:before="200" w:after="40"/>
        <w:rPr>
          <w:rFonts w:ascii="Playfair Display" w:hAnsi="Playfair Display" w:eastAsia="Playfair Display" w:cs="Playfair Display"/>
          <w:b/>
          <w:b/>
          <w:color w:val="434343"/>
          <w:sz w:val="60"/>
          <w:szCs w:val="60"/>
        </w:rPr>
      </w:pPr>
      <w:bookmarkStart w:id="1" w:name="_hebvdsls1to"/>
      <w:bookmarkEnd w:id="1"/>
      <w:r>
        <w:rPr>
          <w:rFonts w:eastAsia="Public Sans" w:cs="Public Sans" w:ascii="Public Sans" w:hAnsi="Public Sans"/>
          <w:color w:val="222222"/>
          <w:sz w:val="20"/>
          <w:szCs w:val="20"/>
        </w:rPr>
        <w:t>experience (most recent 3)</w:t>
      </w:r>
    </w:p>
    <w:tbl>
      <w:tblPr>
        <w:tblStyle w:val="Table1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35"/>
        <w:gridCol w:w="3644"/>
      </w:tblGrid>
      <w:tr>
        <w:trPr/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Public Sans" w:hAnsi="Public Sans" w:eastAsia="Public Sans" w:cs="Public Sans"/>
                <w:b/>
                <w:b/>
                <w:i w:val="false"/>
                <w:i w:val="false"/>
                <w:color w:val="222222"/>
                <w:sz w:val="28"/>
                <w:szCs w:val="28"/>
              </w:rPr>
            </w:pPr>
            <w:bookmarkStart w:id="2" w:name="_jt6dqhy0tjmm"/>
            <w:bookmarkEnd w:id="2"/>
            <w:r>
              <w:rPr>
                <w:rFonts w:eastAsia="Public Sans" w:cs="Public Sans" w:ascii="Public Sans" w:hAnsi="Public Sans"/>
                <w:b/>
                <w:i w:val="false"/>
                <w:color w:val="222222"/>
                <w:sz w:val="28"/>
                <w:szCs w:val="28"/>
              </w:rPr>
              <w:t>Drupal Technical Lead</w:t>
            </w:r>
          </w:p>
          <w:p>
            <w:pPr>
              <w:pStyle w:val="Heading4"/>
              <w:keepNext w:val="false"/>
              <w:keepLines w:val="false"/>
              <w:widowControl w:val="false"/>
              <w:spacing w:lineRule="auto" w:line="240" w:before="0" w:after="0"/>
              <w:rPr>
                <w:color w:val="222222"/>
              </w:rPr>
            </w:pPr>
            <w:bookmarkStart w:id="3" w:name="_2on1mxodfxv"/>
            <w:bookmarkEnd w:id="3"/>
            <w:r>
              <w:rPr>
                <w:b w:val="false"/>
                <w:i/>
                <w:color w:val="999999"/>
                <w:sz w:val="24"/>
                <w:szCs w:val="24"/>
              </w:rPr>
              <w:t>Solve it onc</w:t>
            </w:r>
            <w:r>
              <w:rPr>
                <w:b w:val="false"/>
                <w:i/>
                <w:color w:val="999999"/>
                <w:sz w:val="24"/>
                <w:szCs w:val="24"/>
              </w:rPr>
              <w:t>e</w:t>
            </w:r>
          </w:p>
        </w:tc>
        <w:tc>
          <w:tcPr>
            <w:tcW w:w="364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Public Sans" w:hAnsi="Public Sans" w:eastAsia="Public Sans" w:cs="Public Sans"/>
                <w:color w:val="767676"/>
                <w:sz w:val="18"/>
                <w:szCs w:val="18"/>
              </w:rPr>
            </w:pPr>
            <w:r>
              <w:rPr>
                <w:rFonts w:eastAsia="Public Sans" w:cs="Public Sans" w:ascii="Public Sans" w:hAnsi="Public Sans"/>
                <w:color w:val="767676"/>
                <w:sz w:val="18"/>
                <w:szCs w:val="18"/>
              </w:rPr>
              <w:t>2020-Apr to Present</w:t>
            </w:r>
          </w:p>
        </w:tc>
      </w:tr>
    </w:tbl>
    <w:p>
      <w:pPr>
        <w:pStyle w:val="Normal1"/>
        <w:widowControl w:val="false"/>
        <w:numPr>
          <w:ilvl w:val="0"/>
          <w:numId w:val="1"/>
        </w:numPr>
        <w:spacing w:lineRule="auto" w:line="271" w:before="24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Impress clientele with prompt, high-quality, reasonably-priced Drupal and JAMstack sites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Perform expert-level Drupal 9 site building and custom module/theme development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Improve accessibility, performance (core web vitals), and SEO using cutting-edge web standards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="24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Provide on-going support at a moment’s notice and proactively keep sites patched for security</w:t>
      </w:r>
    </w:p>
    <w:tbl>
      <w:tblPr>
        <w:tblStyle w:val="Table2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35"/>
        <w:gridCol w:w="3644"/>
      </w:tblGrid>
      <w:tr>
        <w:trPr/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Public Sans" w:hAnsi="Public Sans" w:eastAsia="Public Sans" w:cs="Public Sans"/>
                <w:b/>
                <w:b/>
                <w:i w:val="false"/>
                <w:i w:val="false"/>
                <w:color w:val="222222"/>
                <w:sz w:val="28"/>
                <w:szCs w:val="28"/>
              </w:rPr>
            </w:pPr>
            <w:bookmarkStart w:id="4" w:name="_d4bd3xnufs08"/>
            <w:bookmarkEnd w:id="4"/>
            <w:r>
              <w:rPr>
                <w:rFonts w:eastAsia="Public Sans" w:cs="Public Sans" w:ascii="Public Sans" w:hAnsi="Public Sans"/>
                <w:b/>
                <w:i w:val="false"/>
                <w:color w:val="222222"/>
                <w:sz w:val="28"/>
                <w:szCs w:val="28"/>
              </w:rPr>
              <w:t>Director of Technology</w:t>
            </w:r>
          </w:p>
          <w:p>
            <w:pPr>
              <w:pStyle w:val="Heading4"/>
              <w:keepNext w:val="false"/>
              <w:keepLines w:val="false"/>
              <w:widowControl w:val="false"/>
              <w:spacing w:lineRule="auto" w:line="240" w:before="0" w:after="0"/>
              <w:rPr>
                <w:color w:val="999999"/>
              </w:rPr>
            </w:pPr>
            <w:bookmarkStart w:id="5" w:name="_2swh0wjhtnwt"/>
            <w:bookmarkEnd w:id="5"/>
            <w:r>
              <w:rPr>
                <w:b w:val="false"/>
                <w:i/>
                <w:color w:val="999999"/>
                <w:sz w:val="24"/>
                <w:szCs w:val="24"/>
              </w:rPr>
              <w:t>Symmetri Marketing Group</w:t>
            </w:r>
          </w:p>
        </w:tc>
        <w:tc>
          <w:tcPr>
            <w:tcW w:w="364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Public Sans" w:hAnsi="Public Sans" w:eastAsia="Public Sans" w:cs="Public Sans"/>
                <w:color w:val="767676"/>
                <w:sz w:val="18"/>
                <w:szCs w:val="18"/>
              </w:rPr>
            </w:pPr>
            <w:r>
              <w:rPr>
                <w:rFonts w:eastAsia="Public Sans" w:cs="Public Sans" w:ascii="Public Sans" w:hAnsi="Public Sans"/>
                <w:color w:val="767676"/>
                <w:sz w:val="18"/>
                <w:szCs w:val="18"/>
              </w:rPr>
              <w:t>2018-Aug to 2020-Feb</w:t>
            </w:r>
          </w:p>
        </w:tc>
      </w:tr>
    </w:tbl>
    <w:p>
      <w:pPr>
        <w:pStyle w:val="Normal1"/>
        <w:widowControl w:val="false"/>
        <w:numPr>
          <w:ilvl w:val="0"/>
          <w:numId w:val="1"/>
        </w:numPr>
        <w:spacing w:lineRule="auto" w:line="271" w:before="24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Nurtured and supervised a team of developers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Executed a vision for reusable, component-based Drupal architecture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Balanced administrative duties with development and site support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="24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Liaison to sales, client service, and project management teams</w:t>
      </w:r>
    </w:p>
    <w:tbl>
      <w:tblPr>
        <w:tblStyle w:val="Table3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35"/>
        <w:gridCol w:w="3644"/>
      </w:tblGrid>
      <w:tr>
        <w:trPr/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Public Sans" w:hAnsi="Public Sans" w:eastAsia="Public Sans" w:cs="Public Sans"/>
                <w:b/>
                <w:b/>
                <w:i w:val="false"/>
                <w:i w:val="false"/>
                <w:color w:val="222222"/>
                <w:sz w:val="28"/>
                <w:szCs w:val="28"/>
              </w:rPr>
            </w:pPr>
            <w:bookmarkStart w:id="6" w:name="_a4jim9fwj5xe"/>
            <w:bookmarkEnd w:id="6"/>
            <w:r>
              <w:rPr>
                <w:rFonts w:eastAsia="Public Sans" w:cs="Public Sans" w:ascii="Public Sans" w:hAnsi="Public Sans"/>
                <w:b/>
                <w:i w:val="false"/>
                <w:color w:val="222222"/>
                <w:sz w:val="28"/>
                <w:szCs w:val="28"/>
              </w:rPr>
              <w:t>Senior Drupal Developer</w:t>
            </w:r>
          </w:p>
          <w:p>
            <w:pPr>
              <w:pStyle w:val="Heading4"/>
              <w:keepNext w:val="false"/>
              <w:keepLines w:val="false"/>
              <w:widowControl w:val="false"/>
              <w:spacing w:lineRule="auto" w:line="240" w:before="0" w:after="0"/>
              <w:rPr>
                <w:color w:val="999999"/>
              </w:rPr>
            </w:pPr>
            <w:bookmarkStart w:id="7" w:name="_64holj2ug4e6"/>
            <w:bookmarkEnd w:id="7"/>
            <w:r>
              <w:rPr>
                <w:b w:val="false"/>
                <w:i/>
                <w:color w:val="999999"/>
                <w:sz w:val="24"/>
                <w:szCs w:val="24"/>
              </w:rPr>
              <w:t>Commercial Progression</w:t>
            </w:r>
          </w:p>
        </w:tc>
        <w:tc>
          <w:tcPr>
            <w:tcW w:w="364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Public Sans" w:hAnsi="Public Sans" w:eastAsia="Public Sans" w:cs="Public Sans"/>
                <w:color w:val="767676"/>
                <w:sz w:val="18"/>
                <w:szCs w:val="18"/>
              </w:rPr>
            </w:pPr>
            <w:r>
              <w:rPr>
                <w:rFonts w:eastAsia="Public Sans" w:cs="Public Sans" w:ascii="Public Sans" w:hAnsi="Public Sans"/>
                <w:color w:val="767676"/>
                <w:sz w:val="18"/>
                <w:szCs w:val="18"/>
              </w:rPr>
              <w:t>2013-Feb to 2018-Aug</w:t>
            </w:r>
          </w:p>
        </w:tc>
      </w:tr>
    </w:tbl>
    <w:p>
      <w:pPr>
        <w:pStyle w:val="Normal1"/>
        <w:widowControl w:val="false"/>
        <w:numPr>
          <w:ilvl w:val="0"/>
          <w:numId w:val="1"/>
        </w:numPr>
        <w:spacing w:lineRule="auto" w:line="271" w:before="24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Built sites, modules, and themes for Drupal-based client sites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Autospacing="0" w:after="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Optimized continuous integration and developer workflow</w:t>
      </w:r>
    </w:p>
    <w:p>
      <w:pPr>
        <w:pStyle w:val="Normal1"/>
        <w:widowControl w:val="false"/>
        <w:numPr>
          <w:ilvl w:val="0"/>
          <w:numId w:val="1"/>
        </w:numPr>
        <w:spacing w:lineRule="auto" w:line="271" w:beforeAutospacing="0" w:before="0" w:after="240"/>
        <w:ind w:left="90" w:hanging="36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color w:val="222222"/>
          <w:sz w:val="20"/>
          <w:szCs w:val="20"/>
        </w:rPr>
        <w:t>Incubated brand-new lean Discovery and architecture phases of ‘Agile-fall’ projects</w:t>
      </w:r>
    </w:p>
    <w:p>
      <w:pPr>
        <w:pStyle w:val="Heading2"/>
        <w:keepNext w:val="false"/>
        <w:keepLines w:val="false"/>
        <w:widowControl w:val="false"/>
        <w:pBdr>
          <w:bottom w:val="single" w:sz="6" w:space="0" w:color="767676"/>
        </w:pBdr>
        <w:spacing w:lineRule="auto" w:line="240" w:before="200" w:after="40"/>
        <w:rPr>
          <w:rFonts w:ascii="Playfair Display" w:hAnsi="Playfair Display" w:eastAsia="Playfair Display" w:cs="Playfair Display"/>
          <w:b/>
          <w:b/>
          <w:color w:val="434343"/>
          <w:sz w:val="20"/>
          <w:szCs w:val="20"/>
        </w:rPr>
      </w:pPr>
      <w:bookmarkStart w:id="8" w:name="_2g05nn3edwzk"/>
      <w:bookmarkEnd w:id="8"/>
      <w:r>
        <w:rPr>
          <w:rFonts w:eastAsia="Public Sans" w:cs="Public Sans" w:ascii="Public Sans" w:hAnsi="Public Sans"/>
          <w:color w:val="222222"/>
          <w:sz w:val="20"/>
          <w:szCs w:val="20"/>
        </w:rPr>
        <w:t>education</w:t>
      </w:r>
    </w:p>
    <w:tbl>
      <w:tblPr>
        <w:tblStyle w:val="Table4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35"/>
        <w:gridCol w:w="3644"/>
      </w:tblGrid>
      <w:tr>
        <w:trPr/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Public Sans" w:hAnsi="Public Sans" w:eastAsia="Public Sans" w:cs="Public Sans"/>
                <w:b/>
                <w:b/>
                <w:i w:val="false"/>
                <w:i w:val="false"/>
                <w:color w:val="222222"/>
                <w:sz w:val="28"/>
                <w:szCs w:val="28"/>
              </w:rPr>
            </w:pPr>
            <w:bookmarkStart w:id="9" w:name="_50vast83p1fd"/>
            <w:bookmarkEnd w:id="9"/>
            <w:r>
              <w:rPr>
                <w:rFonts w:eastAsia="Public Sans" w:cs="Public Sans" w:ascii="Public Sans" w:hAnsi="Public Sans"/>
                <w:b/>
                <w:i w:val="false"/>
                <w:color w:val="222222"/>
                <w:sz w:val="28"/>
                <w:szCs w:val="28"/>
              </w:rPr>
              <w:t>Master — Library and Information Science</w:t>
            </w:r>
          </w:p>
          <w:p>
            <w:pPr>
              <w:pStyle w:val="Heading4"/>
              <w:keepNext w:val="false"/>
              <w:keepLines w:val="false"/>
              <w:widowControl w:val="false"/>
              <w:spacing w:lineRule="auto" w:line="240" w:before="0" w:after="0"/>
              <w:rPr>
                <w:color w:val="999999"/>
              </w:rPr>
            </w:pPr>
            <w:bookmarkStart w:id="10" w:name="_cnefmd3i480b"/>
            <w:bookmarkEnd w:id="10"/>
            <w:r>
              <w:rPr>
                <w:b w:val="false"/>
                <w:i/>
                <w:color w:val="999999"/>
                <w:sz w:val="24"/>
                <w:szCs w:val="24"/>
              </w:rPr>
              <w:t>Wayne State University</w:t>
            </w:r>
          </w:p>
        </w:tc>
        <w:tc>
          <w:tcPr>
            <w:tcW w:w="364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Public Sans" w:hAnsi="Public Sans" w:eastAsia="Public Sans" w:cs="Public Sans"/>
                <w:color w:val="767676"/>
                <w:sz w:val="18"/>
                <w:szCs w:val="18"/>
              </w:rPr>
            </w:pPr>
            <w:r>
              <w:rPr>
                <w:rFonts w:eastAsia="Public Sans" w:cs="Public Sans" w:ascii="Public Sans" w:hAnsi="Public Sans"/>
                <w:color w:val="767676"/>
                <w:sz w:val="18"/>
                <w:szCs w:val="18"/>
              </w:rPr>
              <w:t>2006-Sep to 2008-Apr</w:t>
            </w:r>
          </w:p>
        </w:tc>
      </w:tr>
    </w:tbl>
    <w:p>
      <w:pPr>
        <w:pStyle w:val="Normal1"/>
        <w:widowControl w:val="false"/>
        <w:spacing w:lineRule="auto" w:line="271" w:before="240" w:after="240"/>
        <w:ind w:left="90" w:hanging="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b/>
          <w:color w:val="222222"/>
          <w:sz w:val="20"/>
          <w:szCs w:val="20"/>
        </w:rPr>
        <w:t>Relevant coursework</w:t>
      </w:r>
      <w:r>
        <w:rPr>
          <w:rFonts w:eastAsia="Public Sans" w:cs="Public Sans" w:ascii="Public Sans" w:hAnsi="Public Sans"/>
          <w:color w:val="222222"/>
          <w:sz w:val="20"/>
          <w:szCs w:val="20"/>
        </w:rPr>
        <w:t>:</w:t>
      </w:r>
      <w:r>
        <w:rPr>
          <w:rFonts w:eastAsia="Public Sans" w:cs="Public Sans" w:ascii="Public Sans" w:hAnsi="Public Sans"/>
          <w:i/>
          <w:color w:val="222222"/>
          <w:sz w:val="20"/>
          <w:szCs w:val="20"/>
        </w:rPr>
        <w:t xml:space="preserve"> </w:t>
      </w:r>
      <w:r>
        <w:rPr>
          <w:rFonts w:eastAsia="Public Sans" w:cs="Public Sans" w:ascii="Public Sans" w:hAnsi="Public Sans"/>
          <w:color w:val="222222"/>
          <w:sz w:val="20"/>
          <w:szCs w:val="20"/>
        </w:rPr>
        <w:t>Multiculturalism, Web design, Digital libraries, Scripting languages, Competitive intelligence and data mining, Advanced reference, Advanced searching</w:t>
      </w:r>
    </w:p>
    <w:tbl>
      <w:tblPr>
        <w:tblStyle w:val="Table5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35"/>
        <w:gridCol w:w="3644"/>
      </w:tblGrid>
      <w:tr>
        <w:trPr/>
        <w:tc>
          <w:tcPr>
            <w:tcW w:w="6435" w:type="dxa"/>
            <w:tcBorders/>
            <w:shd w:fill="auto" w:val="clear"/>
            <w:vAlign w:val="center"/>
          </w:tcPr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Public Sans" w:hAnsi="Public Sans" w:eastAsia="Public Sans" w:cs="Public Sans"/>
                <w:b/>
                <w:b/>
                <w:i w:val="false"/>
                <w:i w:val="false"/>
                <w:color w:val="222222"/>
                <w:sz w:val="28"/>
                <w:szCs w:val="28"/>
              </w:rPr>
            </w:pPr>
            <w:bookmarkStart w:id="11" w:name="_qr1yprlz5p65"/>
            <w:bookmarkEnd w:id="11"/>
            <w:r>
              <w:rPr>
                <w:rFonts w:eastAsia="Public Sans" w:cs="Public Sans" w:ascii="Public Sans" w:hAnsi="Public Sans"/>
                <w:b/>
                <w:i w:val="false"/>
                <w:color w:val="222222"/>
                <w:sz w:val="28"/>
                <w:szCs w:val="28"/>
              </w:rPr>
              <w:t>Bachelor of Arts — Economics</w:t>
            </w:r>
          </w:p>
          <w:p>
            <w:pPr>
              <w:pStyle w:val="Heading4"/>
              <w:keepNext w:val="false"/>
              <w:keepLines w:val="false"/>
              <w:widowControl w:val="false"/>
              <w:spacing w:lineRule="auto" w:line="240" w:before="0" w:after="0"/>
              <w:rPr>
                <w:color w:val="999999"/>
              </w:rPr>
            </w:pPr>
            <w:bookmarkStart w:id="12" w:name="_7ubx6eruf49j"/>
            <w:bookmarkEnd w:id="12"/>
            <w:r>
              <w:rPr>
                <w:b w:val="false"/>
                <w:i/>
                <w:color w:val="999999"/>
                <w:sz w:val="24"/>
                <w:szCs w:val="24"/>
              </w:rPr>
              <w:t>Wayne State University</w:t>
            </w:r>
          </w:p>
        </w:tc>
        <w:tc>
          <w:tcPr>
            <w:tcW w:w="364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Public Sans" w:hAnsi="Public Sans" w:eastAsia="Public Sans" w:cs="Public Sans"/>
                <w:color w:val="767676"/>
                <w:sz w:val="18"/>
                <w:szCs w:val="18"/>
              </w:rPr>
            </w:pPr>
            <w:r>
              <w:rPr>
                <w:rFonts w:eastAsia="Public Sans" w:cs="Public Sans" w:ascii="Public Sans" w:hAnsi="Public Sans"/>
                <w:color w:val="767676"/>
                <w:sz w:val="18"/>
                <w:szCs w:val="18"/>
              </w:rPr>
              <w:t>2003-Sep to 2006-Dec</w:t>
            </w:r>
          </w:p>
        </w:tc>
      </w:tr>
    </w:tbl>
    <w:p>
      <w:pPr>
        <w:pStyle w:val="Normal1"/>
        <w:widowControl w:val="false"/>
        <w:spacing w:lineRule="auto" w:line="271" w:before="240" w:after="240"/>
        <w:ind w:left="90" w:hanging="0"/>
        <w:rPr>
          <w:rFonts w:ascii="Public Sans" w:hAnsi="Public Sans" w:eastAsia="Public Sans" w:cs="Public Sans"/>
          <w:color w:val="222222"/>
          <w:sz w:val="20"/>
          <w:szCs w:val="20"/>
        </w:rPr>
      </w:pPr>
      <w:r>
        <w:rPr>
          <w:rFonts w:eastAsia="Public Sans" w:cs="Public Sans" w:ascii="Public Sans" w:hAnsi="Public Sans"/>
          <w:b/>
          <w:color w:val="222222"/>
          <w:sz w:val="20"/>
          <w:szCs w:val="20"/>
        </w:rPr>
        <w:t>Relevant coursework</w:t>
      </w:r>
      <w:r>
        <w:rPr>
          <w:rFonts w:eastAsia="Public Sans" w:cs="Public Sans" w:ascii="Public Sans" w:hAnsi="Public Sans"/>
          <w:color w:val="222222"/>
          <w:sz w:val="20"/>
          <w:szCs w:val="20"/>
        </w:rPr>
        <w:t>:</w:t>
      </w:r>
      <w:r>
        <w:rPr>
          <w:rFonts w:eastAsia="Public Sans" w:cs="Public Sans" w:ascii="Public Sans" w:hAnsi="Public Sans"/>
          <w:i/>
          <w:color w:val="222222"/>
          <w:sz w:val="20"/>
          <w:szCs w:val="20"/>
        </w:rPr>
        <w:t xml:space="preserve"> </w:t>
      </w:r>
      <w:r>
        <w:rPr>
          <w:rFonts w:eastAsia="Public Sans" w:cs="Public Sans" w:ascii="Public Sans" w:hAnsi="Public Sans"/>
          <w:color w:val="222222"/>
          <w:sz w:val="20"/>
          <w:szCs w:val="20"/>
        </w:rPr>
        <w:t>Labor economics, Labor history, German, Spanish, Film history, American culture, Calculus, Statistics &amp; Econometrics</w:t>
      </w:r>
    </w:p>
    <w:p>
      <w:pPr>
        <w:pStyle w:val="Heading2"/>
        <w:keepNext w:val="false"/>
        <w:keepLines w:val="false"/>
        <w:widowControl w:val="false"/>
        <w:pBdr>
          <w:bottom w:val="single" w:sz="6" w:space="0" w:color="767676"/>
        </w:pBdr>
        <w:spacing w:lineRule="auto" w:line="240" w:before="200" w:after="40"/>
        <w:rPr>
          <w:rFonts w:ascii="Public Sans" w:hAnsi="Public Sans" w:eastAsia="Public Sans" w:cs="Public Sans"/>
          <w:color w:val="222222"/>
          <w:sz w:val="20"/>
          <w:szCs w:val="20"/>
        </w:rPr>
      </w:pPr>
      <w:bookmarkStart w:id="13" w:name="_m2ag9npa3crm"/>
      <w:bookmarkEnd w:id="13"/>
      <w:r>
        <w:rPr>
          <w:rFonts w:eastAsia="Public Sans" w:cs="Public Sans" w:ascii="Public Sans" w:hAnsi="Public Sans"/>
          <w:color w:val="222222"/>
          <w:sz w:val="20"/>
          <w:szCs w:val="20"/>
        </w:rPr>
        <w:t>qualifications</w:t>
      </w:r>
    </w:p>
    <w:p>
      <w:pPr>
        <w:pStyle w:val="Heading3"/>
        <w:keepNext w:val="false"/>
        <w:keepLines w:val="false"/>
        <w:widowControl w:val="false"/>
        <w:spacing w:lineRule="auto" w:line="240" w:before="120" w:after="40"/>
        <w:rPr>
          <w:rFonts w:ascii="Public Sans" w:hAnsi="Public Sans" w:eastAsia="Public Sans" w:cs="Public Sans"/>
          <w:b/>
          <w:b/>
          <w:i w:val="false"/>
          <w:i w:val="false"/>
          <w:color w:val="222222"/>
          <w:sz w:val="28"/>
          <w:szCs w:val="28"/>
        </w:rPr>
      </w:pPr>
      <w:bookmarkStart w:id="14" w:name="_58chxbibdrxy"/>
      <w:bookmarkEnd w:id="14"/>
      <w:r>
        <w:rPr>
          <w:rFonts w:eastAsia="Public Sans" w:cs="Public Sans" w:ascii="Public Sans" w:hAnsi="Public Sans"/>
          <w:b/>
          <w:i w:val="false"/>
          <w:color w:val="222222"/>
          <w:sz w:val="28"/>
          <w:szCs w:val="28"/>
        </w:rPr>
        <w:t>Skills</w:t>
      </w:r>
    </w:p>
    <w:p>
      <w:pPr>
        <w:pStyle w:val="Normal1"/>
        <w:widowControl w:val="false"/>
        <w:spacing w:lineRule="auto" w:line="271" w:before="120" w:after="0"/>
        <w:rPr>
          <w:rFonts w:ascii="Public Sans" w:hAnsi="Public Sans" w:eastAsia="Public Sans" w:cs="Public Sans"/>
          <w:sz w:val="28"/>
          <w:szCs w:val="28"/>
        </w:rPr>
      </w:pPr>
      <w:r>
        <w:rPr>
          <w:rFonts w:eastAsia="Public Sans" w:cs="Public Sans" w:ascii="Public Sans" w:hAnsi="Public Sans"/>
          <w:color w:val="222222"/>
        </w:rPr>
        <w:t>HTML, Drupal, JavaScript, CSS, Accessibility, git, PHP, MySQL, Responsive web design, Progressive enhancement, Wordpress, SEO, UX, Front-end performance optimization</w:t>
      </w:r>
    </w:p>
    <w:sectPr>
      <w:headerReference w:type="default" r:id="rId3"/>
      <w:footerReference w:type="first" r:id="rId4"/>
      <w:type w:val="nextPage"/>
      <w:pgSz w:w="12240" w:h="15840"/>
      <w:pgMar w:left="1080" w:right="1080" w:gutter="0" w:header="360" w:top="720" w:footer="360" w:bottom="72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ublic Sans ExtraLight">
    <w:charset w:val="01"/>
    <w:family w:val="roman"/>
    <w:pitch w:val="variable"/>
  </w:font>
  <w:font w:name="Public Sans Thin">
    <w:charset w:val="01"/>
    <w:family w:val="roman"/>
    <w:pitch w:val="variable"/>
  </w:font>
  <w:font w:name="Bodoni">
    <w:charset w:val="01"/>
    <w:family w:val="roman"/>
    <w:pitch w:val="variable"/>
  </w:font>
  <w:font w:name="Public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ublic Sans Light">
    <w:charset w:val="01"/>
    <w:family w:val="roman"/>
    <w:pitch w:val="variable"/>
  </w:font>
  <w:font w:name="Playfair Display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ublic Sans ExtraLight" w:hAnsi="Public Sans ExtraLight" w:eastAsia="Public Sans ExtraLight" w:cs="Public Sans ExtraLight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43" w:before="0" w:after="0"/>
      <w:jc w:val="left"/>
    </w:pPr>
    <w:rPr>
      <w:rFonts w:ascii="Public Sans ExtraLight" w:hAnsi="Public Sans ExtraLight" w:eastAsia="Public Sans ExtraLight" w:cs="Public Sans ExtraLight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00"/>
    </w:pPr>
    <w:rPr>
      <w:rFonts w:ascii="Public Sans Thin" w:hAnsi="Public Sans Thin" w:eastAsia="Public Sans Thin" w:cs="Public Sans Thin"/>
      <w:color w:val="0081A7"/>
      <w:sz w:val="80"/>
      <w:szCs w:val="8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50" w:after="100"/>
    </w:pPr>
    <w:rPr>
      <w:color w:val="00AFB9"/>
      <w:sz w:val="64"/>
      <w:szCs w:val="6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00" w:after="100"/>
    </w:pPr>
    <w:rPr>
      <w:rFonts w:ascii="Bodoni" w:hAnsi="Bodoni" w:eastAsia="Bodoni" w:cs="Bodoni"/>
      <w:i/>
      <w:color w:val="00AFB9"/>
      <w:sz w:val="48"/>
      <w:szCs w:val="4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50" w:after="100"/>
    </w:pPr>
    <w:rPr>
      <w:rFonts w:ascii="Public Sans" w:hAnsi="Public Sans" w:eastAsia="Public Sans" w:cs="Public Sans"/>
      <w:b/>
      <w:color w:val="0081A7"/>
      <w:sz w:val="36"/>
      <w:szCs w:val="36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343" w:before="0" w:after="0"/>
      <w:jc w:val="left"/>
    </w:pPr>
    <w:rPr>
      <w:rFonts w:ascii="Public Sans ExtraLight" w:hAnsi="Public Sans ExtraLight" w:eastAsia="Public Sans ExtraLight" w:cs="Public Sans ExtraLight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100" w:after="0"/>
    </w:pPr>
    <w:rPr>
      <w:rFonts w:ascii="Bodoni" w:hAnsi="Bodoni" w:eastAsia="Bodoni" w:cs="Bodoni"/>
      <w:i/>
      <w:color w:val="003033"/>
      <w:sz w:val="96"/>
      <w:szCs w:val="9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50"/>
    </w:pPr>
    <w:rPr>
      <w:rFonts w:ascii="Public Sans Light" w:hAnsi="Public Sans Light" w:eastAsia="Public Sans Light" w:cs="Public Sans Light"/>
      <w:color w:val="999999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adczerniak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223</Words>
  <Characters>1499</Characters>
  <CharactersWithSpaces>1679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2023-04-13T09:15:59Z</dcterms:modified>
  <cp:revision>1</cp:revision>
  <dc:subject/>
  <dc:title/>
</cp:coreProperties>
</file>