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CF05" w14:textId="4529AD96" w:rsidR="00A208F0" w:rsidRDefault="00000000">
      <w:pPr>
        <w:pStyle w:val="Title"/>
      </w:pPr>
      <w:r>
        <w:t>AK_EXECUTION_GOVERNMENT_GRADE</w:t>
      </w:r>
    </w:p>
    <w:p w14:paraId="37A1A29F" w14:textId="77777777" w:rsidR="00A208F0" w:rsidRDefault="00000000">
      <w:pPr>
        <w:pStyle w:val="Heading1"/>
      </w:pPr>
      <w:r>
        <w:t>PART I. NATIONAL VISION &amp; CHARTER</w:t>
      </w:r>
    </w:p>
    <w:p w14:paraId="4EE88341" w14:textId="77777777" w:rsidR="00A208F0" w:rsidRDefault="00000000">
      <w:r>
        <w:t>Vision: Sovereign Operating System</w:t>
      </w:r>
    </w:p>
    <w:p w14:paraId="4900381E" w14:textId="77777777" w:rsidR="00A208F0" w:rsidRDefault="00000000">
      <w:r>
        <w:t>Mission: Protect Sovereignty, Budget, Knowledge and Capability</w:t>
      </w:r>
    </w:p>
    <w:p w14:paraId="2875B922" w14:textId="77777777" w:rsidR="00A208F0" w:rsidRDefault="00000000">
      <w:r>
        <w:t>Core Values: Safety, Governance, Auditability, Learning, Sustainability</w:t>
      </w:r>
    </w:p>
    <w:p w14:paraId="474C05D9" w14:textId="77777777" w:rsidR="00A208F0" w:rsidRDefault="00000000">
      <w:r>
        <w:t>Success Definition and National Objectives</w:t>
      </w:r>
    </w:p>
    <w:p w14:paraId="4A892E06" w14:textId="77777777" w:rsidR="00A208F0" w:rsidRDefault="00000000">
      <w:pPr>
        <w:pStyle w:val="Heading1"/>
      </w:pPr>
      <w:r>
        <w:t>PART II. CONSTITUTIONAL MAPPING</w:t>
      </w:r>
    </w:p>
    <w:p w14:paraId="0BB76E01" w14:textId="77777777" w:rsidR="00A208F0" w:rsidRDefault="00000000">
      <w:r>
        <w:t>Constitution Hierarchy</w:t>
      </w:r>
    </w:p>
    <w:p w14:paraId="1703DD54" w14:textId="77777777" w:rsidR="00A208F0" w:rsidRDefault="00000000">
      <w:r>
        <w:t>State Corpus Mapping</w:t>
      </w:r>
    </w:p>
    <w:p w14:paraId="0A4EA581" w14:textId="77777777" w:rsidR="00A208F0" w:rsidRDefault="00000000">
      <w:r>
        <w:t>Directive Registry</w:t>
      </w:r>
    </w:p>
    <w:p w14:paraId="062FEC01" w14:textId="77777777" w:rsidR="00A208F0" w:rsidRDefault="00000000">
      <w:r>
        <w:t>Amendment Process</w:t>
      </w:r>
    </w:p>
    <w:p w14:paraId="777DA74B" w14:textId="77777777" w:rsidR="00A208F0" w:rsidRDefault="00000000">
      <w:r>
        <w:t>Constitutional Compliance Framework</w:t>
      </w:r>
    </w:p>
    <w:p w14:paraId="2A87ECA5" w14:textId="77777777" w:rsidR="00A208F0" w:rsidRDefault="00000000">
      <w:pPr>
        <w:pStyle w:val="Heading1"/>
      </w:pPr>
      <w:r>
        <w:t>PART III. NATIONAL BUDGET LAW</w:t>
      </w:r>
    </w:p>
    <w:p w14:paraId="3B8E4E48" w14:textId="77777777" w:rsidR="00A208F0" w:rsidRDefault="00000000">
      <w:r>
        <w:t>Royal Treasury</w:t>
      </w:r>
    </w:p>
    <w:p w14:paraId="5D5DFFEA" w14:textId="77777777" w:rsidR="00A208F0" w:rsidRDefault="00000000">
      <w:r>
        <w:t>Revenue Registry</w:t>
      </w:r>
    </w:p>
    <w:p w14:paraId="7A2F9317" w14:textId="77777777" w:rsidR="00A208F0" w:rsidRDefault="00000000">
      <w:r>
        <w:t>Budget Proposal Process</w:t>
      </w:r>
    </w:p>
    <w:p w14:paraId="0E2AC674" w14:textId="77777777" w:rsidR="00A208F0" w:rsidRDefault="00000000">
      <w:r>
        <w:t>Budget Approval Process</w:t>
      </w:r>
    </w:p>
    <w:p w14:paraId="1A0C159A" w14:textId="77777777" w:rsidR="00A208F0" w:rsidRDefault="00000000">
      <w:r>
        <w:t>Strategic Reserve Fund</w:t>
      </w:r>
    </w:p>
    <w:p w14:paraId="5CA57708" w14:textId="77777777" w:rsidR="00A208F0" w:rsidRDefault="00000000">
      <w:r>
        <w:t>Capital Allocation Framework</w:t>
      </w:r>
    </w:p>
    <w:p w14:paraId="52D44FB0" w14:textId="77777777" w:rsidR="00A208F0" w:rsidRDefault="00000000">
      <w:r>
        <w:t>Future Tax &amp; Fee Framework</w:t>
      </w:r>
    </w:p>
    <w:p w14:paraId="3601EE5A" w14:textId="77777777" w:rsidR="00A208F0" w:rsidRDefault="00000000">
      <w:r>
        <w:t>Digital Services Revenue Framework</w:t>
      </w:r>
    </w:p>
    <w:p w14:paraId="0321BD41" w14:textId="77777777" w:rsidR="00A208F0" w:rsidRDefault="00000000">
      <w:r>
        <w:t>E-commerce Revenue Framework</w:t>
      </w:r>
    </w:p>
    <w:p w14:paraId="40660FD3" w14:textId="77777777" w:rsidR="00A208F0" w:rsidRDefault="00000000">
      <w:r>
        <w:t>$AK / AKC Strategic Reserve Framework</w:t>
      </w:r>
    </w:p>
    <w:p w14:paraId="2679E7C0" w14:textId="77777777" w:rsidR="00A208F0" w:rsidRDefault="00000000">
      <w:pPr>
        <w:pStyle w:val="Heading1"/>
      </w:pPr>
      <w:r>
        <w:lastRenderedPageBreak/>
        <w:t>PART IV. GOVERNANCE ARCHITECTURE</w:t>
      </w:r>
    </w:p>
    <w:p w14:paraId="2DBC6FEA" w14:textId="77777777" w:rsidR="00A208F0" w:rsidRDefault="00000000">
      <w:r>
        <w:t>Governance First Doctrine</w:t>
      </w:r>
    </w:p>
    <w:p w14:paraId="311E4292" w14:textId="77777777" w:rsidR="00A208F0" w:rsidRDefault="00000000">
      <w:r>
        <w:t>Highest Risk Wins</w:t>
      </w:r>
    </w:p>
    <w:p w14:paraId="70EC975B" w14:textId="77777777" w:rsidR="00A208F0" w:rsidRDefault="00000000">
      <w:r>
        <w:t>Separation of Duties</w:t>
      </w:r>
    </w:p>
    <w:p w14:paraId="3F77605D" w14:textId="77777777" w:rsidR="00A208F0" w:rsidRDefault="00000000">
      <w:r>
        <w:t>Protected Modules</w:t>
      </w:r>
    </w:p>
    <w:p w14:paraId="61B8B59C" w14:textId="77777777" w:rsidR="00A208F0" w:rsidRDefault="00000000">
      <w:r>
        <w:t>Governance Gates</w:t>
      </w:r>
    </w:p>
    <w:p w14:paraId="061C1C1C" w14:textId="77777777" w:rsidR="00A208F0" w:rsidRDefault="00000000">
      <w:r>
        <w:t>Audit Framework</w:t>
      </w:r>
    </w:p>
    <w:p w14:paraId="7F6F0A00" w14:textId="77777777" w:rsidR="00A208F0" w:rsidRDefault="00000000">
      <w:pPr>
        <w:pStyle w:val="Heading1"/>
      </w:pPr>
      <w:r>
        <w:t>PART V. AGENT GOVERNMENT</w:t>
      </w:r>
    </w:p>
    <w:p w14:paraId="61DFAC2B" w14:textId="77777777" w:rsidR="00A208F0" w:rsidRDefault="00000000">
      <w:r>
        <w:t>Janus Charter</w:t>
      </w:r>
    </w:p>
    <w:p w14:paraId="5CDCC55C" w14:textId="77777777" w:rsidR="00A208F0" w:rsidRDefault="00000000">
      <w:r>
        <w:t>Sage Charter</w:t>
      </w:r>
    </w:p>
    <w:p w14:paraId="1C8C4F2A" w14:textId="77777777" w:rsidR="00A208F0" w:rsidRDefault="00000000">
      <w:r>
        <w:t>Hermes Charter</w:t>
      </w:r>
    </w:p>
    <w:p w14:paraId="4DC5B195" w14:textId="77777777" w:rsidR="00A208F0" w:rsidRDefault="00000000">
      <w:r>
        <w:t>Iris Charter</w:t>
      </w:r>
    </w:p>
    <w:p w14:paraId="343A8B3A" w14:textId="77777777" w:rsidR="00A208F0" w:rsidRDefault="00000000">
      <w:r>
        <w:t>Helen Charter</w:t>
      </w:r>
    </w:p>
    <w:p w14:paraId="44FC11B4" w14:textId="77777777" w:rsidR="00A208F0" w:rsidRDefault="00000000">
      <w:r>
        <w:t>Lang Lieu Charter</w:t>
      </w:r>
    </w:p>
    <w:p w14:paraId="153FF3DF" w14:textId="77777777" w:rsidR="00A208F0" w:rsidRDefault="00000000">
      <w:r>
        <w:t>Yet Kieu Charter</w:t>
      </w:r>
    </w:p>
    <w:p w14:paraId="517B5E72" w14:textId="77777777" w:rsidR="00A208F0" w:rsidRDefault="00000000">
      <w:r>
        <w:t>Agent KPI Framework</w:t>
      </w:r>
    </w:p>
    <w:p w14:paraId="04E30A3E" w14:textId="77777777" w:rsidR="00A208F0" w:rsidRDefault="00000000">
      <w:r>
        <w:t>Agent Accountability Model</w:t>
      </w:r>
    </w:p>
    <w:p w14:paraId="150CA34D" w14:textId="77777777" w:rsidR="00A208F0" w:rsidRDefault="00000000">
      <w:pPr>
        <w:pStyle w:val="Heading1"/>
      </w:pPr>
      <w:r>
        <w:t>PART VI. MEMORY STATE</w:t>
      </w:r>
    </w:p>
    <w:p w14:paraId="20E16BFC" w14:textId="77777777" w:rsidR="00A208F0" w:rsidRDefault="00000000">
      <w:r>
        <w:t>LanceDB Architecture</w:t>
      </w:r>
    </w:p>
    <w:p w14:paraId="02F86011" w14:textId="77777777" w:rsidR="00A208F0" w:rsidRDefault="00000000">
      <w:r>
        <w:t>Lesson Registry</w:t>
      </w:r>
    </w:p>
    <w:p w14:paraId="0D8A2486" w14:textId="77777777" w:rsidR="00A208F0" w:rsidRDefault="00000000">
      <w:r>
        <w:t>Knowledge Registry</w:t>
      </w:r>
    </w:p>
    <w:p w14:paraId="07A7F2F1" w14:textId="77777777" w:rsidR="00A208F0" w:rsidRDefault="00000000">
      <w:r>
        <w:t>Capability Registry</w:t>
      </w:r>
    </w:p>
    <w:p w14:paraId="511FABE4" w14:textId="77777777" w:rsidR="00A208F0" w:rsidRDefault="00000000">
      <w:r>
        <w:t>Dataset Registry</w:t>
      </w:r>
    </w:p>
    <w:p w14:paraId="47122757" w14:textId="77777777" w:rsidR="00A208F0" w:rsidRDefault="00000000">
      <w:r>
        <w:t>Archive Registry</w:t>
      </w:r>
    </w:p>
    <w:p w14:paraId="1E7C0275" w14:textId="77777777" w:rsidR="00A208F0" w:rsidRDefault="00000000">
      <w:r>
        <w:t>Legacy Corpus Framework</w:t>
      </w:r>
    </w:p>
    <w:p w14:paraId="167711C8" w14:textId="77777777" w:rsidR="00A208F0" w:rsidRDefault="00000000">
      <w:pPr>
        <w:pStyle w:val="Heading1"/>
      </w:pPr>
      <w:r>
        <w:lastRenderedPageBreak/>
        <w:t>PART VII. INTELLIGENCE SYSTEM</w:t>
      </w:r>
    </w:p>
    <w:p w14:paraId="70F1DFDF" w14:textId="77777777" w:rsidR="00A208F0" w:rsidRDefault="00000000">
      <w:r>
        <w:t>Market Intelligence</w:t>
      </w:r>
    </w:p>
    <w:p w14:paraId="0A267363" w14:textId="77777777" w:rsidR="00A208F0" w:rsidRDefault="00000000">
      <w:r>
        <w:t>Economic Intelligence</w:t>
      </w:r>
    </w:p>
    <w:p w14:paraId="00255CBC" w14:textId="77777777" w:rsidR="00A208F0" w:rsidRDefault="00000000">
      <w:r>
        <w:t>Technology Intelligence</w:t>
      </w:r>
    </w:p>
    <w:p w14:paraId="34633B84" w14:textId="77777777" w:rsidR="00A208F0" w:rsidRDefault="00000000">
      <w:r>
        <w:t>Civilisation Intelligence</w:t>
      </w:r>
    </w:p>
    <w:p w14:paraId="5DEEF8AA" w14:textId="77777777" w:rsidR="00A208F0" w:rsidRDefault="00000000">
      <w:r>
        <w:t>Validation Framework</w:t>
      </w:r>
    </w:p>
    <w:p w14:paraId="33C68573" w14:textId="77777777" w:rsidR="00A208F0" w:rsidRDefault="00000000">
      <w:pPr>
        <w:pStyle w:val="Heading1"/>
      </w:pPr>
      <w:r>
        <w:t>PART VIII. EXECUTION SYSTEM</w:t>
      </w:r>
    </w:p>
    <w:p w14:paraId="61FA51A2" w14:textId="77777777" w:rsidR="00A208F0" w:rsidRDefault="00000000">
      <w:r>
        <w:t>Execution Intent</w:t>
      </w:r>
    </w:p>
    <w:p w14:paraId="5B1AB148" w14:textId="77777777" w:rsidR="00A208F0" w:rsidRDefault="00000000">
      <w:r>
        <w:t>Authorization Gate</w:t>
      </w:r>
    </w:p>
    <w:p w14:paraId="2A0FF38B" w14:textId="77777777" w:rsidR="00A208F0" w:rsidRDefault="00000000">
      <w:r>
        <w:t>Risk Kernel Interface</w:t>
      </w:r>
    </w:p>
    <w:p w14:paraId="40FEF3E9" w14:textId="77777777" w:rsidR="00A208F0" w:rsidRDefault="00000000">
      <w:r>
        <w:t>Execution Gateway</w:t>
      </w:r>
    </w:p>
    <w:p w14:paraId="0FE01860" w14:textId="77777777" w:rsidR="00A208F0" w:rsidRDefault="00000000">
      <w:r>
        <w:t>Venue Adapter</w:t>
      </w:r>
    </w:p>
    <w:p w14:paraId="2313CF7A" w14:textId="77777777" w:rsidR="00A208F0" w:rsidRDefault="00000000">
      <w:r>
        <w:t>Paper/Demo/Live Promotion Rules</w:t>
      </w:r>
    </w:p>
    <w:p w14:paraId="4A0B426D" w14:textId="77777777" w:rsidR="00A208F0" w:rsidRDefault="00000000">
      <w:pPr>
        <w:pStyle w:val="Heading1"/>
      </w:pPr>
      <w:r>
        <w:t>PART IX. INFRASTRUCTURE</w:t>
      </w:r>
    </w:p>
    <w:p w14:paraId="2D0037E6" w14:textId="77777777" w:rsidR="00A208F0" w:rsidRDefault="00000000">
      <w:r>
        <w:t>VPS Architecture</w:t>
      </w:r>
    </w:p>
    <w:p w14:paraId="7C6D4665" w14:textId="77777777" w:rsidR="00A208F0" w:rsidRDefault="00000000">
      <w:r>
        <w:t>Security Architecture</w:t>
      </w:r>
    </w:p>
    <w:p w14:paraId="07329AB7" w14:textId="77777777" w:rsidR="00A208F0" w:rsidRDefault="00000000">
      <w:r>
        <w:t>Observability Stack</w:t>
      </w:r>
    </w:p>
    <w:p w14:paraId="3B660212" w14:textId="77777777" w:rsidR="00A208F0" w:rsidRDefault="00000000">
      <w:r>
        <w:t>Backup Strategy</w:t>
      </w:r>
    </w:p>
    <w:p w14:paraId="536A5118" w14:textId="77777777" w:rsidR="00A208F0" w:rsidRDefault="00000000">
      <w:r>
        <w:t>Incident Response Framework</w:t>
      </w:r>
    </w:p>
    <w:p w14:paraId="30B5D66B" w14:textId="77777777" w:rsidR="00A208F0" w:rsidRDefault="00000000">
      <w:pPr>
        <w:pStyle w:val="Heading1"/>
      </w:pPr>
      <w:r>
        <w:t>PART X. DASHBOARD &amp; CONTROL CENTER</w:t>
      </w:r>
    </w:p>
    <w:p w14:paraId="4AEF9266" w14:textId="77777777" w:rsidR="00A208F0" w:rsidRDefault="00000000">
      <w:r>
        <w:t>Mission Board</w:t>
      </w:r>
    </w:p>
    <w:p w14:paraId="63D0307D" w14:textId="77777777" w:rsidR="00A208F0" w:rsidRDefault="00000000">
      <w:r>
        <w:t>Treasury Board</w:t>
      </w:r>
    </w:p>
    <w:p w14:paraId="44E118A8" w14:textId="77777777" w:rsidR="00A208F0" w:rsidRDefault="00000000">
      <w:r>
        <w:t>Agent Board</w:t>
      </w:r>
    </w:p>
    <w:p w14:paraId="0A7BB86E" w14:textId="77777777" w:rsidR="00A208F0" w:rsidRDefault="00000000">
      <w:r>
        <w:t>Workflow Board</w:t>
      </w:r>
    </w:p>
    <w:p w14:paraId="475F0DCE" w14:textId="77777777" w:rsidR="00A208F0" w:rsidRDefault="00000000">
      <w:r>
        <w:t>Governance Board</w:t>
      </w:r>
    </w:p>
    <w:p w14:paraId="24A17A5E" w14:textId="77777777" w:rsidR="00A208F0" w:rsidRDefault="00000000">
      <w:r>
        <w:lastRenderedPageBreak/>
        <w:t>Infrastructure Board</w:t>
      </w:r>
    </w:p>
    <w:p w14:paraId="61E03C84" w14:textId="77777777" w:rsidR="00A208F0" w:rsidRDefault="00000000">
      <w:r>
        <w:t>Observe Only Default Policy</w:t>
      </w:r>
    </w:p>
    <w:p w14:paraId="727E8205" w14:textId="77777777" w:rsidR="00A208F0" w:rsidRDefault="00000000">
      <w:pPr>
        <w:pStyle w:val="Heading1"/>
      </w:pPr>
      <w:r>
        <w:t>PART XI. CONNECTORS</w:t>
      </w:r>
    </w:p>
    <w:p w14:paraId="7A4EF37F" w14:textId="77777777" w:rsidR="00A208F0" w:rsidRDefault="00000000">
      <w:r>
        <w:t>OpenAI</w:t>
      </w:r>
    </w:p>
    <w:p w14:paraId="41E04EBD" w14:textId="77777777" w:rsidR="00A208F0" w:rsidRDefault="00000000">
      <w:r>
        <w:t>OpenRouter</w:t>
      </w:r>
    </w:p>
    <w:p w14:paraId="55398F63" w14:textId="77777777" w:rsidR="00A208F0" w:rsidRDefault="00000000">
      <w:r>
        <w:t>OpenCode</w:t>
      </w:r>
    </w:p>
    <w:p w14:paraId="1C3EA3EE" w14:textId="77777777" w:rsidR="00A208F0" w:rsidRDefault="00000000">
      <w:r>
        <w:t>Git</w:t>
      </w:r>
    </w:p>
    <w:p w14:paraId="2A23A892" w14:textId="77777777" w:rsidR="00A208F0" w:rsidRDefault="00000000">
      <w:r>
        <w:t>Filesystem</w:t>
      </w:r>
    </w:p>
    <w:p w14:paraId="3506AAFA" w14:textId="77777777" w:rsidR="00A208F0" w:rsidRDefault="00000000">
      <w:r>
        <w:t>Telegram</w:t>
      </w:r>
    </w:p>
    <w:p w14:paraId="5BDA0CAA" w14:textId="77777777" w:rsidR="00A208F0" w:rsidRDefault="00000000">
      <w:r>
        <w:t>Gmail</w:t>
      </w:r>
    </w:p>
    <w:p w14:paraId="5724B969" w14:textId="77777777" w:rsidR="00A208F0" w:rsidRDefault="00000000">
      <w:r>
        <w:t>MT5</w:t>
      </w:r>
    </w:p>
    <w:p w14:paraId="36E9E150" w14:textId="77777777" w:rsidR="00A208F0" w:rsidRDefault="00000000">
      <w:r>
        <w:t>Future Connector Standards</w:t>
      </w:r>
    </w:p>
    <w:p w14:paraId="457590AE" w14:textId="77777777" w:rsidR="00A208F0" w:rsidRDefault="00000000">
      <w:pPr>
        <w:pStyle w:val="Heading1"/>
      </w:pPr>
      <w:r>
        <w:t>PART XII. PIPELINES</w:t>
      </w:r>
    </w:p>
    <w:p w14:paraId="4A3C3C27" w14:textId="77777777" w:rsidR="00A208F0" w:rsidRDefault="00000000">
      <w:r>
        <w:t>Observe Analyze Decide Execute Learn</w:t>
      </w:r>
    </w:p>
    <w:p w14:paraId="03DC6EF3" w14:textId="77777777" w:rsidR="00A208F0" w:rsidRDefault="00000000">
      <w:r>
        <w:t>Lesson Distillation</w:t>
      </w:r>
    </w:p>
    <w:p w14:paraId="3A991E65" w14:textId="77777777" w:rsidR="00A208F0" w:rsidRDefault="00000000">
      <w:r>
        <w:t>Dataset Generation</w:t>
      </w:r>
    </w:p>
    <w:p w14:paraId="1F2FD26C" w14:textId="77777777" w:rsidR="00A208F0" w:rsidRDefault="00000000">
      <w:r>
        <w:t>Training Pipeline</w:t>
      </w:r>
    </w:p>
    <w:p w14:paraId="08A848E3" w14:textId="77777777" w:rsidR="00A208F0" w:rsidRDefault="00000000">
      <w:r>
        <w:t>Audit Pipeline</w:t>
      </w:r>
    </w:p>
    <w:p w14:paraId="3B00E32A" w14:textId="77777777" w:rsidR="00A208F0" w:rsidRDefault="00000000">
      <w:pPr>
        <w:pStyle w:val="Heading1"/>
      </w:pPr>
      <w:r>
        <w:t>PART XIII. WORKFLOW ENGINE</w:t>
      </w:r>
    </w:p>
    <w:p w14:paraId="2C178CAA" w14:textId="77777777" w:rsidR="00A208F0" w:rsidRDefault="00000000">
      <w:r>
        <w:t>Trading Cycle</w:t>
      </w:r>
    </w:p>
    <w:p w14:paraId="1E7C1766" w14:textId="77777777" w:rsidR="00A208F0" w:rsidRDefault="00000000">
      <w:r>
        <w:t>Coding Cycle</w:t>
      </w:r>
    </w:p>
    <w:p w14:paraId="199A5C07" w14:textId="77777777" w:rsidR="00A208F0" w:rsidRDefault="00000000">
      <w:r>
        <w:t>Research Cycle</w:t>
      </w:r>
    </w:p>
    <w:p w14:paraId="51C94651" w14:textId="77777777" w:rsidR="00A208F0" w:rsidRDefault="00000000">
      <w:r>
        <w:t>Governance Cycle</w:t>
      </w:r>
    </w:p>
    <w:p w14:paraId="319B8019" w14:textId="77777777" w:rsidR="00A208F0" w:rsidRDefault="00000000">
      <w:r>
        <w:t>Incident Cycle</w:t>
      </w:r>
    </w:p>
    <w:p w14:paraId="358DFD6C" w14:textId="77777777" w:rsidR="00A208F0" w:rsidRDefault="00000000">
      <w:r>
        <w:t>Daily Operations Cycle</w:t>
      </w:r>
    </w:p>
    <w:p w14:paraId="233FF6DF" w14:textId="77777777" w:rsidR="00A208F0" w:rsidRDefault="00000000">
      <w:pPr>
        <w:pStyle w:val="Heading1"/>
      </w:pPr>
      <w:r>
        <w:lastRenderedPageBreak/>
        <w:t>PART XIV. SELF-EVOLUTION PROGRAM</w:t>
      </w:r>
    </w:p>
    <w:p w14:paraId="67EE8C4C" w14:textId="77777777" w:rsidR="00A208F0" w:rsidRDefault="00000000">
      <w:r>
        <w:t>Skill Lifecycle</w:t>
      </w:r>
    </w:p>
    <w:p w14:paraId="45891DCB" w14:textId="77777777" w:rsidR="00A208F0" w:rsidRDefault="00000000">
      <w:r>
        <w:t>Capability Lifecycle</w:t>
      </w:r>
    </w:p>
    <w:p w14:paraId="3848DAF3" w14:textId="77777777" w:rsidR="00A208F0" w:rsidRDefault="00000000">
      <w:r>
        <w:t>Proposal Review Process</w:t>
      </w:r>
    </w:p>
    <w:p w14:paraId="5E046CD3" w14:textId="77777777" w:rsidR="00A208F0" w:rsidRDefault="00000000">
      <w:r>
        <w:t>Safe Evolution Framework</w:t>
      </w:r>
    </w:p>
    <w:p w14:paraId="6ACFBE9B" w14:textId="77777777" w:rsidR="00A208F0" w:rsidRDefault="00000000">
      <w:r>
        <w:t>Human Approval Requirements</w:t>
      </w:r>
    </w:p>
    <w:p w14:paraId="3ED025FD" w14:textId="77777777" w:rsidR="00A208F0" w:rsidRDefault="00000000">
      <w:pPr>
        <w:pStyle w:val="Heading1"/>
      </w:pPr>
      <w:r>
        <w:t>PART XV. DEVELOPMENT STANDARDS</w:t>
      </w:r>
    </w:p>
    <w:p w14:paraId="524E211E" w14:textId="77777777" w:rsidR="00A208F0" w:rsidRDefault="00000000">
      <w:r>
        <w:t>Coding Standards</w:t>
      </w:r>
    </w:p>
    <w:p w14:paraId="1A595D4F" w14:textId="77777777" w:rsidR="00A208F0" w:rsidRDefault="00000000">
      <w:r>
        <w:t>Documentation Standards</w:t>
      </w:r>
    </w:p>
    <w:p w14:paraId="715D5844" w14:textId="77777777" w:rsidR="00A208F0" w:rsidRDefault="00000000">
      <w:r>
        <w:t>Testing Standards</w:t>
      </w:r>
    </w:p>
    <w:p w14:paraId="25102E3A" w14:textId="77777777" w:rsidR="00A208F0" w:rsidRDefault="00000000">
      <w:r>
        <w:t>Deployment Standards</w:t>
      </w:r>
    </w:p>
    <w:p w14:paraId="78CA34EB" w14:textId="77777777" w:rsidR="00A208F0" w:rsidRDefault="00000000">
      <w:r>
        <w:t>Rollback Standards</w:t>
      </w:r>
    </w:p>
    <w:p w14:paraId="005D1103" w14:textId="77777777" w:rsidR="00A208F0" w:rsidRDefault="00000000">
      <w:pPr>
        <w:pStyle w:val="Heading1"/>
      </w:pPr>
      <w:r>
        <w:t>PART XVI. ROADMAP</w:t>
      </w:r>
    </w:p>
    <w:p w14:paraId="0D625A76" w14:textId="77777777" w:rsidR="00A208F0" w:rsidRDefault="00000000">
      <w:r>
        <w:t>Milestone 0 Legal &amp; Economic Foundation</w:t>
      </w:r>
    </w:p>
    <w:p w14:paraId="11352774" w14:textId="77777777" w:rsidR="00A208F0" w:rsidRDefault="00000000">
      <w:r>
        <w:t>Milestone 1 Foundation</w:t>
      </w:r>
    </w:p>
    <w:p w14:paraId="3F375308" w14:textId="77777777" w:rsidR="00A208F0" w:rsidRDefault="00000000">
      <w:r>
        <w:t>Milestone 2 Agent Framework</w:t>
      </w:r>
    </w:p>
    <w:p w14:paraId="4879274A" w14:textId="77777777" w:rsidR="00A208F0" w:rsidRDefault="00000000">
      <w:r>
        <w:t>Milestone 3 Memory Platform</w:t>
      </w:r>
    </w:p>
    <w:p w14:paraId="6AE51593" w14:textId="77777777" w:rsidR="00A208F0" w:rsidRDefault="00000000">
      <w:r>
        <w:t>Milestone 4 Dashboard</w:t>
      </w:r>
    </w:p>
    <w:p w14:paraId="7179A47B" w14:textId="77777777" w:rsidR="00A208F0" w:rsidRDefault="00000000">
      <w:r>
        <w:t>Milestone 5 Execution</w:t>
      </w:r>
    </w:p>
    <w:p w14:paraId="62A7FB17" w14:textId="77777777" w:rsidR="00A208F0" w:rsidRDefault="00000000">
      <w:r>
        <w:t>Milestone 6 Legacy Migration</w:t>
      </w:r>
    </w:p>
    <w:p w14:paraId="61589DA9" w14:textId="77777777" w:rsidR="00A208F0" w:rsidRDefault="00000000">
      <w:r>
        <w:t>Milestone 7-12 Optimization &amp; Expansion</w:t>
      </w:r>
    </w:p>
    <w:p w14:paraId="1FA54359" w14:textId="77777777" w:rsidR="00A208F0" w:rsidRDefault="00000000">
      <w:pPr>
        <w:pStyle w:val="Heading1"/>
      </w:pPr>
      <w:r>
        <w:t>PART XVII. RACI MATRIX</w:t>
      </w:r>
    </w:p>
    <w:p w14:paraId="221576D7" w14:textId="77777777" w:rsidR="00A208F0" w:rsidRDefault="00000000">
      <w:r>
        <w:t>Responsibilities for Hung Vuong, Janus, Sage, Hermes, Iris, Helen, Lang Lieu, Yet Kieu</w:t>
      </w:r>
    </w:p>
    <w:p w14:paraId="2C7CD0DA" w14:textId="77777777" w:rsidR="00A208F0" w:rsidRDefault="00000000">
      <w:pPr>
        <w:pStyle w:val="Heading1"/>
      </w:pPr>
      <w:r>
        <w:t>PART XVIII. ACCEPTANCE CRITERIA</w:t>
      </w:r>
    </w:p>
    <w:p w14:paraId="4B64FE41" w14:textId="77777777" w:rsidR="00A208F0" w:rsidRDefault="00000000">
      <w:r>
        <w:t>Governance Acceptance</w:t>
      </w:r>
    </w:p>
    <w:p w14:paraId="7C7AF341" w14:textId="77777777" w:rsidR="00A208F0" w:rsidRDefault="00000000">
      <w:r>
        <w:lastRenderedPageBreak/>
        <w:t>Execution Acceptance</w:t>
      </w:r>
    </w:p>
    <w:p w14:paraId="13D2F72F" w14:textId="77777777" w:rsidR="00A208F0" w:rsidRDefault="00000000">
      <w:r>
        <w:t>Memory Acceptance</w:t>
      </w:r>
    </w:p>
    <w:p w14:paraId="1F616F36" w14:textId="77777777" w:rsidR="00A208F0" w:rsidRDefault="00000000">
      <w:r>
        <w:t>Security Acceptance</w:t>
      </w:r>
    </w:p>
    <w:p w14:paraId="77F439BD" w14:textId="77777777" w:rsidR="00A208F0" w:rsidRDefault="00000000">
      <w:r>
        <w:t>Migration Acceptance</w:t>
      </w:r>
    </w:p>
    <w:p w14:paraId="6F5800AB" w14:textId="77777777" w:rsidR="00A208F0" w:rsidRDefault="00000000">
      <w:pPr>
        <w:pStyle w:val="Heading1"/>
      </w:pPr>
      <w:r>
        <w:t>PART XIX. LEGACY RETIREMENT PLAN</w:t>
      </w:r>
    </w:p>
    <w:p w14:paraId="1E1E8773" w14:textId="77777777" w:rsidR="00A208F0" w:rsidRDefault="00000000">
      <w:r>
        <w:t>Freeze</w:t>
      </w:r>
    </w:p>
    <w:p w14:paraId="143F0CD7" w14:textId="77777777" w:rsidR="00A208F0" w:rsidRDefault="00000000">
      <w:r>
        <w:t>Verify</w:t>
      </w:r>
    </w:p>
    <w:p w14:paraId="51DC4136" w14:textId="77777777" w:rsidR="00A208F0" w:rsidRDefault="00000000">
      <w:r>
        <w:t>Archive</w:t>
      </w:r>
    </w:p>
    <w:p w14:paraId="09BE9BCC" w14:textId="77777777" w:rsidR="00A208F0" w:rsidRDefault="00000000">
      <w:r>
        <w:t>Retire</w:t>
      </w:r>
    </w:p>
    <w:p w14:paraId="706B9927" w14:textId="77777777" w:rsidR="00A208F0" w:rsidRDefault="00000000">
      <w:r>
        <w:t>Post-Retirement Monitoring</w:t>
      </w:r>
    </w:p>
    <w:p w14:paraId="6ADF6846" w14:textId="77777777" w:rsidR="00A208F0" w:rsidRDefault="00000000">
      <w:r>
        <w:br w:type="page"/>
      </w:r>
    </w:p>
    <w:p w14:paraId="17B0300E" w14:textId="77777777" w:rsidR="00A208F0" w:rsidRDefault="00000000">
      <w:pPr>
        <w:pStyle w:val="Heading1"/>
      </w:pPr>
      <w:r>
        <w:lastRenderedPageBreak/>
        <w:t>EXECUTION DIRECTIVE</w:t>
      </w:r>
    </w:p>
    <w:p w14:paraId="5D304ED8" w14:textId="77777777" w:rsidR="00A208F0" w:rsidRDefault="00000000">
      <w:r>
        <w:t>AK được xây dựng như hệ thống độc lập hoàn toàn. Không import code từ Alkasik Legacy. Chỉ kế thừa pháp lý, governance, tri thức, lessons và corpus đã được phê chuẩn.</w:t>
      </w:r>
    </w:p>
    <w:sectPr w:rsidR="00A208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948307">
    <w:abstractNumId w:val="8"/>
  </w:num>
  <w:num w:numId="2" w16cid:durableId="1031568745">
    <w:abstractNumId w:val="6"/>
  </w:num>
  <w:num w:numId="3" w16cid:durableId="1845317154">
    <w:abstractNumId w:val="5"/>
  </w:num>
  <w:num w:numId="4" w16cid:durableId="439299582">
    <w:abstractNumId w:val="4"/>
  </w:num>
  <w:num w:numId="5" w16cid:durableId="1000423188">
    <w:abstractNumId w:val="7"/>
  </w:num>
  <w:num w:numId="6" w16cid:durableId="432749921">
    <w:abstractNumId w:val="3"/>
  </w:num>
  <w:num w:numId="7" w16cid:durableId="1107578953">
    <w:abstractNumId w:val="2"/>
  </w:num>
  <w:num w:numId="8" w16cid:durableId="1106193761">
    <w:abstractNumId w:val="1"/>
  </w:num>
  <w:num w:numId="9" w16cid:durableId="768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677"/>
    <w:rsid w:val="00A208F0"/>
    <w:rsid w:val="00AA1D8D"/>
    <w:rsid w:val="00B47730"/>
    <w:rsid w:val="00BC7F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0F64C"/>
  <w14:defaultImageDpi w14:val="300"/>
  <w15:docId w15:val="{8E7649A4-9C9C-4F91-BEE6-3EC9A887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GiangKhoi</cp:lastModifiedBy>
  <cp:revision>3</cp:revision>
  <dcterms:created xsi:type="dcterms:W3CDTF">2013-12-23T23:15:00Z</dcterms:created>
  <dcterms:modified xsi:type="dcterms:W3CDTF">2026-06-06T14:08:00Z</dcterms:modified>
  <cp:category/>
</cp:coreProperties>
</file>