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Our database (SUSTC) contains a total of </w:t>
      </w:r>
      <w:r>
        <w:rPr>
          <w:rFonts w:hint="default"/>
        </w:rPr>
        <w:t>8</w:t>
      </w:r>
      <w:r>
        <w:rPr>
          <w:rFonts w:hint="eastAsia"/>
        </w:rPr>
        <w:t xml:space="preserve"> tables. The following is a basic description of each table:</w:t>
      </w:r>
    </w:p>
    <w:p>
      <w:pPr>
        <w:pStyle w:val="4"/>
        <w:numPr>
          <w:numId w:val="0"/>
        </w:numPr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contract</w:t>
      </w:r>
      <w:r>
        <w:rPr>
          <w:rFonts w:hint="default"/>
          <w:lang w:eastAsia="zh-Hans"/>
        </w:rPr>
        <w:t>:</w:t>
      </w:r>
      <w:r>
        <w:rPr>
          <w:rFonts w:hint="default"/>
          <w:lang w:eastAsia="zh-Hans"/>
        </w:rPr>
        <w:tab/>
        <w:t xml:space="preserve">containing information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5000 contracts. Column ‘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 xml:space="preserve">umber’ that is primary key indicates the contract number. </w:t>
      </w:r>
      <w:r>
        <w:rPr>
          <w:rFonts w:hint="eastAsia"/>
          <w:lang w:val="en-US" w:eastAsia="zh-Hans"/>
        </w:rPr>
        <w:t>Column</w:t>
      </w:r>
      <w:r>
        <w:rPr>
          <w:rFonts w:hint="default"/>
          <w:lang w:eastAsia="zh-Hans"/>
        </w:rPr>
        <w:t xml:space="preserve"> ‘contract_date’ means the date of creating the contract. Column ‘client_enterprise’ which is a foreign key references client_enterprise, is the name of the client enterprise that the contract serves.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ontract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order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store the order information of each contract</w:t>
      </w:r>
      <w:r>
        <w:rPr>
          <w:rFonts w:hint="default"/>
          <w:lang w:eastAsia="zh-Hans"/>
        </w:rPr>
        <w:t>, in total 50000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Column ‘contract_number’ means the order belongs to which contract that is a foreign key references contract.Column ‘id’ means the order is the rank in the contract.The column ‘id’ and the column ‘contract_number’ together </w:t>
      </w:r>
      <w:r>
        <w:rPr>
          <w:rFonts w:hint="eastAsia"/>
          <w:lang w:val="en-US" w:eastAsia="zh-Hans"/>
        </w:rPr>
        <w:t>are</w:t>
      </w:r>
      <w:r>
        <w:rPr>
          <w:rFonts w:hint="default"/>
          <w:lang w:eastAsia="zh-Hans"/>
        </w:rPr>
        <w:t xml:space="preserve"> as primary key. Column ‘model’ means the product </w:t>
      </w:r>
      <w:r>
        <w:rPr>
          <w:rFonts w:hint="eastAsia"/>
          <w:lang w:val="en-US" w:eastAsia="zh-Hans"/>
        </w:rPr>
        <w:t>spe</w:t>
      </w:r>
      <w:r>
        <w:rPr>
          <w:rFonts w:hint="default"/>
          <w:lang w:eastAsia="zh-Hans"/>
        </w:rPr>
        <w:t>cific model that the order should supply. Column ‘estimated _delivery_date’ means the estimated date of the delivery of the product. Column ‘lodgement_date’ whose element can be null means the actual date of the delivery of the product.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olumn ‘quantity’ means the quantity of the product the order need. Column ‘salesman_number’ means the number of the </w:t>
      </w:r>
      <w:r>
        <w:rPr>
          <w:rFonts w:hint="eastAsia"/>
          <w:lang w:val="en-US" w:eastAsia="zh-Hans"/>
        </w:rPr>
        <w:t>each</w:t>
      </w:r>
      <w:r>
        <w:rPr>
          <w:rFonts w:hint="default"/>
          <w:lang w:eastAsia="zh-Hans"/>
        </w:rPr>
        <w:t xml:space="preserve"> order ‘s salesman that is a foreign key  references salesman.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product: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tore product information (including product name and code).Column ‘code’ is </w:t>
      </w:r>
      <w:r>
        <w:rPr>
          <w:rFonts w:hint="eastAsia"/>
          <w:lang w:val="en-US" w:eastAsia="zh-Hans"/>
        </w:rPr>
        <w:t>unique identifier of the product</w:t>
      </w:r>
      <w:r>
        <w:rPr>
          <w:rFonts w:hint="default"/>
          <w:lang w:eastAsia="zh-Hans"/>
        </w:rPr>
        <w:t xml:space="preserve"> which is primary key. Column ‘product_name’ means the name of the product.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model: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tore the specific product model information. Column ‘model_name’ means name of the model which is primary key to differ from each other. Column ‘unit price’ means unit price per product model. Column ‘product_node’ means the model belongs which product which is foreign key references product.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salesman:store each salesman’s information. Column ‘number’ </w:t>
      </w:r>
      <w:r>
        <w:rPr>
          <w:rFonts w:hint="default"/>
          <w:lang w:eastAsia="zh-Hans"/>
        </w:rPr>
        <w:t xml:space="preserve">is </w:t>
      </w:r>
      <w:r>
        <w:rPr>
          <w:rFonts w:hint="eastAsia"/>
          <w:lang w:val="en-US" w:eastAsia="zh-Hans"/>
        </w:rPr>
        <w:t xml:space="preserve">unique identifier of the </w:t>
      </w:r>
      <w:r>
        <w:rPr>
          <w:rFonts w:hint="default"/>
          <w:lang w:eastAsia="zh-Hans"/>
        </w:rPr>
        <w:t>salesman</w:t>
      </w:r>
      <w:r>
        <w:rPr>
          <w:rFonts w:hint="default"/>
          <w:lang w:eastAsia="zh-Hans"/>
        </w:rPr>
        <w:t xml:space="preserve"> which is primary key</w:t>
      </w:r>
      <w:r>
        <w:rPr>
          <w:rFonts w:hint="default"/>
          <w:lang w:eastAsia="zh-Hans"/>
        </w:rPr>
        <w:t>. Column ‘name’ means the name of salesman which can be repeated. Column ‘gender’ means the gender of the salesman. Column ’age’ means the age of the salesman. Column ‘phone_number’ means the phone number of the salesman.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client_enterprise:store the information of </w:t>
      </w:r>
      <w:r>
        <w:rPr>
          <w:rFonts w:hint="default"/>
          <w:lang w:eastAsia="zh-Hans"/>
        </w:rPr>
        <w:t>client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enterprise</w:t>
      </w:r>
      <w:r>
        <w:rPr>
          <w:rFonts w:hint="default"/>
          <w:lang w:eastAsia="zh-Hans"/>
        </w:rPr>
        <w:t xml:space="preserve">s. Column ‘name’ means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name of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name of the </w:t>
      </w:r>
      <w:r>
        <w:rPr>
          <w:rFonts w:hint="default"/>
          <w:lang w:eastAsia="zh-Hans"/>
        </w:rPr>
        <w:t>client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enterprise</w:t>
      </w:r>
      <w:r>
        <w:rPr>
          <w:rFonts w:hint="default"/>
          <w:lang w:eastAsia="zh-Hans"/>
        </w:rPr>
        <w:t xml:space="preserve"> that is primary key to identity. Column ‘industry’ means the industry of </w:t>
      </w:r>
      <w:r>
        <w:rPr>
          <w:rFonts w:hint="default"/>
          <w:lang w:eastAsia="zh-Hans"/>
        </w:rPr>
        <w:t>client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enterprise</w:t>
      </w:r>
      <w:r>
        <w:rPr>
          <w:rFonts w:hint="default"/>
          <w:lang w:eastAsia="zh-Hans"/>
        </w:rPr>
        <w:t xml:space="preserve">. Column ‘location_id’ implies the location of </w:t>
      </w:r>
      <w:r>
        <w:rPr>
          <w:rFonts w:hint="default"/>
          <w:lang w:eastAsia="zh-Hans"/>
        </w:rPr>
        <w:t>client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enterprise</w:t>
      </w:r>
      <w:r>
        <w:rPr>
          <w:rFonts w:hint="default"/>
          <w:lang w:eastAsia="zh-Hans"/>
        </w:rPr>
        <w:t xml:space="preserve"> which is foreign key references location. Column ‘supply_center’ which is a foreign key</w:t>
      </w:r>
      <w:bookmarkStart w:id="0" w:name="_GoBack"/>
      <w:bookmarkEnd w:id="0"/>
      <w:r>
        <w:rPr>
          <w:rFonts w:hint="default"/>
          <w:lang w:eastAsia="zh-Hans"/>
        </w:rPr>
        <w:t xml:space="preserve"> means the supply center which supply product to </w:t>
      </w:r>
      <w:r>
        <w:rPr>
          <w:rFonts w:hint="default"/>
          <w:lang w:eastAsia="zh-Hans"/>
        </w:rPr>
        <w:t>client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enterprise</w:t>
      </w:r>
      <w:r>
        <w:rPr>
          <w:rFonts w:hint="default"/>
          <w:lang w:eastAsia="zh-Hans"/>
        </w:rPr>
        <w:t>.</w:t>
      </w:r>
    </w:p>
    <w:p>
      <w:pPr>
        <w:pStyle w:val="4"/>
        <w:numPr>
          <w:numId w:val="0"/>
        </w:numPr>
        <w:rPr>
          <w:rFonts w:hint="default"/>
          <w:lang w:eastAsia="zh-Hans"/>
        </w:rPr>
      </w:pPr>
    </w:p>
    <w:p>
      <w:pPr>
        <w:pStyle w:val="4"/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location: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</w:p>
    <w:p>
      <w:pPr>
        <w:pStyle w:val="4"/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supply_center: </w:t>
      </w:r>
      <w:r>
        <w:rPr>
          <w:rFonts w:hint="eastAsia"/>
          <w:lang w:val="en-US" w:eastAsia="zh-Hans"/>
        </w:rPr>
        <w:t xml:space="preserve">store the information of 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 xml:space="preserve"> supply centers and their </w:t>
      </w:r>
      <w:r>
        <w:rPr>
          <w:rFonts w:hint="default"/>
          <w:lang w:eastAsia="zh-Hans"/>
        </w:rPr>
        <w:t>manager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.Column ‘center_name’ means the name of supply center. Column ‘director’ </w:t>
      </w:r>
      <w:r>
        <w:rPr>
          <w:rFonts w:hint="eastAsia"/>
          <w:lang w:val="en-US" w:eastAsia="zh-Hans"/>
        </w:rPr>
        <w:t>mean</w:t>
      </w:r>
      <w:r>
        <w:rPr>
          <w:rFonts w:hint="default"/>
          <w:lang w:eastAsia="zh-Hans"/>
        </w:rPr>
        <w:t>s the manager of the supply center. Both of them is the table’s primary key.</w:t>
      </w:r>
    </w:p>
    <w:p>
      <w:pPr>
        <w:pStyle w:val="4"/>
        <w:numPr>
          <w:numId w:val="0"/>
        </w:numPr>
        <w:rPr>
          <w:rFonts w:hint="default"/>
          <w:lang w:eastAsia="zh-Hans"/>
        </w:rPr>
      </w:pP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Task</w:t>
      </w:r>
      <w:r>
        <w:rPr>
          <w:rFonts w:hint="default"/>
          <w:lang w:eastAsia="zh-Hans"/>
        </w:rPr>
        <w:t>3</w:t>
      </w:r>
    </w:p>
    <w:p>
      <w:pPr>
        <w:pStyle w:val="4"/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When importing </w:t>
      </w:r>
      <w:r>
        <w:rPr>
          <w:rFonts w:hint="default"/>
          <w:lang w:eastAsia="zh-Hans"/>
        </w:rPr>
        <w:t xml:space="preserve">the </w:t>
      </w:r>
      <w:r>
        <w:rPr>
          <w:rFonts w:hint="eastAsia"/>
          <w:lang w:val="en-US" w:eastAsia="zh-Hans"/>
        </w:rPr>
        <w:t>data</w:t>
      </w:r>
      <w:r>
        <w:rPr>
          <w:rFonts w:hint="default"/>
          <w:lang w:eastAsia="zh-Hans"/>
        </w:rPr>
        <w:t xml:space="preserve"> from csv file into postgres database</w:t>
      </w:r>
      <w:r>
        <w:rPr>
          <w:rFonts w:hint="eastAsia"/>
          <w:lang w:val="en-US" w:eastAsia="zh-Hans"/>
        </w:rPr>
        <w:t>, I directly imported the data using the same method as GoodLoader</w:t>
      </w:r>
      <w:r>
        <w:rPr>
          <w:rFonts w:hint="default"/>
          <w:lang w:eastAsia="zh-Hans"/>
        </w:rPr>
        <w:t xml:space="preserve"> given by teacher</w:t>
      </w:r>
      <w:r>
        <w:rPr>
          <w:rFonts w:hint="eastAsia"/>
          <w:lang w:val="en-US" w:eastAsia="zh-Hans"/>
        </w:rPr>
        <w:t xml:space="preserve"> from the beginning, turning off autoCOMMIT and using batch commit and preset commands.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San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AB3C8"/>
    <w:multiLevelType w:val="singleLevel"/>
    <w:tmpl w:val="625AB3C8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625AD998"/>
    <w:multiLevelType w:val="singleLevel"/>
    <w:tmpl w:val="625AD9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C7"/>
    <w:rsid w:val="077BB45C"/>
    <w:rsid w:val="0BFDBD97"/>
    <w:rsid w:val="1763EA92"/>
    <w:rsid w:val="1EA7F6AE"/>
    <w:rsid w:val="29B11B82"/>
    <w:rsid w:val="357EC408"/>
    <w:rsid w:val="37CF4F38"/>
    <w:rsid w:val="38FA7391"/>
    <w:rsid w:val="3AFFBF7F"/>
    <w:rsid w:val="3B7FADA5"/>
    <w:rsid w:val="3BF90FC8"/>
    <w:rsid w:val="3DA7735A"/>
    <w:rsid w:val="3E73D432"/>
    <w:rsid w:val="3E7F5EFC"/>
    <w:rsid w:val="3F76373B"/>
    <w:rsid w:val="3FDF810F"/>
    <w:rsid w:val="4F6F7E71"/>
    <w:rsid w:val="4FFFE1F6"/>
    <w:rsid w:val="5355AD34"/>
    <w:rsid w:val="537B25CF"/>
    <w:rsid w:val="555F441F"/>
    <w:rsid w:val="57FB4706"/>
    <w:rsid w:val="59EFBB11"/>
    <w:rsid w:val="5DF706B1"/>
    <w:rsid w:val="5DFBD345"/>
    <w:rsid w:val="5E6C6ED7"/>
    <w:rsid w:val="5EDF9989"/>
    <w:rsid w:val="5EE952B9"/>
    <w:rsid w:val="5FEFC4A8"/>
    <w:rsid w:val="5FF023D0"/>
    <w:rsid w:val="5FF5D242"/>
    <w:rsid w:val="66FFD2BC"/>
    <w:rsid w:val="676777A6"/>
    <w:rsid w:val="6DB68C8C"/>
    <w:rsid w:val="6E31053F"/>
    <w:rsid w:val="6FFA09D0"/>
    <w:rsid w:val="6FFD13F9"/>
    <w:rsid w:val="71BF8346"/>
    <w:rsid w:val="759B1DC0"/>
    <w:rsid w:val="77DB7D9E"/>
    <w:rsid w:val="77DE02E9"/>
    <w:rsid w:val="79F9457A"/>
    <w:rsid w:val="7A756DEF"/>
    <w:rsid w:val="7AFC5689"/>
    <w:rsid w:val="7BC6F2B1"/>
    <w:rsid w:val="7BEF8396"/>
    <w:rsid w:val="7CFB4107"/>
    <w:rsid w:val="7CFF1D9C"/>
    <w:rsid w:val="7D6F534E"/>
    <w:rsid w:val="7DBD6233"/>
    <w:rsid w:val="7DEBA975"/>
    <w:rsid w:val="7E9BF074"/>
    <w:rsid w:val="7EB378BF"/>
    <w:rsid w:val="7F2B94E9"/>
    <w:rsid w:val="7F393941"/>
    <w:rsid w:val="7F79E420"/>
    <w:rsid w:val="7F7B3A37"/>
    <w:rsid w:val="7FF93799"/>
    <w:rsid w:val="7FFBA70D"/>
    <w:rsid w:val="874B5311"/>
    <w:rsid w:val="8FFF9949"/>
    <w:rsid w:val="A3ADAE3B"/>
    <w:rsid w:val="A7BF687C"/>
    <w:rsid w:val="A7EFDB6C"/>
    <w:rsid w:val="AB9F63CB"/>
    <w:rsid w:val="AF9709C9"/>
    <w:rsid w:val="AFB2FF9D"/>
    <w:rsid w:val="BADE3CBD"/>
    <w:rsid w:val="BBE7ADD9"/>
    <w:rsid w:val="BC8F5159"/>
    <w:rsid w:val="BFBBAC96"/>
    <w:rsid w:val="C57D049C"/>
    <w:rsid w:val="CA791679"/>
    <w:rsid w:val="CF7F2C41"/>
    <w:rsid w:val="CF8E0F13"/>
    <w:rsid w:val="CFFD6075"/>
    <w:rsid w:val="CFFD7F78"/>
    <w:rsid w:val="D5EDEF55"/>
    <w:rsid w:val="D9EE3BDE"/>
    <w:rsid w:val="DAEF24D0"/>
    <w:rsid w:val="DDF3BE15"/>
    <w:rsid w:val="DEF862C6"/>
    <w:rsid w:val="DF3F0DDF"/>
    <w:rsid w:val="DF7B1820"/>
    <w:rsid w:val="DF7EF0AB"/>
    <w:rsid w:val="DFA87AFA"/>
    <w:rsid w:val="DFD397D2"/>
    <w:rsid w:val="DFE73184"/>
    <w:rsid w:val="EB7FA14D"/>
    <w:rsid w:val="EDCF20A2"/>
    <w:rsid w:val="EDF3E8D4"/>
    <w:rsid w:val="EEFF4669"/>
    <w:rsid w:val="EFC937D2"/>
    <w:rsid w:val="EFE7D114"/>
    <w:rsid w:val="EFF7E0B4"/>
    <w:rsid w:val="EFFB46CB"/>
    <w:rsid w:val="EFFD028A"/>
    <w:rsid w:val="F6FF62B7"/>
    <w:rsid w:val="F6FF7D4F"/>
    <w:rsid w:val="F748CCA5"/>
    <w:rsid w:val="F773706F"/>
    <w:rsid w:val="F7ED7D72"/>
    <w:rsid w:val="F7EF416E"/>
    <w:rsid w:val="F7FB8A59"/>
    <w:rsid w:val="F7FF3925"/>
    <w:rsid w:val="F9F67238"/>
    <w:rsid w:val="F9F7AC57"/>
    <w:rsid w:val="FBFFF6C7"/>
    <w:rsid w:val="FD35F6FE"/>
    <w:rsid w:val="FE631F9B"/>
    <w:rsid w:val="FEF16B85"/>
    <w:rsid w:val="FEF7D94D"/>
    <w:rsid w:val="FEFE825E"/>
    <w:rsid w:val="FF398D8F"/>
    <w:rsid w:val="FF777F84"/>
    <w:rsid w:val="FFBBA197"/>
    <w:rsid w:val="FFCF136A"/>
    <w:rsid w:val="FFCFF053"/>
    <w:rsid w:val="FFDC64A2"/>
    <w:rsid w:val="FFDFB09A"/>
    <w:rsid w:val="FFF6FA6B"/>
    <w:rsid w:val="FFF71CE0"/>
    <w:rsid w:val="FFFEE72E"/>
    <w:rsid w:val="FF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2022-04-16T20:10:00Z</dcterms:created>
  <dc:creator>wangtianaoo</dc:creator>
  <cp:lastModifiedBy>wangtianaoo</cp:lastModifiedBy>
  <dcterms:modified xsi:type="dcterms:W3CDTF">2022-04-17T10:39:31Z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