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44"/>
          <w:szCs w:val="44"/>
        </w:rPr>
        <w:t xml:space="preserve">企业级应用软件设计与开发</w:t>
      </w:r>
    </w:p>
    <w:p>
      <w:pPr>
        <w:spacing w:after="1000"/>
        <w:jc w:val="center"/>
      </w:pPr>
      <w:r>
        <w:rPr>
          <w:color w:val="555555"/>
          <w:sz w:val="32"/>
          <w:szCs w:val="32"/>
        </w:rPr>
        <w:t xml:space="preserve">期末大作业报告</w:t>
      </w:r>
    </w:p>
    <w:p>
      <w:pPr>
        <w:spacing w:after="100"/>
        <w:jc w:val="center"/>
      </w:pPr>
      <w:r>
        <w:rPr>
          <w:b/>
          <w:bCs/>
          <w:color w:val="2E5E8C"/>
          <w:sz w:val="36"/>
          <w:szCs w:val="36"/>
        </w:rPr>
        <w:t xml:space="preserve">EnterpriseDocAgent</w:t>
      </w:r>
    </w:p>
    <w:p>
      <w:pPr>
        <w:spacing w:after="800"/>
        <w:jc w:val="center"/>
      </w:pPr>
      <w:r>
        <w:rPr>
          <w:color w:val="555555"/>
          <w:sz w:val="24"/>
          <w:szCs w:val="24"/>
        </w:rPr>
        <w:t xml:space="preserve">企业知识库 Agentic RAG 智能问答系统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课程名称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企业级应用软件设计与开发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EnterpriseDocAgent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方向一：Agentic AI 原生开发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学号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（请填写）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（请填写）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专业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计算机技术 / 软件工程（请择一）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指导教师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戚欣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提交日期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2026 年 6 月 22 日</w:t>
            </w:r>
          </w:p>
        </w:tc>
      </w:tr>
    </w:tbl>
    <w:p>
      <w:pPr>
        <w:spacing w:before="600"/>
        <w:jc w:val="center"/>
      </w:pPr>
      <w:r>
        <w:rPr>
          <w:color w:val="777777"/>
          <w:sz w:val="18"/>
          <w:szCs w:val="18"/>
        </w:rPr>
        <w:t xml:space="preserve">代码仓库：https://github.com/aoao588/cs599-project</w:t>
      </w:r>
    </w:p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</w:pPr>
      <w:r>
        <w:rPr>
          <w:i/>
          <w:iCs/>
          <w:color w:val="999999"/>
          <w:sz w:val="16"/>
          <w:szCs w:val="16"/>
        </w:rPr>
        <w:t xml:space="preserve">（提示：在 Word 中右键目录 → 更新域，即可生成页码；导出 PDF 时标题自动成为书签。）</w:t>
      </w:r>
    </w:p>
    <w:p>
      <w:r>
        <w:br w:type="page"/>
      </w:r>
    </w:p>
    <w:p>
      <w:pPr>
        <w:pStyle w:val="Heading1"/>
      </w:pPr>
      <w:r>
        <w:t xml:space="preserve">一、选题背景与设计思想</w:t>
      </w:r>
    </w:p>
    <w:p>
      <w:pPr>
        <w:pStyle w:val="Heading2"/>
      </w:pPr>
      <w:r>
        <w:t xml:space="preserve">1.1 问题定义</w:t>
      </w:r>
    </w:p>
    <w:p>
      <w:pPr>
        <w:spacing w:after="120" w:line="300"/>
      </w:pPr>
      <w:r>
        <w:t xml:space="preserve">中型企业内部知识高度碎片化：研发规范、HR 制度、财务流程分散在 Wiki / PDF / 数据库中。员工对请假、报销、规范等问题的高频咨询，占用大量 HR 与资深工程师的时间，新员工上手缓慢。亟需一个能基于企业内部文档自动、准确、可追溯地回答问题的系统。</w:t>
      </w:r>
    </w:p>
    <w:p>
      <w:pPr>
        <w:pStyle w:val="Heading2"/>
      </w:pPr>
      <w:r>
        <w:t xml:space="preserve">1.2 现有方案的不足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6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痛点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关键词全文搜索</w:t>
            </w:r>
          </w:p>
        </w:tc>
        <w:tc>
          <w:tcPr>
            <w:tcW w:type="dxa" w:w="6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只做字面匹配，不理解语义；返回的是文档列表而非直接答案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朴素 RAG（单轮检索+生成）</w:t>
            </w:r>
          </w:p>
        </w:tc>
        <w:tc>
          <w:tcPr>
            <w:tcW w:type="dxa" w:w="6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一次检索定胜负；遇口语化/跨库/需计算的问题易答非所问；无引用难核对；易产生幻觉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1.3 项目价值</w:t>
      </w:r>
    </w:p>
    <w:p>
      <w:pPr>
        <w:spacing w:after="120" w:line="300"/>
      </w:pPr>
      <w:r>
        <w:t xml:space="preserve">本项目构建一个会规划、会反思、带引用、拒绝幻觉的 Agentic RAG 问答系统，把“检索”从一次性动作升级为由 LLM 驱动的多步决策过程。第五章的对照实验证明：在需要定位深层条款的复杂问题上，本系统显著优于朴素 RAG。</w:t>
      </w:r>
    </w:p>
    <w:p>
      <w:pPr>
        <w:pStyle w:val="Heading2"/>
      </w:pPr>
      <w:r>
        <w:t xml:space="preserve">1.4 技术路线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编排：LangGraph 状态机驱动多步推理（router → rewrite → retrieve → grade → generate → reflect）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模型：DeepSeek（LLM）+ 通义 text-embedding-v3（Embedding），全部走 OpenAI 兼容协议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存储：Chroma 本地向量库；评估：Ragas（LLM-as-judge）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核心技术要素覆盖：SDD 规格驱动、工具使用、状态管理与多步推理、记忆机制、可观测性与评估</w:t>
      </w:r>
    </w:p>
    <w:p>
      <w:pPr>
        <w:pStyle w:val="Heading1"/>
      </w:pPr>
      <w:r>
        <w:t xml:space="preserve">二、Specs 规格文档（SDD 核心）</w:t>
      </w:r>
    </w:p>
    <w:p>
      <w:pPr>
        <w:spacing w:after="120" w:line="300"/>
      </w:pPr>
      <w:r>
        <w:t xml:space="preserve">本项目采用规格驱动开发（SDD）：先写规格、再据规格实现。三份规格文档构成工程闭环，完整版见仓库 docs/specs/。</w:t>
      </w:r>
    </w:p>
    <w:p>
      <w:pPr>
        <w:pStyle w:val="Heading2"/>
      </w:pPr>
      <w:r>
        <w:t xml:space="preserve">2.1 Product Spec —— 用户故事与验收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用户故事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关键验收标准</w:t>
            </w:r>
          </w:p>
        </w:tc>
      </w:tr>
      <w:tr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US-01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文档问答带可追溯来源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答案每个事实点带 [n] 角标 + 来源文件</w:t>
            </w:r>
          </w:p>
        </w:tc>
      </w:tr>
      <w:tr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US-02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跨库提问自动联检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报销+HR 类问题同时检索多个知识域</w:t>
            </w:r>
          </w:p>
        </w:tc>
      </w:tr>
      <w:tr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US-03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检索不足自动重检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首轮不足时改写 Query 重试，最多 2 轮</w:t>
            </w:r>
          </w:p>
        </w:tc>
      </w:tr>
      <w:tr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US-05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拒绝幻觉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知识库无依据时明确回答“未找到”，不编造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Architecture Spec —— 模块与状态机</w:t>
      </w:r>
    </w:p>
    <w:p>
      <w:pPr>
        <w:spacing w:after="120" w:line="300"/>
      </w:pPr>
      <w:r>
        <w:t xml:space="preserve">定义四层架构、AgentState 状态结构、6 节点状态机与条件边、以及关键设计决策（见第三章）。</w:t>
      </w:r>
    </w:p>
    <w:p>
      <w:pPr>
        <w:pStyle w:val="Heading2"/>
      </w:pPr>
      <w:r>
        <w:t xml:space="preserve">2.3 API Spec —— 接口契约</w:t>
      </w:r>
    </w:p>
    <w:p>
      <w:pPr>
        <w:spacing w:after="120" w:line="300"/>
      </w:pPr>
      <w:r>
        <w:t xml:space="preserve">定义各模块 Python 接口契约（LLMClient / EmbeddingClient / vectorstore / 各节点签名），以及面向未来的 HTTP /api/v1/ask 与 MCP Server（vector_search / sql_query）接口，体现可扩展性。</w:t>
      </w:r>
    </w:p>
    <w:p>
      <w:pPr>
        <w:pStyle w:val="Heading1"/>
      </w:pPr>
      <w:r>
        <w:t xml:space="preserve">三、系统架构与设计</w:t>
      </w:r>
    </w:p>
    <w:p>
      <w:pPr>
        <w:pStyle w:val="Heading2"/>
      </w:pPr>
      <w:r>
        <w:t xml:space="preserve">3.1 总体分层架构</w:t>
      </w:r>
    </w:p>
    <w:p>
      <w:pPr>
        <w:spacing w:after="120" w:line="300"/>
      </w:pPr>
      <w:r>
        <w:t xml:space="preserve">系统分为四层，层间解耦：接入层（CLI / Web）负责输入输出；Agent 编排层用 LangGraph 状态机驱动多步推理；服务层封装 LLM、Embedding、向量库；外部 API 全部走 OpenAI 兼容协议，更换厂商只需修改 .env。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图 3-1 总体分层架构" descr="图 3-1 总体分层架构" title="图 3-1 总体分层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图 3-1 总体分层架构</w:t>
      </w:r>
    </w:p>
    <w:p>
      <w:pPr>
        <w:pStyle w:val="Heading2"/>
      </w:pPr>
      <w:r>
        <w:t xml:space="preserve">3.2 Agent 交互流程（LangGraph 状态机）</w:t>
      </w:r>
    </w:p>
    <w:p>
      <w:pPr>
        <w:spacing w:after="120" w:line="300"/>
      </w:pPr>
      <w:r>
        <w:t xml:space="preserve">核心是一个带反馈环的状态机：router 判定意图后，经 rewrite 多查询改写、retrieve 检索、grade 评估；检索不足则回到 rewrite 重检，充分则 generate 带引用作答，再由 reflect 反思校验。循环由 rewrite_count 预算（最多 3 次）与 recursion_limit=15 双重兜底，knowledge 库外问题在 grade=irrelevant 时早退，避免空转。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5010150"/>
            <wp:effectExtent t="0" r="0" b="0" l="0"/>
            <wp:docPr id="1" name="图 3-2 LangGraph 状态机（黄=决策，蓝/绿=执行，红=反馈环）" descr="图 3-2 LangGraph 状态机（黄=决策，蓝/绿=执行，红=反馈环）" title="图 3-2 LangGraph 状态机（黄=决策，蓝/绿=执行，红=反馈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图 3-2 LangGraph 状态机（黄=决策，蓝/绿=执行，红=反馈环）</w:t>
      </w:r>
    </w:p>
    <w:p>
      <w:pPr>
        <w:pStyle w:val="Heading2"/>
      </w:pPr>
      <w:r>
        <w:t xml:space="preserve">3.3 关键设计决策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决策点</w:t>
            </w:r>
          </w:p>
        </w:tc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选择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编排框架</w:t>
            </w:r>
          </w:p>
        </w:tc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LangGraph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显式状态 + 条件边 + 反思循环，天然契合 Agentic RAG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Embedding</w:t>
            </w:r>
          </w:p>
        </w:tc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通义 text-embedding-v3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DeepSeek 无 embedding API；通义中文强、成本低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向量库</w:t>
            </w:r>
          </w:p>
        </w:tc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Chroma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零运维、本地持久化、SQLite 后端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结构化输出</w:t>
            </w:r>
          </w:p>
        </w:tc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DeepSeek JSON mode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grade/reflect 节点稳定解析判定结果</w:t>
            </w:r>
          </w:p>
        </w:tc>
      </w:tr>
    </w:tbl>
    <w:p>
      <w:pPr>
        <w:pStyle w:val="Heading1"/>
      </w:pPr>
      <w:r>
        <w:t xml:space="preserve">四、关键实现与代码展示</w:t>
      </w:r>
    </w:p>
    <w:p>
      <w:pPr>
        <w:pStyle w:val="Heading2"/>
      </w:pPr>
      <w:r>
        <w:t xml:space="preserve">4.1 Agent 核心循环（状态机编译）</w:t>
      </w:r>
    </w:p>
    <w:p>
      <w:pPr>
        <w:spacing w:after="120" w:line="300"/>
      </w:pPr>
      <w:r>
        <w:t xml:space="preserve">在 src/graph/build.py 中用 LangGraph 的 StateGraph 声明节点与条件边，编译为可执行图：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 = StateGraph(AgentState)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g.add_node("router", node_router)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g.add_node("rewrite", node_rewrite)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g.add_node("retrieve", node_retrieve)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g.add_node("grade", node_grade)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g.add_node("generate", node_generate)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g.add_node("reflect", node_reflect)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g.add_edge(START, "router")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g.add_conditional_edges("grade", _route_after_grade,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{"generate": "generate", "rewrite": "rewrite"})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g.add_conditional_edges("reflect", _route_after_reflect,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{"rewrite": "rewrite", END: END})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g.compile()</w:t>
            </w:r>
          </w:p>
        </w:tc>
      </w:tr>
    </w:tbl>
    <w:p>
      <w:pPr>
        <w:pStyle w:val="Heading2"/>
      </w:pPr>
      <w:r>
        <w:t xml:space="preserve">4.2 节点定义：grade（结构化输出评估检索质量）</w:t>
      </w:r>
    </w:p>
    <w:p>
      <w:pPr>
        <w:spacing w:after="120" w:line="300"/>
      </w:pPr>
      <w:r>
        <w:t xml:space="preserve">grade 节点用 DeepSeek 的 JSON mode 输出结构化判定，是“质量控制”的关键：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node_grade(state: AgentState) -&gt; dict: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out = get_llm().chat_json([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{"role": "system", "content": _GRADE_SYS},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{"role": "user", "content":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f"问题：{state['question']}\n检索片段：\n{...}"},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grade = out.get("grade", "partial")  # relevant|partial|irrelevant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{"grade": grade, "trace": _append_trace(state, ...)}</w:t>
            </w:r>
          </w:p>
        </w:tc>
      </w:tr>
    </w:tbl>
    <w:p>
      <w:pPr>
        <w:pStyle w:val="Heading2"/>
      </w:pPr>
      <w:r>
        <w:t xml:space="preserve">4.3 配置与安全（API Key 环境变量化）</w:t>
      </w:r>
    </w:p>
    <w:p>
      <w:pPr>
        <w:spacing w:after="120" w:line="300"/>
      </w:pPr>
      <w:r>
        <w:t xml:space="preserve">src/config.py 用 pydantic-settings 从 .env 读取配置，API Key 全程以环境变量注入，绝不硬编码，符合学术纪律与生产安全要求：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Settings(BaseSettings):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deepseek_api_key: SecretStr      # 从 .env 注入，不硬编码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dashscope_api_key: SecretStr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deepseek_model: str = "deepseek-chat"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retrieve_top_k: int = 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max_reflect_rounds: int = 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request_timeout: int = 60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model_config = SettingsConfigDict(env_file=".env")</w:t>
            </w:r>
          </w:p>
        </w:tc>
      </w:tr>
    </w:tbl>
    <w:p>
      <w:pPr>
        <w:pStyle w:val="Heading2"/>
      </w:pPr>
      <w:r>
        <w:t xml:space="preserve">4.4 生产级工程实践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API 超时控制（timeout=60s）+ tenacity 指数退避重试，避免单次调用挂起死等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JSON 解析失败自动追加“严格输出 JSON”系统消息并重试一次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流式执行（graph.stream）打印每个节点耗时，可观测、可定位慢节点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recursion_limit 硬兜底，杜绝任何残留循环烧 token</w:t>
      </w:r>
    </w:p>
    <w:p>
      <w:pPr>
        <w:pStyle w:val="Heading2"/>
      </w:pPr>
      <w:r>
        <w:t xml:space="preserve">4.5 AI IDE（Trae CN）使用</w:t>
      </w:r>
    </w:p>
    <w:p>
      <w:pPr>
        <w:spacing w:after="120"/>
      </w:pPr>
      <w:r>
        <w:rPr>
          <w:b/>
          <w:bCs/>
          <w:color w:val="C0392B"/>
          <w:shd w:fill="FFF3CD" w:val="clear"/>
        </w:rPr>
        <w:t xml:space="preserve">【待填写】插入 Trae CN 使用截图：如用 AI 生成节点骨架、调试状态机、解释报错等场景的截图 2–3 张</w:t>
      </w:r>
    </w:p>
    <w:p>
      <w:pPr>
        <w:pStyle w:val="Heading1"/>
      </w:pPr>
      <w:r>
        <w:t xml:space="preserve">五、测试与评估</w:t>
      </w:r>
    </w:p>
    <w:p>
      <w:pPr>
        <w:pStyle w:val="Heading2"/>
      </w:pPr>
      <w:r>
        <w:t xml:space="preserve">5.1 评估方法</w:t>
      </w:r>
    </w:p>
    <w:p>
      <w:pPr>
        <w:spacing w:after="120" w:line="300"/>
      </w:pPr>
      <w:r>
        <w:t xml:space="preserve">知识库 25 篇企业文档 / 44 个向量片段（含 21 篇干扰文档，检验抗干扰检索）；Golden QA 共 10 条（8 条知识库内 + 2 条知识库外 OOD）；评估工具 Ragas（LLM-as-judge，评判用 DeepSeek，相似度用通义 Embedding）。</w:t>
      </w:r>
    </w:p>
    <w:p>
      <w:pPr>
        <w:pStyle w:val="Heading2"/>
      </w:pPr>
      <w:r>
        <w:t xml:space="preserve">5.2 量化结果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600"/>
        <w:gridCol w:w="17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得分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4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faithfulness（忠实度/无幻觉）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0.824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≥ 0.85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接近</w:t>
            </w:r>
          </w:p>
        </w:tc>
      </w:tr>
      <w:tr>
        <w:tc>
          <w:tcPr>
            <w:tcW w:type="dxa" w:w="4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answer_relevancy（答案相关性）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0.887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≥ 0.85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4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context_precision（检索精度）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0.938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≥ 0.90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4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OOD 拒答率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达标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t xml:space="preserve">faithfulness 的扣分主要来自：当 Agent 为说明计算规则而自行举例推算时，这些具体数字不在原文，会被判为部分不忠实——反映了“推理能力 vs 严格忠实”的固有张力，也佐证了 Ragas 的判别力。</w:t>
      </w:r>
    </w:p>
    <w:p>
      <w:pPr>
        <w:pStyle w:val="Heading2"/>
      </w:pPr>
      <w:r>
        <w:t xml:space="preserve">5.3 对照实验：朴素 RAG vs Agentic RAG</w:t>
      </w:r>
    </w:p>
    <w:p>
      <w:pPr>
        <w:spacing w:after="120" w:line="300"/>
      </w:pPr>
      <w:r>
        <w:t xml:space="preserve">为验证 Agentic 架构本身的价值，实现朴素 RAG baseline（单轮 retrieve→generate，无 rewrite/grade/reflect）做对照。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00400"/>
            <wp:effectExtent t="0" r="0" b="0" l="0"/>
            <wp:docPr id="1" name="图 5-1 朴素 RAG（直线）vs Agentic RAG（反馈环）" descr="图 5-1 朴素 RAG（直线）vs Agentic RAG（反馈环）" title="图 5-1 朴素 RAG（直线）vs Agentic RAG（反馈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图 5-1 朴素 RAG（直线）vs Agentic RAG（反馈环）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样例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朴素 RAG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Agentic RAG</w:t>
            </w:r>
          </w:p>
        </w:tc>
      </w:tr>
      <w:tr>
        <w:tc>
          <w:tcPr>
            <w:tcW w:type="dxa" w:w="4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qa01 年假天数（直接查表）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满分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满分（打平）</w:t>
            </w:r>
          </w:p>
        </w:tc>
      </w:tr>
      <w:tr>
        <w:tc>
          <w:tcPr>
            <w:tcW w:type="dxa" w:w="4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qa02 首年折算（需定位深层条款）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0 / 0 / 0 漏检失败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正确作答</w:t>
            </w:r>
          </w:p>
        </w:tc>
      </w:tr>
      <w:tr>
        <w:tc>
          <w:tcPr>
            <w:tcW w:type="dxa" w:w="4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OOD 拒答率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t xml:space="preserve">关键案例 qa02：知识库中确实包含“首年折算公式”，但朴素 RAG 单轮检索命中开头大片段、公式被上下文淹没，竟回答“未找到”（假阴性）；Agentic RAG 凭 rewrite 生成“首年折算”等子查询直接命中条款、grade 评估通过后作答。结论：Agentic 架构的增益不在简单问题、而在“需主动改写检索、跨片段定位”的复杂问题上——这正是企业知识库的常态。</w:t>
      </w:r>
    </w:p>
    <w:p>
      <w:pPr>
        <w:pStyle w:val="Heading2"/>
      </w:pPr>
      <w:r>
        <w:t xml:space="preserve">5.4 Demo 展示</w:t>
      </w:r>
    </w:p>
    <w:p>
      <w:pPr>
        <w:spacing w:after="120"/>
      </w:pPr>
      <w:r>
        <w:rPr>
          <w:b/>
          <w:bCs/>
          <w:color w:val="C0392B"/>
          <w:shd w:fill="FFF3CD" w:val="clear"/>
        </w:rPr>
        <w:t xml:space="preserve">【待填写】插入 Streamlit Web UI 问答截图（含节点实时进度、引用、轨迹）；录屏文件存放于 docs/ 目录作为答辩保底</w:t>
      </w:r>
    </w:p>
    <w:p>
      <w:pPr>
        <w:pStyle w:val="Heading1"/>
      </w:pPr>
      <w:r>
        <w:t xml:space="preserve">六、系统升级与扩展</w:t>
      </w:r>
    </w:p>
    <w:p>
      <w:pPr>
        <w:pStyle w:val="Heading2"/>
      </w:pPr>
      <w:r>
        <w:t xml:space="preserve">6.1 可扩展架构</w:t>
      </w:r>
    </w:p>
    <w:p>
      <w:pPr>
        <w:spacing w:after="120" w:line="300"/>
      </w:pPr>
      <w:r>
        <w:t xml:space="preserve">全链路 OpenAI 兼容协议，更换 LLM/Embedding 厂商只需改 .env，零代码改动；节点之间松耦合，可独立增删与替换。</w:t>
      </w:r>
    </w:p>
    <w:p>
      <w:pPr>
        <w:pStyle w:val="Heading2"/>
      </w:pPr>
      <w:r>
        <w:t xml:space="preserve">6.2 下一阶段计划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MCP 化：将 vector_search / sql_query 抽为独立 MCP Server，跨项目复用，融合前沿协议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多智能体：将 grade 拆为独立 Critic Agent，与 Retriever Agent 以 supervisor 模式编排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检索增强：引入 BGE-reranker 重排、MarkdownHeader 感知切分，提升命中率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结构化数据：接入 DuckDB，支持自然语言查表（sql_query 工具）</w:t>
      </w:r>
    </w:p>
    <w:p>
      <w:pPr>
        <w:pStyle w:val="Heading2"/>
      </w:pPr>
      <w:r>
        <w:t xml:space="preserve">6.3 AI 能力演进路径</w:t>
      </w:r>
    </w:p>
    <w:p>
      <w:pPr>
        <w:spacing w:after="120" w:line="300"/>
      </w:pPr>
      <w:r>
        <w:t xml:space="preserve">单 Agent → 多 Agent 协作 → 跨会话长期记忆 → 云端部署 + 流式输出（SSE）。</w:t>
      </w:r>
    </w:p>
    <w:p>
      <w:pPr>
        <w:pStyle w:val="Heading1"/>
      </w:pPr>
      <w:r>
        <w:t xml:space="preserve">七、课程总结</w:t>
      </w:r>
    </w:p>
    <w:p>
      <w:pPr>
        <w:spacing w:after="120" w:line="300"/>
      </w:pPr>
      <w:r>
        <w:rPr>
          <w:i/>
          <w:iCs/>
          <w:color w:val="888888"/>
        </w:rPr>
        <w:t xml:space="preserve">（以下为基于真实开发历程的初稿，请作者改写为自己的语言与体会。）</w:t>
      </w:r>
    </w:p>
    <w:p>
      <w:pPr>
        <w:pStyle w:val="Heading2"/>
      </w:pPr>
      <w:r>
        <w:t xml:space="preserve">7.1 个人收获</w:t>
      </w:r>
    </w:p>
    <w:p>
      <w:pPr>
        <w:spacing w:after="120" w:line="300"/>
      </w:pPr>
      <w:r>
        <w:t xml:space="preserve">本项目让我完成了从“代码编写者”到“智能体编排者”的转变。最大的体会是：Agentic 系统的难点不在单个 LLM 调用，而在状态流转与边界处理。例如开发中遇到 grade 节点反复判 partial 导致的死循环、知识库外问题的过度重试，都是通过引入统一的重试预算（rewrite_count）与早退逻辑才解决——这类“编排级”的工程问题是传统 CRUD 开发中不会遇到的。</w:t>
      </w:r>
    </w:p>
    <w:p>
      <w:pPr>
        <w:pStyle w:val="Heading2"/>
      </w:pPr>
      <w:r>
        <w:t xml:space="preserve">7.2 工程思维转变</w:t>
      </w:r>
    </w:p>
    <w:p>
      <w:pPr>
        <w:spacing w:after="120" w:line="300"/>
      </w:pPr>
      <w:r>
        <w:t xml:space="preserve">SDD（先写规格再实现）让我先想清楚“系统该有什么行为”再动手，减少了返工。可观测性同样关键：给状态机加上节点级耗时打印后，才一眼定位出“评估慢是 LLM-as-judge 的固有成本而非 bug”。此外，处理 ragas 与 langchain 版本不兼容、在有限 API 额度下做成本权衡，都让我体会到工程落地中“约束驱动设计”的真实含义。</w:t>
      </w:r>
    </w:p>
    <w:p>
      <w:pPr>
        <w:spacing w:after="120"/>
      </w:pPr>
      <w:r>
        <w:rPr>
          <w:b/>
          <w:bCs/>
          <w:color w:val="C0392B"/>
          <w:shd w:fill="FFF3CD" w:val="clear"/>
        </w:rPr>
        <w:t xml:space="preserve">【待填写】第 7.2 节可补充你印象最深的 1–2 个具体调试经历，让总结更有个人色彩</w:t>
      </w:r>
    </w:p>
    <w:p>
      <w:pPr>
        <w:pStyle w:val="Heading2"/>
      </w:pPr>
      <w:r>
        <w:t xml:space="preserve">7.3 对课程的建议</w:t>
      </w:r>
    </w:p>
    <w:p>
      <w:pPr>
        <w:spacing w:after="120"/>
      </w:pPr>
      <w:r>
        <w:rPr>
          <w:b/>
          <w:bCs/>
          <w:color w:val="C0392B"/>
          <w:shd w:fill="FFF3CD" w:val="clear"/>
        </w:rPr>
        <w:t xml:space="preserve">【待填写】请填写你对课程的建议（如希望增加的内容、工具、实践环节等）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88a31d9d0f053b048ea3f44b970fe8e34f94677.png"/><Relationship Id="rId9" Type="http://schemas.openxmlformats.org/officeDocument/2006/relationships/image" Target="media/155ca4a8e442fbb7280726ea3fc80ccc8085a74b.png"/><Relationship Id="rId10" Type="http://schemas.openxmlformats.org/officeDocument/2006/relationships/image" Target="media/66d3171cce4db9f8ffe67c99cf7d88326913546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2026-06-12T04:28:30.339Z</dcterms:created>
  <dcterms:modified xsi:type="dcterms:W3CDTF">2026-06-12T04:28:30.339Z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