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</w:t>
      </w:r>
    </w:p>
    <w:p>
      <w:pPr>
        <w:pStyle w:val="Subtitle"/>
      </w:pPr>
      <w:r>
        <w:t xml:space="preserve">Экономические модели кибербезопасности: оптимальное распределение бюджета на защиту с использованием методов выпуклой оптимизации и теории аукционов</w:t>
      </w:r>
    </w:p>
    <w:p>
      <w:pPr>
        <w:pStyle w:val="Author"/>
      </w:pPr>
      <w:r>
        <w:t xml:space="preserve">Аристова Арина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Современные информационные системы характеризуются высокой степенью сложности, распределённостью и постоянным ростом числа киберугроз. Организации вынуждены одновременно защищать большое количество активов, включая серверную инфраструктуру, базы данных, пользовательские устройства и каналы передачи данных. При этом ресурсы на обеспечение кибербезопасности всегда ограничены, что делает задачу их рационального распределения особенно актуальной.</w:t>
      </w:r>
    </w:p>
    <w:p>
      <w:pPr>
        <w:pStyle w:val="BodyText"/>
      </w:pPr>
      <w:r>
        <w:t xml:space="preserve">В условиях ограниченного бюджета возникает необходимость принятия оптимальных решений, позволяющих минимизировать ожидаемый ущерб от кибератак. Данная задача относится к классу задач экономической оптимизации и может быть формализована с использованием методов математического моделирования. В частности, для её решения применяются методы выпуклой оптимизации, обеспечивающие нахождение глобального оптимума при определённых свойствах функций риска и затрат.</w:t>
      </w:r>
    </w:p>
    <w:p>
      <w:pPr>
        <w:pStyle w:val="BodyText"/>
      </w:pPr>
      <w:r>
        <w:t xml:space="preserve">Дополнительно, в современных исследованиях кибербезопасности активно используется теория аукционов как инструмент моделирования распределения ресурсов между конкурирующими участниками. В данном контексте аукционные механизмы позволяют учитывать различия в важности защищаемых объектов и формировать более справедливое и эффективное распределение бюджета на основе заявленных потребностей и оценок риска.</w:t>
      </w:r>
    </w:p>
    <w:p>
      <w:pPr>
        <w:pStyle w:val="BodyText"/>
      </w:pPr>
      <w:r>
        <w:t xml:space="preserve">Таким образом, экономические модели кибербезопасности объединяют математические методы оптимизации и механизмы теории игр, что позволяет формализовать процесс принятия решений в условиях неопределённости и ограниченных ресурсов. Это делает их важным инструментом при проектировании современных систем защиты информации.</w:t>
      </w:r>
    </w:p>
    <w:bookmarkEnd w:id="20"/>
    <w:bookmarkStart w:id="23" w:name="X43e6f8263ee52ab5c923373200b2a5c6a9ca4d7"/>
    <w:p>
      <w:pPr>
        <w:pStyle w:val="Heading1"/>
      </w:pPr>
      <w:r>
        <w:t xml:space="preserve">2. Экономика кибербезопасности. Постановка задачи и базовая модель риска</w:t>
      </w:r>
    </w:p>
    <w:p>
      <w:pPr>
        <w:pStyle w:val="FirstParagraph"/>
      </w:pPr>
      <w:r>
        <w:t xml:space="preserve">Рассмотрим информационную систему, состоящую из n защищаемых активов (серверов, сервисов, баз данных и т.д.). Каждый актив характеризуется следующими параметрами: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ценность (ущерб при успешной атаке) i-го актива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вероятность успешной атаки на актив без дополнительной защиты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объём инвестиций (бюджет), направленный на защиту актива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— общий доступный бюджет на кибербезопасность</w:t>
      </w:r>
    </w:p>
    <w:bookmarkStart w:id="21" w:name="модель-риска-и-постановка-задачи"/>
    <w:p>
      <w:pPr>
        <w:pStyle w:val="Heading2"/>
      </w:pPr>
      <w:r>
        <w:t xml:space="preserve">2.1 Модель риска и постановка задачи</w:t>
      </w:r>
    </w:p>
    <w:p>
      <w:pPr>
        <w:pStyle w:val="FirstParagraph"/>
      </w:pPr>
      <w:r>
        <w:rPr>
          <w:b/>
          <w:bCs/>
        </w:rPr>
        <w:t xml:space="preserve">Модель ожидаемого ущерба.</w:t>
      </w:r>
    </w:p>
    <w:p>
      <w:pPr>
        <w:pStyle w:val="BodyText"/>
      </w:pPr>
      <w:r>
        <w:t xml:space="preserve">Ожидаемый ущерб от кибератак на систему определяется как сумма рисков по всем активам:</w:t>
      </w:r>
    </w:p>
    <w:p>
      <w:pPr>
        <w:pStyle w:val="BodyText"/>
      </w:pPr>
      <w:r>
        <w:t xml:space="preserve">В рамках теории управления рисками в кибербезопасности предполагается, что ущерб от атаки можно оценивать как произведение вероятности успешной атаки на величину потенциального ущерба.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где функция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описывает зависимость вероятности успешной атаки от объёма вложенных средств в защиту.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отражает эффект инвестиций в защиту: увеличение бюджета на средства защиты (например, системы обнаружения вторжений, обновление программного обеспечения, усиление контроля доступа) приводит к снижению вероятности успешной атаки.</w:t>
      </w:r>
    </w:p>
    <w:p>
      <w:pPr>
        <w:pStyle w:val="BodyText"/>
      </w:pPr>
      <w:r>
        <w:rPr>
          <w:b/>
          <w:bCs/>
        </w:rPr>
        <w:t xml:space="preserve">Бюджетное ограничение.</w:t>
      </w:r>
    </w:p>
    <w:p>
      <w:pPr>
        <w:pStyle w:val="BodyText"/>
      </w:pPr>
      <w:r>
        <w:t xml:space="preserve">Общий объём доступных ресурсов ограничен: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w:r>
        <w:t xml:space="preserve">при этом: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</m:oMath>
      <w:r>
        <w:t xml:space="preserve"> </w:t>
      </w:r>
      <w:r>
        <w:t xml:space="preserve">— фиксированный бюджет организации</w:t>
      </w:r>
      <w:r>
        <w:br/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 неотрицательные инвестиции в защиту каждого актива</w:t>
      </w:r>
    </w:p>
    <w:p>
      <w:pPr>
        <w:pStyle w:val="FirstParagraph"/>
      </w:pPr>
      <w:r>
        <w:rPr>
          <w:b/>
          <w:bCs/>
        </w:rPr>
        <w:t xml:space="preserve">Формальная постановка задачи.</w:t>
      </w:r>
    </w:p>
    <w:p>
      <w:pPr>
        <w:pStyle w:val="BodyText"/>
      </w:pPr>
      <w:r>
        <w:t xml:space="preserve">Формально задача записывается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при условиях: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Таким образом, задача оптимального распределения бюджета в кибербезопасности представляет собой задачу условной минимизации нелинейной функции риска. При разумных предположениях о характере функции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она может быть сведена к задаче выпуклой оптимизации, что будет показано в следующем разделе и что позволяет применять строгие математические методы для нахождения оптимального решения.</w:t>
      </w:r>
    </w:p>
    <w:p>
      <w:pPr>
        <w:pStyle w:val="BodyText"/>
      </w:pPr>
      <w:r>
        <w:rPr>
          <w:b/>
          <w:bCs/>
        </w:rPr>
        <w:t xml:space="preserve">Экономическая интерпретация задачи.</w:t>
      </w:r>
    </w:p>
    <w:p>
      <w:pPr>
        <w:pStyle w:val="BodyText"/>
      </w:pPr>
      <w:r>
        <w:t xml:space="preserve">Задача управления кибербезопасностью заключается в оптимальном распределении ограниченного бюджета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между различными активами с целью минимизации ожидаемого суммарного ущерба от кибератак.</w:t>
      </w:r>
    </w:p>
    <w:p>
      <w:pPr>
        <w:pStyle w:val="BodyText"/>
      </w:pPr>
      <w:r>
        <w:t xml:space="preserve">Таким образом, проблема сводится к задаче математической оптимизации, в которой необходимо найти такое распределение ресурсов, при котором общий риск системы будет минимален.</w:t>
      </w:r>
    </w:p>
    <w:bookmarkEnd w:id="21"/>
    <w:bookmarkStart w:id="22" w:name="свойства-функции-риска"/>
    <w:p>
      <w:pPr>
        <w:pStyle w:val="Heading2"/>
      </w:pPr>
      <w:r>
        <w:t xml:space="preserve">2.2 Свойства функции риска</w:t>
      </w:r>
    </w:p>
    <w:p>
      <w:pPr>
        <w:pStyle w:val="FirstParagraph"/>
      </w:pPr>
      <w:r>
        <w:t xml:space="preserve">Предполагается, что функция риска обладает следующими свойствами:</w:t>
      </w:r>
    </w:p>
    <w:p>
      <w:pPr>
        <w:numPr>
          <w:ilvl w:val="0"/>
          <w:numId w:val="1003"/>
        </w:numPr>
      </w:pPr>
      <w:r>
        <w:t xml:space="preserve">увеличение инвестиций снижает вероятность атаки: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numPr>
          <w:ilvl w:val="0"/>
          <w:numId w:val="1003"/>
        </w:numPr>
      </w:pPr>
      <w:r>
        <w:t xml:space="preserve">эффективность защиты имеет убывающую отдачу: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d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Это означает, что начальные инвестиции дают значительное снижение риска, однако дальнейшие вложения дают всё меньший эффект.</w:t>
      </w:r>
    </w:p>
    <w:p>
      <w:pPr>
        <w:pStyle w:val="BodyText"/>
      </w:pPr>
      <w:r>
        <w:t xml:space="preserve">Такая форма зависимости соответствует принципу убывающей предельной эффективности инвестиций в безопасность: первые вложения существенно повышают уровень защиты, однако дальнейшие инвестиции дают всё меньший прирост устойчивости системы.</w:t>
      </w:r>
    </w:p>
    <w:bookmarkEnd w:id="22"/>
    <w:bookmarkEnd w:id="23"/>
    <w:bookmarkStart w:id="27" w:name="Xdab3173a4cfee47f4de3e023a7faa8c324b0be2"/>
    <w:p>
      <w:pPr>
        <w:pStyle w:val="Heading1"/>
      </w:pPr>
      <w:r>
        <w:t xml:space="preserve">3. Выпуклая оптимизация в задаче распределения бюджета</w:t>
      </w:r>
    </w:p>
    <w:bookmarkStart w:id="24" w:name="X2c0ca272301aed9ea0a13e966ea827ea97b2245"/>
    <w:p>
      <w:pPr>
        <w:pStyle w:val="Heading2"/>
      </w:pPr>
      <w:r>
        <w:t xml:space="preserve">3.1 Постановка задачи оптимизации и модель риска</w:t>
      </w:r>
    </w:p>
    <w:p>
      <w:pPr>
        <w:pStyle w:val="FirstParagraph"/>
      </w:pPr>
      <w:r>
        <w:t xml:space="preserve">Задача оптимального распределения бюджета в кибербезопасности сводится к задаче минимизации ожидаемого суммарного ущерба при ограничении на доступные ресурсы.</w:t>
      </w:r>
    </w:p>
    <w:p>
      <w:pPr>
        <w:pStyle w:val="BodyText"/>
      </w:pPr>
      <w:r>
        <w:t xml:space="preserve">С учётом базовой модели риска задача может быть записана как: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при ограничениях: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Выбор функциональной формы зависимости риска.</w:t>
      </w:r>
    </w:p>
    <w:p>
      <w:pPr>
        <w:pStyle w:val="BodyText"/>
      </w:pPr>
      <w:r>
        <w:t xml:space="preserve">Для аналитического исследования часто предполагается экспоненциальный вид функции снижения вероятности атаки: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0</m:t>
              </m:r>
            </m:sup>
          </m:sSub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— базовая вероятность успешной атаки без защиты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коэффициент эффективности инвестиций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объём вложений в защиту</w:t>
      </w:r>
    </w:p>
    <w:p>
      <w:pPr>
        <w:pStyle w:val="BodyText"/>
      </w:pPr>
      <w:r>
        <w:t xml:space="preserve">Данная форма отражает практическое наблюдение, что рост инвестиций приводит к экспоненциальному снижению риска, однако с убывающим эффектом.</w:t>
      </w:r>
    </w:p>
    <w:bookmarkEnd w:id="24"/>
    <w:bookmarkStart w:id="25" w:name="X5f5a2d8dfad59bff4fe2e5fb5416f085b09b740"/>
    <w:p>
      <w:pPr>
        <w:pStyle w:val="Heading2"/>
      </w:pPr>
      <w:r>
        <w:t xml:space="preserve">3.2 Свойства функции риска и и выпуклость задачи</w:t>
      </w:r>
    </w:p>
    <w:p>
      <w:pPr>
        <w:pStyle w:val="FirstParagraph"/>
      </w:pPr>
      <w:r>
        <w:rPr>
          <w:b/>
          <w:bCs/>
        </w:rPr>
        <w:t xml:space="preserve">Функция риска и её свойства.</w:t>
      </w:r>
    </w:p>
    <w:p>
      <w:pPr>
        <w:pStyle w:val="BodyText"/>
      </w:pPr>
      <w:r>
        <w:t xml:space="preserve">Подставим функцию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в выражение риска: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0</m:t>
              </m:r>
            </m:sup>
          </m:sSub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Общий риск системы: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</m:sup>
              </m:sSub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Выпуклость задачи.</w:t>
      </w:r>
    </w:p>
    <w:p>
      <w:pPr>
        <w:pStyle w:val="BodyText"/>
      </w:pPr>
      <w:r>
        <w:t xml:space="preserve">Рассмотрим свойства функции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функция является убывающей по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t xml:space="preserve">функция является выпуклой по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так как: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d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Это означает, что задача минимизации общего риска является задачей</w:t>
      </w:r>
      <w:r>
        <w:t xml:space="preserve"> </w:t>
      </w:r>
      <w:r>
        <w:rPr>
          <w:b/>
          <w:bCs/>
        </w:rPr>
        <w:t xml:space="preserve">выпуклой оптимизации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Геометрический смысл выпуклой оптимизации.</w:t>
      </w:r>
    </w:p>
    <w:p>
      <w:pPr>
        <w:pStyle w:val="BodyText"/>
      </w:pPr>
      <w:r>
        <w:t xml:space="preserve">Выпуклая оптимизация обладает ключевым свойством:</w:t>
      </w:r>
    </w:p>
    <w:p>
      <w:pPr>
        <w:pStyle w:val="BodyText"/>
      </w:pPr>
      <w:r>
        <w:rPr>
          <w:b/>
          <w:bCs/>
        </w:rPr>
        <w:t xml:space="preserve">любое локально оптимальное решение является глобально оптимальным</w:t>
      </w:r>
      <w:r>
        <w:t xml:space="preserve">.</w:t>
      </w:r>
    </w:p>
    <w:p>
      <w:pPr>
        <w:pStyle w:val="BodyText"/>
      </w:pPr>
      <w:r>
        <w:t xml:space="preserve">Это особенно важно в задачах кибербезопасности, поскольку:</w:t>
      </w:r>
      <w:r>
        <w:t xml:space="preserve"> </w:t>
      </w:r>
      <w:r>
        <w:t xml:space="preserve">- исключается наличие локальных минимумов</w:t>
      </w:r>
      <w:r>
        <w:t xml:space="preserve"> </w:t>
      </w:r>
      <w:r>
        <w:t xml:space="preserve">- решение устойчиво к начальным условиям</w:t>
      </w:r>
      <w:r>
        <w:t xml:space="preserve"> </w:t>
      </w:r>
      <w:r>
        <w:t xml:space="preserve">- обеспечивается однозначность оптимального распределения бюджета</w:t>
      </w:r>
    </w:p>
    <w:bookmarkEnd w:id="25"/>
    <w:bookmarkStart w:id="26" w:name="Xe479e12c777cccad527aa6469766701e52d7048"/>
    <w:p>
      <w:pPr>
        <w:pStyle w:val="Heading2"/>
      </w:pPr>
      <w:r>
        <w:t xml:space="preserve">3.3 Метод Лагранжа и экономическая интерпретация</w:t>
      </w:r>
    </w:p>
    <w:p>
      <w:pPr>
        <w:pStyle w:val="FirstParagraph"/>
      </w:pPr>
      <w:r>
        <w:t xml:space="preserve">Для решения задачи введём функцию Лагранжа: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</m:sup>
              </m:sSub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множитель Лагранжа (теневая стоимость бюджета)</w:t>
      </w:r>
    </w:p>
    <w:p>
      <w:pPr>
        <w:pStyle w:val="BodyText"/>
      </w:pPr>
      <w:r>
        <w:rPr>
          <w:b/>
          <w:bCs/>
        </w:rPr>
        <w:t xml:space="preserve">Экономическая интерпретация условий оптимума.</w:t>
      </w:r>
    </w:p>
    <w:p>
      <w:pPr>
        <w:pStyle w:val="BodyText"/>
      </w:pPr>
      <w:r>
        <w:t xml:space="preserve">Условие оптимальности означает баланс предельных эффектов:</w:t>
      </w:r>
    </w:p>
    <w:p>
      <w:pPr>
        <w:pStyle w:val="Compact"/>
        <w:numPr>
          <w:ilvl w:val="0"/>
          <w:numId w:val="1005"/>
        </w:numPr>
      </w:pPr>
      <w:r>
        <w:t xml:space="preserve">каждая дополнительная единица бюджета должна давать одинаковое снижение риска</w:t>
      </w:r>
    </w:p>
    <w:p>
      <w:pPr>
        <w:pStyle w:val="Compact"/>
        <w:numPr>
          <w:ilvl w:val="0"/>
          <w:numId w:val="1005"/>
        </w:numPr>
      </w:pPr>
      <w:r>
        <w:t xml:space="preserve">перераспределение бюджета между активами прекращается, когда достигается равновесие</w:t>
      </w:r>
    </w:p>
    <w:p>
      <w:pPr>
        <w:pStyle w:val="FirstParagraph"/>
      </w:pPr>
      <w:r>
        <w:t xml:space="preserve">Множитель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интерпретируется как:</w:t>
      </w:r>
      <w:r>
        <w:t xml:space="preserve"> </w:t>
      </w:r>
      <w:r>
        <w:rPr>
          <w:b/>
          <w:bCs/>
          <w:i/>
          <w:iCs/>
        </w:rPr>
        <w:t xml:space="preserve">предельная ценность единицы бюджета с точки зрения снижения риска</w:t>
      </w:r>
    </w:p>
    <w:p>
      <w:pPr>
        <w:pStyle w:val="BodyText"/>
      </w:pPr>
      <w:r>
        <w:t xml:space="preserve">Таким образом, задача распределения бюджета в кибербезопасности может быть строго формализована как задача выпуклой оптимизации. Это позволяет использовать методы математического программирования для нахождения глобально оптимального распределения ресурсов и обеспечивает экономически интерпретируемое решение.</w:t>
      </w:r>
    </w:p>
    <w:bookmarkEnd w:id="26"/>
    <w:bookmarkEnd w:id="27"/>
    <w:bookmarkStart w:id="31" w:name="Xbc8ecca73618f3258d0a3688e36d4be6adf1674"/>
    <w:p>
      <w:pPr>
        <w:pStyle w:val="Heading1"/>
      </w:pPr>
      <w:r>
        <w:t xml:space="preserve">4. Теория аукционов в распределении бюджета кибербезопасности</w:t>
      </w:r>
    </w:p>
    <w:bookmarkStart w:id="28" w:name="формализация-аукционной-модели"/>
    <w:p>
      <w:pPr>
        <w:pStyle w:val="Heading2"/>
      </w:pPr>
      <w:r>
        <w:t xml:space="preserve">4.1 Формализация аукционной модели</w:t>
      </w:r>
    </w:p>
    <w:p>
      <w:pPr>
        <w:pStyle w:val="FirstParagraph"/>
      </w:pPr>
      <w:r>
        <w:t xml:space="preserve">В реальных организациях распределение бюджета на кибербезопасность часто осложняется тем, что различные подразделения или системы обладают различной значимостью и по-разному оценивают собственные риски.</w:t>
      </w:r>
    </w:p>
    <w:p>
      <w:pPr>
        <w:pStyle w:val="BodyText"/>
      </w:pPr>
      <w:r>
        <w:t xml:space="preserve">В таких условиях централизованное распределение ресурсов может быть неэффективным из-за асимметрии информации: подразделения лучше знают специфику своих угроз, чем центральный управляющий орган.</w:t>
      </w:r>
    </w:p>
    <w:p>
      <w:pPr>
        <w:pStyle w:val="BodyText"/>
      </w:pPr>
      <w:r>
        <w:t xml:space="preserve">Для решения данной проблемы используются механизмы теории аукционов, позволяющие агрегировать частные оценки риска и преобразовывать их в согласованное распределение бюджета.</w:t>
      </w:r>
    </w:p>
    <w:p>
      <w:pPr>
        <w:pStyle w:val="BodyText"/>
      </w:pPr>
      <w:r>
        <w:t xml:space="preserve">Рассмотрим набор участников (подразделений системы), каждый из которых обладает собственной оценкой полезности бюджета: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u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— полезность</w:t>
      </w:r>
      <w:r>
        <w:t xml:space="preserve"> </w:t>
      </w:r>
      <m:oMath>
        <m:r>
          <m:t>i</m:t>
        </m:r>
      </m:oMath>
      <w:r>
        <w:t xml:space="preserve">-го участника от получения бюджета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6"/>
        </w:numPr>
      </w:pPr>
      <m:oMath>
        <m:r>
          <m:t>B</m:t>
        </m:r>
      </m:oMath>
      <w:r>
        <w:t xml:space="preserve"> </w:t>
      </w:r>
      <w:r>
        <w:t xml:space="preserve">— общий бюджет</w:t>
      </w:r>
    </w:p>
    <w:p>
      <w:pPr>
        <w:pStyle w:val="FirstParagraph"/>
      </w:pPr>
      <w:r>
        <w:t xml:space="preserve">Задача централизованного распределения может быть сформулирована как: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при условии: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B</m:t>
          </m:r>
        </m:oMath>
      </m:oMathPara>
    </w:p>
    <w:bookmarkEnd w:id="28"/>
    <w:bookmarkStart w:id="29" w:name="X5df2b7481349538ec48156385ae77cc47d7cf47"/>
    <w:p>
      <w:pPr>
        <w:pStyle w:val="Heading2"/>
      </w:pPr>
      <w:r>
        <w:t xml:space="preserve">4.2 Экономический смысл аукциона и механизмы правдивого раскрытия информации</w:t>
      </w:r>
    </w:p>
    <w:p>
      <w:pPr>
        <w:pStyle w:val="FirstParagraph"/>
      </w:pPr>
      <w:r>
        <w:t xml:space="preserve">Аукцион в данном контексте выполняет функцию механизма выявления истинных оценок полезности.</w:t>
      </w:r>
    </w:p>
    <w:p>
      <w:pPr>
        <w:pStyle w:val="BodyText"/>
      </w:pPr>
      <w:r>
        <w:t xml:space="preserve">Каждый участник:</w:t>
      </w:r>
      <w:r>
        <w:t xml:space="preserve"> </w:t>
      </w:r>
      <w:r>
        <w:t xml:space="preserve">- сообщает свою оценку ценности ресурсов</w:t>
      </w:r>
      <w:r>
        <w:t xml:space="preserve"> </w:t>
      </w:r>
      <w:r>
        <w:t xml:space="preserve">- конкурирует за ограниченный бюджет</w:t>
      </w:r>
      <w:r>
        <w:t xml:space="preserve"> </w:t>
      </w:r>
      <w:r>
        <w:t xml:space="preserve">- получает ресурсы в зависимости от заявленной значимости</w:t>
      </w:r>
    </w:p>
    <w:p>
      <w:pPr>
        <w:pStyle w:val="BodyText"/>
      </w:pPr>
      <w:r>
        <w:t xml:space="preserve">Таким образом, аукцион позволяет заменить централизованную неопределённую оценку риска на децентрализованное выявление информации.</w:t>
      </w:r>
    </w:p>
    <w:p>
      <w:pPr>
        <w:pStyle w:val="BodyText"/>
      </w:pPr>
      <w:r>
        <w:t xml:space="preserve">Особое значение в задачах кибербезопасности имеют аукционы с</w:t>
      </w:r>
      <w:r>
        <w:t xml:space="preserve"> </w:t>
      </w:r>
      <w:r>
        <w:rPr>
          <w:b/>
          <w:bCs/>
        </w:rPr>
        <w:t xml:space="preserve">механизмом стимулирования честных заявок</w:t>
      </w:r>
      <w:r>
        <w:t xml:space="preserve">, например:</w:t>
      </w:r>
    </w:p>
    <w:p>
      <w:pPr>
        <w:pStyle w:val="Compact"/>
        <w:numPr>
          <w:ilvl w:val="0"/>
          <w:numId w:val="1007"/>
        </w:numPr>
      </w:pPr>
      <w:r>
        <w:t xml:space="preserve">аукцион Викри–Кларка–Гровса (VCG)</w:t>
      </w:r>
    </w:p>
    <w:p>
      <w:pPr>
        <w:pStyle w:val="FirstParagraph"/>
      </w:pPr>
      <w:r>
        <w:t xml:space="preserve">Его ключевая идея заключается в том, что участнику выгодно сообщать истинную оценку своей полезности, поскольку оплата не зависит напрямую от его заявки.</w:t>
      </w:r>
    </w:p>
    <w:bookmarkEnd w:id="29"/>
    <w:bookmarkStart w:id="30" w:name="интерпретация-для-кибербезопасности"/>
    <w:p>
      <w:pPr>
        <w:pStyle w:val="Heading2"/>
      </w:pPr>
      <w:r>
        <w:t xml:space="preserve">4.3 Интерпретация для кибербезопасности</w:t>
      </w:r>
    </w:p>
    <w:p>
      <w:pPr>
        <w:pStyle w:val="FirstParagraph"/>
      </w:pPr>
      <w:r>
        <w:t xml:space="preserve">В контексте распределения бюджета на защиту информации:</w:t>
      </w:r>
    </w:p>
    <w:p>
      <w:pPr>
        <w:pStyle w:val="Compact"/>
        <w:numPr>
          <w:ilvl w:val="0"/>
          <w:numId w:val="1008"/>
        </w:numPr>
      </w:pPr>
      <w:r>
        <w:t xml:space="preserve">участники = системы или подразделения</w:t>
      </w:r>
    </w:p>
    <w:p>
      <w:pPr>
        <w:pStyle w:val="Compact"/>
        <w:numPr>
          <w:ilvl w:val="0"/>
          <w:numId w:val="1008"/>
        </w:numPr>
      </w:pPr>
      <w:r>
        <w:t xml:space="preserve">ставки = оценки критичности активов</w:t>
      </w:r>
    </w:p>
    <w:p>
      <w:pPr>
        <w:pStyle w:val="Compact"/>
        <w:numPr>
          <w:ilvl w:val="0"/>
          <w:numId w:val="1008"/>
        </w:numPr>
      </w:pPr>
      <w:r>
        <w:t xml:space="preserve">выигрыш = полученный бюджет на защиту</w:t>
      </w:r>
    </w:p>
    <w:p>
      <w:pPr>
        <w:pStyle w:val="FirstParagraph"/>
      </w:pPr>
      <w:r>
        <w:t xml:space="preserve">Аукционный механизм позволяет:</w:t>
      </w:r>
      <w:r>
        <w:t xml:space="preserve"> </w:t>
      </w:r>
      <w:r>
        <w:t xml:space="preserve">- учитывать реальные различия в рисках</w:t>
      </w:r>
      <w:r>
        <w:t xml:space="preserve"> </w:t>
      </w:r>
      <w:r>
        <w:t xml:space="preserve">- снижать субъективность решений</w:t>
      </w:r>
      <w:r>
        <w:t xml:space="preserve"> </w:t>
      </w:r>
      <w:r>
        <w:t xml:space="preserve">- повышать эффективность распределения ресурсов</w:t>
      </w:r>
    </w:p>
    <w:p>
      <w:pPr>
        <w:pStyle w:val="BodyText"/>
      </w:pPr>
      <w:r>
        <w:t xml:space="preserve">Теория аукционов предоставляет формальный механизм распределения ограниченных ресурсов в условиях асимметрии информации. В задачах кибербезопасности это позволяет сочетать экономическую рациональность с децентрализованной оценкой рисков, повышая общую эффективность системы защиты.</w:t>
      </w:r>
    </w:p>
    <w:bookmarkEnd w:id="30"/>
    <w:bookmarkEnd w:id="31"/>
    <w:bookmarkStart w:id="36" w:name="X77cacee3c5ecd07227fe9a32af0596354e163ac"/>
    <w:p>
      <w:pPr>
        <w:pStyle w:val="Heading1"/>
      </w:pPr>
      <w:r>
        <w:t xml:space="preserve">5. Комбинированная модель: аукционы и выпуклая оптимизация</w:t>
      </w:r>
    </w:p>
    <w:bookmarkStart w:id="32" w:name="идея-объединённого-подхода"/>
    <w:p>
      <w:pPr>
        <w:pStyle w:val="Heading2"/>
      </w:pPr>
      <w:r>
        <w:t xml:space="preserve">5.1 Идея объединённого подхода</w:t>
      </w:r>
    </w:p>
    <w:p>
      <w:pPr>
        <w:pStyle w:val="FirstParagraph"/>
      </w:pPr>
      <w:r>
        <w:t xml:space="preserve">В реальных системах кибербезопасности задача распределения бюджета имеет две ключевые особенности:</w:t>
      </w:r>
    </w:p>
    <w:p>
      <w:pPr>
        <w:pStyle w:val="Compact"/>
        <w:numPr>
          <w:ilvl w:val="0"/>
          <w:numId w:val="1009"/>
        </w:numPr>
      </w:pPr>
      <w:r>
        <w:t xml:space="preserve">Существует ограничение ресурсов (бюджет</w:t>
      </w:r>
      <w:r>
        <w:t xml:space="preserve"> </w:t>
      </w:r>
      <m:oMath>
        <m:r>
          <m:t>B</m:t>
        </m:r>
      </m:oMath>
      <w:r>
        <w:t xml:space="preserve">), что приводит к задаче оптимизации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Информация о рисках распределена между различными подразделениями, что требует механизма её выявления</w:t>
      </w:r>
    </w:p>
    <w:p>
      <w:pPr>
        <w:pStyle w:val="FirstParagraph"/>
      </w:pPr>
      <w:r>
        <w:t xml:space="preserve">Таким образом, задача носит одновременно:</w:t>
      </w:r>
      <w:r>
        <w:t xml:space="preserve"> </w:t>
      </w:r>
      <w:r>
        <w:t xml:space="preserve">- оптимизационный характер</w:t>
      </w:r>
      <w:r>
        <w:br/>
      </w:r>
      <w:r>
        <w:t xml:space="preserve">- и информационно-экономический характер</w:t>
      </w:r>
    </w:p>
    <w:p>
      <w:pPr>
        <w:pStyle w:val="BodyText"/>
      </w:pPr>
      <w:r>
        <w:t xml:space="preserve">Это приводит к необходимости объединения методов выпуклой оптимизации и теории аукционов.</w:t>
      </w:r>
    </w:p>
    <w:p>
      <w:pPr>
        <w:pStyle w:val="BodyText"/>
      </w:pPr>
      <w:r>
        <w:rPr>
          <w:b/>
          <w:bCs/>
        </w:rPr>
        <w:t xml:space="preserve">Общая постановка задачи.</w:t>
      </w:r>
    </w:p>
    <w:p>
      <w:pPr>
        <w:pStyle w:val="BodyText"/>
      </w:pPr>
      <w:r>
        <w:t xml:space="preserve">Пусть: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бюджет, выделенный</w:t>
      </w:r>
      <w:r>
        <w:t xml:space="preserve"> </w:t>
      </w:r>
      <m:oMath>
        <m:r>
          <m:t>i</m:t>
        </m:r>
      </m:oMath>
      <w:r>
        <w:t xml:space="preserve">-му подразделению</w:t>
      </w:r>
      <w:r>
        <w:br/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u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— полезность подразделения от полученного бюджета</w:t>
      </w:r>
      <w:r>
        <w:br/>
      </w:r>
    </w:p>
    <w:p>
      <w:pPr>
        <w:pStyle w:val="Compact"/>
        <w:numPr>
          <w:ilvl w:val="0"/>
          <w:numId w:val="1010"/>
        </w:numPr>
      </w:pPr>
      <m:oMath>
        <m:r>
          <m:t>B</m:t>
        </m:r>
      </m:oMath>
      <w:r>
        <w:t xml:space="preserve"> </w:t>
      </w:r>
      <w:r>
        <w:t xml:space="preserve">— общий бюджет</w:t>
      </w:r>
    </w:p>
    <w:p>
      <w:pPr>
        <w:pStyle w:val="FirstParagraph"/>
      </w:pPr>
      <w:r>
        <w:t xml:space="preserve">Тогда задача централизованного управления записывается как: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при ограничении: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3" w:name="связь-полезности-и-функции-риска"/>
    <w:p>
      <w:pPr>
        <w:pStyle w:val="Heading2"/>
      </w:pPr>
      <w:r>
        <w:t xml:space="preserve">5.2 Связь полезности и функции риска</w:t>
      </w:r>
    </w:p>
    <w:p>
      <w:pPr>
        <w:pStyle w:val="FirstParagraph"/>
      </w:pPr>
      <w:r>
        <w:t xml:space="preserve">В контексте кибербезопасности полезность может быть связана с уменьшением ожидаемого ущерба: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Таким образом, максимизация полезности эквивалентна минимизации риска: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∑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≡</m:t>
          </m:r>
          <m:r>
            <m:rPr>
              <m:sty m:val="p"/>
            </m:rPr>
            <m:t>min</m:t>
          </m:r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Роль аукционного механизма.</w:t>
      </w:r>
    </w:p>
    <w:p>
      <w:pPr>
        <w:pStyle w:val="BodyText"/>
      </w:pPr>
      <w:r>
        <w:t xml:space="preserve">Так как реальные значения функций риска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известны только самим подразделениям, используется аукционный механизм для их выявления.</w:t>
      </w:r>
    </w:p>
    <w:p>
      <w:pPr>
        <w:pStyle w:val="BodyText"/>
      </w:pPr>
      <w:r>
        <w:t xml:space="preserve">Каждое подразделение:</w:t>
      </w:r>
      <w:r>
        <w:t xml:space="preserve"> </w:t>
      </w:r>
      <w:r>
        <w:t xml:space="preserve">- оценивает свой риск</w:t>
      </w:r>
      <w:r>
        <w:br/>
      </w:r>
      <w:r>
        <w:t xml:space="preserve">- формирует заявку на бюджет</w:t>
      </w:r>
      <w:r>
        <w:br/>
      </w:r>
      <w:r>
        <w:t xml:space="preserve">- сообщает свою</w:t>
      </w:r>
      <w:r>
        <w:t xml:space="preserve"> </w:t>
      </w:r>
      <w:r>
        <w:t xml:space="preserve">“ставку”</w:t>
      </w:r>
      <w:r>
        <w:t xml:space="preserve"> </w:t>
      </w:r>
      <w:r>
        <w:t xml:space="preserve">в систему распределения</w:t>
      </w:r>
    </w:p>
    <w:p>
      <w:pPr>
        <w:pStyle w:val="BodyText"/>
      </w:pPr>
      <w:r>
        <w:t xml:space="preserve">Аукцион выполняет функцию агрегирования частной информации в глобальную модель.</w:t>
      </w:r>
    </w:p>
    <w:bookmarkEnd w:id="33"/>
    <w:bookmarkStart w:id="34" w:name="итеративная-схема-решения"/>
    <w:p>
      <w:pPr>
        <w:pStyle w:val="Heading2"/>
      </w:pPr>
      <w:r>
        <w:t xml:space="preserve">5.3 Итеративная схема решения</w:t>
      </w:r>
    </w:p>
    <w:p>
      <w:pPr>
        <w:pStyle w:val="FirstParagraph"/>
      </w:pPr>
      <w:r>
        <w:t xml:space="preserve">Комбинированная модель может быть представлена как двухуровневый процесс:</w:t>
      </w:r>
    </w:p>
    <w:p>
      <w:pPr>
        <w:pStyle w:val="BodyText"/>
      </w:pPr>
      <w:r>
        <w:rPr>
          <w:b/>
          <w:bCs/>
        </w:rPr>
        <w:t xml:space="preserve">Верхний уровень (оптимизация)</w:t>
      </w:r>
    </w:p>
    <w:p>
      <w:pPr>
        <w:pStyle w:val="BodyText"/>
      </w:pPr>
      <w:r>
        <w:t xml:space="preserve">Центральный орган решает задачу:</w:t>
      </w:r>
    </w:p>
    <w:p>
      <w:pPr>
        <w:pStyle w:val="Compact"/>
        <w:numPr>
          <w:ilvl w:val="0"/>
          <w:numId w:val="1011"/>
        </w:numPr>
      </w:pPr>
      <w:r>
        <w:t xml:space="preserve">минимизации общего риска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с учётом ограничений бюджета</w:t>
      </w:r>
    </w:p>
    <w:p>
      <w:pPr>
        <w:pStyle w:val="FirstParagraph"/>
      </w:pPr>
      <w:r>
        <w:rPr>
          <w:b/>
          <w:bCs/>
        </w:rPr>
        <w:t xml:space="preserve">Нижний уровень (аукцион)</w:t>
      </w:r>
    </w:p>
    <w:p>
      <w:pPr>
        <w:pStyle w:val="BodyText"/>
      </w:pPr>
      <w:r>
        <w:t xml:space="preserve">Подразделения:</w:t>
      </w:r>
    </w:p>
    <w:p>
      <w:pPr>
        <w:pStyle w:val="Compact"/>
        <w:numPr>
          <w:ilvl w:val="0"/>
          <w:numId w:val="1012"/>
        </w:numPr>
      </w:pPr>
      <w:r>
        <w:t xml:space="preserve">сообщают оценки риска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конкурируют за ресурсы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формируют входные данные для оптимизации</w:t>
      </w:r>
    </w:p>
    <w:bookmarkEnd w:id="34"/>
    <w:bookmarkStart w:id="35" w:name="интерпретация-единой-модели"/>
    <w:p>
      <w:pPr>
        <w:pStyle w:val="Heading2"/>
      </w:pPr>
      <w:r>
        <w:t xml:space="preserve">5.4 Интерпретация единой модели</w:t>
      </w:r>
    </w:p>
    <w:p>
      <w:pPr>
        <w:pStyle w:val="FirstParagraph"/>
      </w:pPr>
      <w:r>
        <w:t xml:space="preserve">Объединённая модель позволяет:</w:t>
      </w:r>
    </w:p>
    <w:p>
      <w:pPr>
        <w:pStyle w:val="Compact"/>
        <w:numPr>
          <w:ilvl w:val="0"/>
          <w:numId w:val="1013"/>
        </w:numPr>
      </w:pPr>
      <w:r>
        <w:t xml:space="preserve">учитывать реальную структуру рисков в системе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использовать локальные знания подразделений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находить математически оптимальное распределение бюджета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обеспечивать экономическую согласованность решений</w:t>
      </w:r>
    </w:p>
    <w:p>
      <w:pPr>
        <w:pStyle w:val="FirstParagraph"/>
      </w:pPr>
      <w:r>
        <w:t xml:space="preserve">Комбинация методов выпуклой оптимизации и теории аукционов позволяет построить гибридную модель управления кибербезопасностью. Выпуклая оптимизация обеспечивает нахождение глобально оптимального распределения ресурсов, в то время как аукционные механизмы позволяют корректно агрегировать распределённую информацию о рисках. В результате формируется согласованная и экономически эффективная система распределения бюджета на защиту информационных активов.</w:t>
      </w:r>
    </w:p>
    <w:bookmarkEnd w:id="35"/>
    <w:bookmarkEnd w:id="36"/>
    <w:bookmarkStart w:id="37" w:name="X6ceafee4765efcbc1e70697d4a9095293227e8c"/>
    <w:p>
      <w:pPr>
        <w:pStyle w:val="Heading1"/>
      </w:pPr>
      <w:r>
        <w:t xml:space="preserve">6. Практический пример распределения бюджета</w:t>
      </w:r>
    </w:p>
    <w:p>
      <w:pPr>
        <w:pStyle w:val="FirstParagraph"/>
      </w:pPr>
      <w:r>
        <w:t xml:space="preserve">Рассмотрим прикладной сценарий организации, распределяющей бюджет на кибербезопасность между различными типами информационных активов:</w:t>
      </w:r>
    </w:p>
    <w:p>
      <w:pPr>
        <w:pStyle w:val="Compact"/>
        <w:numPr>
          <w:ilvl w:val="0"/>
          <w:numId w:val="1014"/>
        </w:numPr>
      </w:pPr>
      <w:r>
        <w:t xml:space="preserve">серверная инфраструктура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базы данных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пользовательские системы</w:t>
      </w:r>
    </w:p>
    <w:p>
      <w:pPr>
        <w:pStyle w:val="FirstParagraph"/>
      </w:pPr>
      <w:r>
        <w:t xml:space="preserve">Пусть общий бюджет равен: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r>
            <m:t>000</m:t>
          </m:r>
        </m:oMath>
      </m:oMathPara>
    </w:p>
    <w:p>
      <w:pPr>
        <w:pStyle w:val="FirstParagraph"/>
      </w:pPr>
      <w:r>
        <w:rPr>
          <w:b/>
          <w:bCs/>
        </w:rPr>
        <w:t xml:space="preserve">Интерпретация модели риска.</w:t>
      </w:r>
    </w:p>
    <w:p>
      <w:pPr>
        <w:pStyle w:val="BodyText"/>
      </w:pPr>
      <w:r>
        <w:t xml:space="preserve">В рамках построенной модели каждый тип активов характеризуется функцией ожидаемого ущерба: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где снижение риска зависит от объёма инвестиций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Оптимальное распределение.</w:t>
      </w:r>
    </w:p>
    <w:p>
      <w:pPr>
        <w:pStyle w:val="BodyText"/>
      </w:pPr>
      <w:r>
        <w:t xml:space="preserve">Решение задачи минимизации общего риска: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при ограничении: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w:r>
        <w:t xml:space="preserve">приводит к распределению бюджета между направлениями защиты.</w:t>
      </w:r>
    </w:p>
    <w:p>
      <w:pPr>
        <w:pStyle w:val="BodyText"/>
      </w:pPr>
      <w:r>
        <w:rPr>
          <w:b/>
          <w:bCs/>
        </w:rPr>
        <w:t xml:space="preserve">Интерпретация результата.</w:t>
      </w:r>
    </w:p>
    <w:p>
      <w:pPr>
        <w:pStyle w:val="BodyText"/>
      </w:pPr>
      <w:r>
        <w:t xml:space="preserve">Полученное распределение:</w:t>
      </w:r>
    </w:p>
    <w:p>
      <w:pPr>
        <w:pStyle w:val="Compact"/>
        <w:numPr>
          <w:ilvl w:val="0"/>
          <w:numId w:val="1015"/>
        </w:numPr>
      </w:pPr>
      <w:r>
        <w:t xml:space="preserve">50% — серверная инфраструктура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30% — базы данных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20% — пользовательские системы</w:t>
      </w:r>
    </w:p>
    <w:p>
      <w:pPr>
        <w:pStyle w:val="FirstParagraph"/>
      </w:pPr>
      <w:r>
        <w:t xml:space="preserve">отражает различие в:</w:t>
      </w:r>
    </w:p>
    <w:p>
      <w:pPr>
        <w:pStyle w:val="Compact"/>
        <w:numPr>
          <w:ilvl w:val="0"/>
          <w:numId w:val="1016"/>
        </w:numPr>
      </w:pPr>
      <w:r>
        <w:t xml:space="preserve">критичности активов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br/>
      </w:r>
    </w:p>
    <w:p>
      <w:pPr>
        <w:pStyle w:val="Compact"/>
        <w:numPr>
          <w:ilvl w:val="0"/>
          <w:numId w:val="1016"/>
        </w:numPr>
      </w:pPr>
      <w:r>
        <w:t xml:space="preserve">эффективности защиты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br/>
      </w:r>
    </w:p>
    <w:p>
      <w:pPr>
        <w:pStyle w:val="Compact"/>
        <w:numPr>
          <w:ilvl w:val="0"/>
          <w:numId w:val="1016"/>
        </w:numPr>
      </w:pPr>
      <w:r>
        <w:t xml:space="preserve">предельной отдаче инвестиций</w:t>
      </w:r>
    </w:p>
    <w:p>
      <w:pPr>
        <w:pStyle w:val="FirstParagraph"/>
      </w:pPr>
      <w:r>
        <w:t xml:space="preserve">Таким образом, пример демонстрирует, как математическая модель преобразуется в конкретное управленческое решение по распределению бюджета в системе кибербезопасности.</w:t>
      </w:r>
    </w:p>
    <w:bookmarkEnd w:id="37"/>
    <w:bookmarkStart w:id="42" w:name="ограничения-и-допущения-модели"/>
    <w:p>
      <w:pPr>
        <w:pStyle w:val="Heading1"/>
      </w:pPr>
      <w:r>
        <w:t xml:space="preserve">7. Ограничения и допущения модели</w:t>
      </w:r>
    </w:p>
    <w:p>
      <w:pPr>
        <w:pStyle w:val="FirstParagraph"/>
      </w:pPr>
      <w:r>
        <w:t xml:space="preserve">Несмотря на математическую строгость и формальную корректность построенной модели, её применение в реальных системах кибербезопасности связано с рядом ограничений и упрощающих допущений.</w:t>
      </w:r>
    </w:p>
    <w:bookmarkStart w:id="38" w:name="проблема-оценки-параметров"/>
    <w:p>
      <w:pPr>
        <w:pStyle w:val="Heading2"/>
      </w:pPr>
      <w:r>
        <w:t xml:space="preserve">7.1 Проблема оценки параметров</w:t>
      </w:r>
    </w:p>
    <w:p>
      <w:pPr>
        <w:pStyle w:val="FirstParagraph"/>
      </w:pPr>
      <w:r>
        <w:t xml:space="preserve">Одним из ключевых ограничений является сложность точной оценки входных параметров модели:</w:t>
      </w:r>
    </w:p>
    <w:p>
      <w:pPr>
        <w:pStyle w:val="Compact"/>
        <w:numPr>
          <w:ilvl w:val="0"/>
          <w:numId w:val="1017"/>
        </w:numPr>
      </w:pPr>
      <w:r>
        <w:t xml:space="preserve">вероятностей атак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br/>
      </w:r>
    </w:p>
    <w:p>
      <w:pPr>
        <w:pStyle w:val="Compact"/>
        <w:numPr>
          <w:ilvl w:val="0"/>
          <w:numId w:val="1017"/>
        </w:numPr>
      </w:pPr>
      <w:r>
        <w:t xml:space="preserve">ценностей активов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br/>
      </w:r>
    </w:p>
    <w:p>
      <w:pPr>
        <w:pStyle w:val="Compact"/>
        <w:numPr>
          <w:ilvl w:val="0"/>
          <w:numId w:val="1017"/>
        </w:numPr>
      </w:pPr>
      <w:r>
        <w:t xml:space="preserve">коэффициентов эффективности защиты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t xml:space="preserve">На практике данные параметры зависят от динамически изменяющейся угрозной среды, а также от качества используемых средств защиты, что затрудняет их точную количественную оценку.</w:t>
      </w:r>
    </w:p>
    <w:bookmarkEnd w:id="38"/>
    <w:bookmarkStart w:id="39" w:name="асимметрия-и-неполнота-информации"/>
    <w:p>
      <w:pPr>
        <w:pStyle w:val="Heading2"/>
      </w:pPr>
      <w:r>
        <w:t xml:space="preserve">7.2 Асимметрия и неполнота информации</w:t>
      </w:r>
    </w:p>
    <w:p>
      <w:pPr>
        <w:pStyle w:val="FirstParagraph"/>
      </w:pPr>
      <w:r>
        <w:t xml:space="preserve">Модель предполагает наличие достаточной информации о всех защищаемых активах. Однако в реальных организациях информация о рисках распределена между различными подразделениями.</w:t>
      </w:r>
    </w:p>
    <w:p>
      <w:pPr>
        <w:pStyle w:val="BodyText"/>
      </w:pPr>
      <w:r>
        <w:t xml:space="preserve">Это приводит к проблеме асимметрии информации, при которой центральный управляющий орган не обладает полным знанием о локальных угрозах, что может снижать точность оптимального решения.</w:t>
      </w:r>
    </w:p>
    <w:bookmarkEnd w:id="39"/>
    <w:bookmarkStart w:id="40" w:name="X7ea9ebd005d338163c3868e9b36eb7f1e2a3d65"/>
    <w:p>
      <w:pPr>
        <w:pStyle w:val="Heading2"/>
      </w:pPr>
      <w:r>
        <w:t xml:space="preserve">7.3 Игнорирование динамического характера угроз</w:t>
      </w:r>
    </w:p>
    <w:p>
      <w:pPr>
        <w:pStyle w:val="FirstParagraph"/>
      </w:pPr>
      <w:r>
        <w:t xml:space="preserve">Рассматриваемая модель является статической, то есть предполагает фиксированное состояние системы в момент принятия решения.</w:t>
      </w:r>
    </w:p>
    <w:p>
      <w:pPr>
        <w:pStyle w:val="BodyText"/>
      </w:pPr>
      <w:r>
        <w:t xml:space="preserve">В реальности киберугрозы обладают динамическим характером:</w:t>
      </w:r>
      <w:r>
        <w:t xml:space="preserve"> </w:t>
      </w:r>
      <w:r>
        <w:t xml:space="preserve">- изменяются во времени</w:t>
      </w:r>
      <w:r>
        <w:br/>
      </w:r>
      <w:r>
        <w:t xml:space="preserve">- адаптируются к мерам защиты</w:t>
      </w:r>
      <w:r>
        <w:br/>
      </w:r>
      <w:r>
        <w:t xml:space="preserve">- могут усиливаться при появлении новых уязвимостей</w:t>
      </w:r>
    </w:p>
    <w:p>
      <w:pPr>
        <w:pStyle w:val="BodyText"/>
      </w:pPr>
      <w:r>
        <w:t xml:space="preserve">Это ограничивает применимость модели в условиях быстро меняющейся среды.</w:t>
      </w:r>
    </w:p>
    <w:bookmarkEnd w:id="40"/>
    <w:bookmarkStart w:id="41" w:name="поведенческие-и-организационные-факторы"/>
    <w:p>
      <w:pPr>
        <w:pStyle w:val="Heading2"/>
      </w:pPr>
      <w:r>
        <w:t xml:space="preserve">7.4 Поведенческие и организационные факторы</w:t>
      </w:r>
    </w:p>
    <w:p>
      <w:pPr>
        <w:pStyle w:val="FirstParagraph"/>
      </w:pPr>
      <w:r>
        <w:t xml:space="preserve">Модель не учитывает ряд факторов, влияющих на уровень киберриска, включая:</w:t>
      </w:r>
    </w:p>
    <w:p>
      <w:pPr>
        <w:pStyle w:val="Compact"/>
        <w:numPr>
          <w:ilvl w:val="0"/>
          <w:numId w:val="1018"/>
        </w:numPr>
      </w:pPr>
      <w:r>
        <w:t xml:space="preserve">человеческий фактор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ошибки персонала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нарушение регламентов безопасности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организационные сбои</w:t>
      </w:r>
    </w:p>
    <w:p>
      <w:pPr>
        <w:pStyle w:val="FirstParagraph"/>
      </w:pPr>
      <w:r>
        <w:t xml:space="preserve">Эти аспекты сложно формализовать в виде математических функций, однако они могут существенно влиять на итоговый уровень защищённости системы.</w:t>
      </w:r>
    </w:p>
    <w:p>
      <w:pPr>
        <w:pStyle w:val="BodyText"/>
      </w:pPr>
      <w:r>
        <w:t xml:space="preserve">Таким образом, предложенная модель следует рассматривать как инструмент аналитической поддержки принятия решений. Она позволяет формализовать задачу распределения бюджета и получить теоретически обоснованное решение, однако требует осторожной интерпретации при применении к реальным системам кибербезопасности.</w:t>
      </w:r>
    </w:p>
    <w:bookmarkEnd w:id="41"/>
    <w:bookmarkEnd w:id="42"/>
    <w:bookmarkStart w:id="43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В рамках данной работы рассмотрены экономические модели кибербезопасности, основанные на методах математического моделирования и теории экономического выбора. Основное внимание уделено задаче оптимального распределения ограниченного бюджета на защиту информационных активов.</w:t>
      </w:r>
    </w:p>
    <w:p>
      <w:pPr>
        <w:pStyle w:val="BodyText"/>
      </w:pPr>
      <w:r>
        <w:t xml:space="preserve">Показано, что задача управления кибербезопасностью может быть формализована как задача минимизации ожидаемого ущерба, зависящего от вероятности успешных атак и ценности защищаемых активов. При разумных предположениях о характере зависимости риска от уровня инвестиций данная задача сводится к задаче выпуклой оптимизации, что обеспечивает существование единственного глобального оптимума и позволяет применять методы математического программирования.</w:t>
      </w:r>
    </w:p>
    <w:p>
      <w:pPr>
        <w:pStyle w:val="BodyText"/>
      </w:pPr>
      <w:r>
        <w:t xml:space="preserve">Дополнительно рассмотрены механизмы теории аукционов как инструмент учета распределённой и асимметричной информации о рисках. Показано, что аукционные механизмы позволяют агрегировать локальные оценки подразделений и формировать более обоснованные решения о распределении ресурсов.</w:t>
      </w:r>
    </w:p>
    <w:p>
      <w:pPr>
        <w:pStyle w:val="BodyText"/>
      </w:pPr>
      <w:r>
        <w:t xml:space="preserve">Объединение методов выпуклой оптимизации и теории аукционов позволяет построить гибридную модель управления кибербезопасностью, в которой достигается баланс между математической оптимальностью и экономической реалистичностью. В результате формируется эффективный подход к распределению ресурсов в условиях неопределённости и ограниченного бюджета.</w:t>
      </w:r>
    </w:p>
    <w:p>
      <w:pPr>
        <w:pStyle w:val="BodyText"/>
      </w:pPr>
      <w:r>
        <w:t xml:space="preserve">Таким образом, рассмотренные методы представляют собой мощный инструмент анализа и проектирования систем защиты информации, позволяющий повысить устойчивость информационных систем к киберугрозам при рациональном использовании ресурсов.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p>
      <w:pPr>
        <w:numPr>
          <w:ilvl w:val="0"/>
          <w:numId w:val="1019"/>
        </w:numPr>
      </w:pPr>
      <w:r>
        <w:t xml:space="preserve">Воронцова Е. А., Хильдебранд Р. Ф., Гасников А. В., Стонякин Ф. С. Выпуклая оптимизация : учеб. пособие. — М. : МФТИ, 2021. — 364 с.</w:t>
      </w:r>
    </w:p>
    <w:p>
      <w:pPr>
        <w:numPr>
          <w:ilvl w:val="0"/>
          <w:numId w:val="1019"/>
        </w:numPr>
      </w:pPr>
      <w:r>
        <w:t xml:space="preserve">Гимади Э. Х., Григорьева Я. С. Экономика кибербезопасности: аналитические модели // Исследовательский журнал. — 2024. — URL: https://cyberleninka.ru/article/n/ekonomika-kiberbezopasnosti-analiticheskie-modeli</w:t>
      </w:r>
    </w:p>
    <w:p>
      <w:pPr>
        <w:numPr>
          <w:ilvl w:val="0"/>
          <w:numId w:val="1019"/>
        </w:numPr>
      </w:pPr>
      <w:r>
        <w:t xml:space="preserve">Горский, М. А. Выпуклая оптимизация: задачи выпуклого программирования в экономике. Учебник, издательство «Юрайт», 2025.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</dc:title>
  <dc:creator>Аристова Арина Олеговна</dc:creator>
  <dc:language>ru-RU</dc:language>
  <cp:keywords/>
  <dcterms:created xsi:type="dcterms:W3CDTF">2026-04-30T17:14:25Z</dcterms:created>
  <dcterms:modified xsi:type="dcterms:W3CDTF">2026-04-30T17:14:25Z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jupyter">
    <vt:lpwstr>julia-1.10-1.10</vt:lpwstr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Экономические модели кибербезопасности: оптимальное распределение бюджета на защиту с использованием методов выпуклой оптимизации и теории аукционов</vt:lpwstr>
  </property>
  <property fmtid="{D5CDD505-2E9C-101B-9397-08002B2CF9AE}" pid="18" name="toc-title">
    <vt:lpwstr>Содержание</vt:lpwstr>
  </property>
</Properties>
</file>