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9.png" ContentType="image/png"/>
  <Override PartName="/word/media/rId46.png" ContentType="image/png"/>
  <Override PartName="/word/media/rId52.png" ContentType="image/png"/>
  <Override PartName="/word/media/rId30.png" ContentType="image/png"/>
  <Override PartName="/word/media/rId27.png" ContentType="image/png"/>
  <Override PartName="/word/media/rId33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</w:t>
      </w:r>
    </w:p>
    <w:p>
      <w:pPr>
        <w:numPr>
          <w:ilvl w:val="0"/>
          <w:numId w:val="1001"/>
        </w:numPr>
      </w:pPr>
      <w:r>
        <w:t xml:space="preserve">Изучить простейшую модель взаимодействия двух видов типа «хищник — жертва» - модель Лотки-Вольтерры.</w:t>
      </w:r>
    </w:p>
    <w:p>
      <w:pPr>
        <w:numPr>
          <w:ilvl w:val="0"/>
          <w:numId w:val="1001"/>
        </w:numPr>
      </w:pPr>
      <w:r>
        <w:t xml:space="preserve">Построить график зависимости x от y 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</w:pPr>
      <w:r>
        <w:t xml:space="preserve">Найти стационарное состояние системы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4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0.35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–</m:t>
                    </m:r>
                    <m:r>
                      <m:t>0.32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Найти стационарное</w:t>
      </w:r>
      <w:r>
        <w:t xml:space="preserve"> </w:t>
      </w:r>
      <w:r>
        <w:t xml:space="preserve">состояние системы.</w:t>
      </w:r>
    </w:p>
    <w:bookmarkEnd w:id="21"/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язык, который разработан для научного программирования. Язык поддерживает широкий функционал для математических вычислений и работы с</w:t>
      </w:r>
      <w:r>
        <w:t xml:space="preserve"> </w:t>
      </w:r>
      <w:r>
        <w:t xml:space="preserve">большими массивами данных[1].</w:t>
      </w:r>
    </w:p>
    <w:p>
      <w:pPr>
        <w:pStyle w:val="BodyTex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</w:t>
      </w:r>
      <w:r>
        <w:t xml:space="preserve"> </w:t>
      </w:r>
      <w:r>
        <w:t xml:space="preserve">Основано на языке Modelica. Активно развивается Open Source Modelica Consortium, некоммерческой неправительственной организацией. Open Source Modelica</w:t>
      </w:r>
      <w:r>
        <w:t xml:space="preserve"> </w:t>
      </w:r>
      <w:r>
        <w:t xml:space="preserve">Consortium является совместным проектом RISE SICS East AB и Линчёпингского университета. По своим возможностям приближается к таким вычислительным средам как</w:t>
      </w:r>
      <w:r>
        <w:t xml:space="preserve"> </w:t>
      </w:r>
      <w:r>
        <w:t xml:space="preserve">Matlab Simulink, Scilab xCos, имея при этом значительно более удобное представление системы уравнений исследуемого блока [2].</w:t>
      </w:r>
    </w:p>
    <w:p>
      <w:pPr>
        <w:pStyle w:val="Compact"/>
        <w:numPr>
          <w:ilvl w:val="0"/>
          <w:numId w:val="1002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[3]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3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–</m:t>
                    </m:r>
                    <m:r>
                      <m:t>b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$(xy) $.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 3.1),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Если начальные значения задать в стационарном состоянии x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Колебания совершаются в противофазе[3,4].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–</m:t>
                    </m:r>
                    <m:r>
                      <m:t>b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ϵ</m:t>
                    </m:r>
                    <m:r>
                      <m:rPr>
                        <m:sty m:val="p"/>
                      </m:rPr>
                      <m:t>*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ϵ</m:t>
                    </m:r>
                    <m:r>
                      <m:rPr>
                        <m:sty m:val="p"/>
                      </m:rPr>
                      <m:t>*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ϵ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</w:t>
      </w:r>
      <w:r>
        <w:t xml:space="preserve"> </w:t>
      </w:r>
      <w:r>
        <w:t xml:space="preserve">пищу и хищников за жертв), вывод о периодичности (возвращении системы в исходное</w:t>
      </w:r>
      <w:r>
        <w:t xml:space="preserve"> </w:t>
      </w:r>
      <w:r>
        <w:t xml:space="preserve">состояние B), справедливый для жесткой системы Лотки-Вольтерры, теряет силу. Таким</w:t>
      </w:r>
      <w:r>
        <w:t xml:space="preserve"> </w:t>
      </w:r>
      <w:r>
        <w:t xml:space="preserve">образом, мы получаем так называемую мягкую модель «хищник-жертва».</w:t>
      </w:r>
    </w:p>
    <w:bookmarkEnd w:id="23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6" w:name="выполнение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на Julia</w:t>
      </w:r>
    </w:p>
    <w:p>
      <w:pPr>
        <w:pStyle w:val="FirstParagraph"/>
      </w:pPr>
      <w:r>
        <w:t xml:space="preserve">Мой вариант лабораторной работы: 4. Я получила его по заданной формуле: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Определение варианта.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варианта.</w:t>
      </w:r>
    </w:p>
    <w:p>
      <w:pPr>
        <w:pStyle w:val="BodyText"/>
      </w:pPr>
      <w:r>
        <w:t xml:space="preserve">Затем я написала 2 программы для каждого из случаев на языке Julia:</w:t>
      </w:r>
    </w:p>
    <w:p>
      <w:pPr>
        <w:pStyle w:val="BodyText"/>
      </w:pPr>
      <w:r>
        <w:t xml:space="preserve">Вот листинг первой программы для</w:t>
      </w:r>
      <w:r>
        <w:t xml:space="preserve"> </w:t>
      </w:r>
      <w:r>
        <w:rPr>
          <w:b/>
          <w:bCs/>
        </w:rPr>
        <w:t xml:space="preserve">нестационарного</w:t>
      </w:r>
      <w:r>
        <w:t xml:space="preserve"> </w:t>
      </w:r>
      <w:r>
        <w:t xml:space="preserve">случая. Проблема заключается аналогично предыдущим лабораторным работам в решении одногодного дифференциального уравнения. Решение этой проблемы и отображается на графике.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0.044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(plt1,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зависимости x от 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(plt1, X, Y,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"lab5_1_1.png"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"Нестационарный случай"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T, X,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 plt2, T, 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"lab5_1_2.png"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ompact"/>
        <w:numPr>
          <w:ilvl w:val="0"/>
          <w:numId w:val="1004"/>
        </w:numPr>
      </w:pPr>
      <w:r>
        <w:t xml:space="preserve">Первый график отражает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Решение, полученное на Julia" title="" id="28" name="Picture"/>
            <a:graphic>
              <a:graphicData uri="http://schemas.openxmlformats.org/drawingml/2006/picture">
                <pic:pic>
                  <pic:nvPicPr>
                    <pic:cNvPr descr="image/lab5_1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Случай 1.Решение, полученное на Julia</w:t>
      </w:r>
    </w:p>
    <w:p>
      <w:pPr>
        <w:pStyle w:val="Compact"/>
        <w:numPr>
          <w:ilvl w:val="0"/>
          <w:numId w:val="1005"/>
        </w:numPr>
      </w:pPr>
      <w:r>
        <w:t xml:space="preserve">Второй график отражает зависимость x от y: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 График зависимости x от y, полученный на Julia" title="" id="31" name="Picture"/>
            <a:graphic>
              <a:graphicData uri="http://schemas.openxmlformats.org/drawingml/2006/picture">
                <pic:pic>
                  <pic:nvPicPr>
                    <pic:cNvPr descr="image/lab5_1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Случай 1. График зависимости x от y, полученный на Julia</w:t>
      </w:r>
    </w:p>
    <w:p>
      <w:pPr>
        <w:pStyle w:val="BodyText"/>
      </w:pPr>
      <w:r>
        <w:t xml:space="preserve">Вот листинг второй программы, который помог нам отыскать</w:t>
      </w:r>
      <w:r>
        <w:t xml:space="preserve"> </w:t>
      </w:r>
      <w:r>
        <w:rPr>
          <w:b/>
          <w:bCs/>
        </w:rPr>
        <w:t xml:space="preserve">стационароное состояние системы</w:t>
      </w:r>
      <w:r>
        <w:t xml:space="preserve">:</w:t>
      </w:r>
      <w:r>
        <w:t xml:space="preserve"> </w:t>
      </w:r>
      <w:r>
        <w:t xml:space="preserve">Стационарное состояние системы (положение равновесия, не зависящее от времени решение)</w:t>
      </w:r>
      <w:r>
        <w:t xml:space="preserve"> </w:t>
      </w:r>
      <w:r>
        <w:t xml:space="preserve">достигается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0.044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0.032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"Cтационарный случай"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T, X,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 plt, T, 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"lab5_2.png"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2. Стационарное состояние, полученное на Julia" title="" id="34" name="Picture"/>
            <a:graphic>
              <a:graphicData uri="http://schemas.openxmlformats.org/drawingml/2006/picture">
                <pic:pic>
                  <pic:nvPicPr>
                    <pic:cNvPr descr="image/lab5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Случай 2. Стационарное состояние, полученное на Julia</w:t>
      </w:r>
    </w:p>
    <w:bookmarkEnd w:id="36"/>
    <w:bookmarkStart w:id="44" w:name="выполнение-на-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на Modelica</w:t>
      </w:r>
    </w:p>
    <w:p>
      <w:pPr>
        <w:pStyle w:val="FirstParagraph"/>
      </w:pPr>
      <w:r>
        <w:t xml:space="preserve">Затем я написала необходимые программы для каждого из случаев для получения решений на языке Modelica в OpenModelica:</w:t>
      </w:r>
    </w:p>
    <w:p>
      <w:pPr>
        <w:pStyle w:val="BodyText"/>
      </w:pPr>
      <w:r>
        <w:t xml:space="preserve">Вот листинг первой программы для</w:t>
      </w:r>
      <w:r>
        <w:t xml:space="preserve"> </w:t>
      </w:r>
      <w:r>
        <w:rPr>
          <w:b/>
          <w:bCs/>
        </w:rPr>
        <w:t xml:space="preserve">нестационарного случая</w:t>
      </w:r>
      <w:r>
        <w:t xml:space="preserve"> </w:t>
      </w:r>
      <w:r>
        <w:t xml:space="preserve">случая: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br/>
      </w:r>
      <w:r>
        <w:rPr>
          <w:rStyle w:val="VerbatimChar"/>
        </w:rPr>
        <w:t xml:space="preserve">Real a = 0.15;</w:t>
      </w:r>
      <w:r>
        <w:br/>
      </w:r>
      <w:r>
        <w:rPr>
          <w:rStyle w:val="VerbatimChar"/>
        </w:rPr>
        <w:t xml:space="preserve">Real b = 0.044;</w:t>
      </w:r>
      <w:r>
        <w:br/>
      </w:r>
      <w:r>
        <w:rPr>
          <w:rStyle w:val="VerbatimChar"/>
        </w:rPr>
        <w:t xml:space="preserve">Real c = 0.35;</w:t>
      </w:r>
      <w:r>
        <w:br/>
      </w:r>
      <w:r>
        <w:rPr>
          <w:rStyle w:val="VerbatimChar"/>
        </w:rPr>
        <w:t xml:space="preserve">Real d = 0.032;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9;</w:t>
      </w:r>
      <w:r>
        <w:br/>
      </w:r>
      <w:r>
        <w:rPr>
          <w:rStyle w:val="VerbatimChar"/>
        </w:rPr>
        <w:t xml:space="preserve">y = 14;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ompact"/>
        <w:numPr>
          <w:ilvl w:val="0"/>
          <w:numId w:val="1006"/>
        </w:numPr>
      </w:pPr>
      <w:r>
        <w:t xml:space="preserve">Первый график отражает зависимость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 Решение, полученное на Modelica" title="" id="37" name="Picture"/>
            <a:graphic>
              <a:graphicData uri="http://schemas.openxmlformats.org/drawingml/2006/picture">
                <pic:pic>
                  <pic:nvPicPr>
                    <pic:cNvPr descr="image/lab5_1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Случай 1. Решение, полученное на Modelica</w:t>
      </w:r>
    </w:p>
    <w:p>
      <w:pPr>
        <w:pStyle w:val="Compact"/>
        <w:numPr>
          <w:ilvl w:val="0"/>
          <w:numId w:val="1007"/>
        </w:numPr>
      </w:pPr>
      <w:r>
        <w:t xml:space="preserve">Второй график отражает зависимость x от y: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 График зависимости x от y, полученный на Modelica" title="" id="39" name="Picture"/>
            <a:graphic>
              <a:graphicData uri="http://schemas.openxmlformats.org/drawingml/2006/picture">
                <pic:pic>
                  <pic:nvPicPr>
                    <pic:cNvPr descr="image/lab5_1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Случай 1. График зависимости x от y, полученный на Modelica</w:t>
      </w:r>
    </w:p>
    <w:p>
      <w:pPr>
        <w:pStyle w:val="BodyText"/>
      </w:pPr>
      <w:r>
        <w:t xml:space="preserve">Вот листинг второй программы, который помог нам отыскать</w:t>
      </w:r>
      <w:r>
        <w:t xml:space="preserve"> </w:t>
      </w:r>
      <w:r>
        <w:rPr>
          <w:b/>
          <w:bCs/>
        </w:rPr>
        <w:t xml:space="preserve">стационароное состояние системы</w:t>
      </w:r>
      <w:r>
        <w:t xml:space="preserve">:</w:t>
      </w:r>
      <w:r>
        <w:t xml:space="preserve"> </w:t>
      </w:r>
      <w:r>
        <w:t xml:space="preserve">Стационарное состояние системы (положение равновесия, не зависящее от времени решение)</w:t>
      </w:r>
      <w:r>
        <w:t xml:space="preserve"> </w:t>
      </w:r>
      <w:r>
        <w:t xml:space="preserve">достигается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br/>
      </w:r>
      <w:r>
        <w:rPr>
          <w:rStyle w:val="VerbatimChar"/>
        </w:rPr>
        <w:t xml:space="preserve">Real a = 0.15;</w:t>
      </w:r>
      <w:r>
        <w:br/>
      </w:r>
      <w:r>
        <w:rPr>
          <w:rStyle w:val="VerbatimChar"/>
        </w:rPr>
        <w:t xml:space="preserve">Real b = 0.044;</w:t>
      </w:r>
      <w:r>
        <w:br/>
      </w:r>
      <w:r>
        <w:rPr>
          <w:rStyle w:val="VerbatimChar"/>
        </w:rPr>
        <w:t xml:space="preserve">Real c = 0.35;</w:t>
      </w:r>
      <w:r>
        <w:br/>
      </w:r>
      <w:r>
        <w:rPr>
          <w:rStyle w:val="VerbatimChar"/>
        </w:rPr>
        <w:t xml:space="preserve">Real d = 0.032;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Случай 2. Стационарное состояние, полученное на Julia" title="" id="42" name="Picture"/>
            <a:graphic>
              <a:graphicData uri="http://schemas.openxmlformats.org/drawingml/2006/picture">
                <pic:pic>
                  <pic:nvPicPr>
                    <pic:cNvPr descr="image/lab5_om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Случай 2. Стационарное состояние, полученное на Julia</w:t>
      </w:r>
    </w:p>
    <w:bookmarkEnd w:id="44"/>
    <w:bookmarkEnd w:id="45"/>
    <w:bookmarkStart w:id="55" w:name="анализ-полученных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</w:t>
      </w:r>
    </w:p>
    <w:p>
      <w:pPr>
        <w:pStyle w:val="FirstParagraph"/>
      </w:pPr>
      <w:r>
        <w:t xml:space="preserve">В итоге проделанной работы мною были построены все необходимые графики:</w:t>
      </w:r>
      <w:r>
        <w:t xml:space="preserve"> </w:t>
      </w:r>
      <w:r>
        <w:t xml:space="preserve">график зависимости численности хищников от численности жертв, графики</w:t>
      </w:r>
      <w:r>
        <w:t xml:space="preserve"> </w:t>
      </w:r>
      <w:r>
        <w:t xml:space="preserve">изменения численности хищников и численности жертв на языках Julia и OpenModelica.</w:t>
      </w:r>
      <w:r>
        <w:t xml:space="preserve"> </w:t>
      </w:r>
      <w:r>
        <w:t xml:space="preserve">Аналогично предыдущим лабораторным работам, код для построения модели хищник-жертва на</w:t>
      </w:r>
      <w:r>
        <w:t xml:space="preserve"> </w:t>
      </w:r>
      <w:r>
        <w:t xml:space="preserve">языке Modelica занимает меньше строк, нежели аналогичное построение на Julia.</w:t>
      </w:r>
    </w:p>
    <w:p>
      <w:pPr>
        <w:pStyle w:val="BodyText"/>
      </w:pPr>
      <w:r>
        <w:t xml:space="preserve">Также немаловажно, что на обоих языках содержание графиков получилось идентичным:</w:t>
      </w:r>
    </w:p>
    <w:p>
      <w:pPr>
        <w:pStyle w:val="CaptionedFigure"/>
      </w:pPr>
      <w:r>
        <w:drawing>
          <wp:inline>
            <wp:extent cx="3733800" cy="1578707"/>
            <wp:effectExtent b="0" l="0" r="0" t="0"/>
            <wp:docPr descr="Сравнение графиков нестационарного состояния." title="" id="47" name="Picture"/>
            <a:graphic>
              <a:graphicData uri="http://schemas.openxmlformats.org/drawingml/2006/picture">
                <pic:pic>
                  <pic:nvPicPr>
                    <pic:cNvPr descr="image/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Сравнение графиков нестационарного состояния.</w:t>
      </w:r>
    </w:p>
    <w:p>
      <w:pPr>
        <w:pStyle w:val="CaptionedFigure"/>
      </w:pPr>
      <w:r>
        <w:drawing>
          <wp:inline>
            <wp:extent cx="3733800" cy="1676320"/>
            <wp:effectExtent b="0" l="0" r="0" t="0"/>
            <wp:docPr descr="Сравнение графиков зависимости x от y." title="" id="50" name="Picture"/>
            <a:graphic>
              <a:graphicData uri="http://schemas.openxmlformats.org/drawingml/2006/picture">
                <pic:pic>
                  <pic:nvPicPr>
                    <pic:cNvPr descr="image/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Сравнение графиков зависимости x от y.</w:t>
      </w:r>
    </w:p>
    <w:p>
      <w:pPr>
        <w:pStyle w:val="CaptionedFigure"/>
      </w:pPr>
      <w:r>
        <w:drawing>
          <wp:inline>
            <wp:extent cx="3733800" cy="1557694"/>
            <wp:effectExtent b="0" l="0" r="0" t="0"/>
            <wp:docPr descr="Сравнение графиков стационарного состояния." title="" id="53" name="Picture"/>
            <a:graphic>
              <a:graphicData uri="http://schemas.openxmlformats.org/drawingml/2006/picture">
                <pic:pic>
                  <pic:nvPicPr>
                    <pic:cNvPr descr="image/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Сравнение графиков стационарного состояния.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и по результатам выполнения лабораторной работы я построила необходимые графики (два описывающие нестационарный случай и зависимость количества жертв от количества хищников, и описывающий стационарный случай) на двух языках: Julia и Modelica.</w:t>
      </w:r>
    </w:p>
    <w:bookmarkEnd w:id="56"/>
    <w:bookmarkStart w:id="57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Модель Лотки – Вольтерры https://ru.wikipedia.org/wiki/%D0%9C%D0%BE%D0%B4%D0%B5%D0%BB%D1%8C_%D0%9B%D0%BE%D1%82%D0%BA%D0%B8_%E2%80%94_%D0%92%D0%BE%D0%BB%D1%8C%D1%82%D0%B5%D1%80%D1%80%D1%8B</w:t>
      </w:r>
    </w:p>
    <w:p>
      <w:pPr>
        <w:pStyle w:val="BodyText"/>
      </w:pPr>
      <w:r>
        <w:t xml:space="preserve">[4] Материалы к лабораторной работе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Аристова Арина Олеговна</dc:creator>
  <dc:language>ru-RU</dc:language>
  <cp:keywords/>
  <dcterms:created xsi:type="dcterms:W3CDTF">2024-03-01T13:30:13Z</dcterms:created>
  <dcterms:modified xsi:type="dcterms:W3CDTF">2024-03-01T13:30:13Z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хищник-жертва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