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SELinux1</w:t>
      </w:r>
    </w:p>
    <w:p>
      <w:pPr>
        <w:pStyle w:val="Author"/>
      </w:pPr>
      <w:r>
        <w:t xml:space="preserve">Аристова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FirstParagraph"/>
      </w:pPr>
      <w:r>
        <w:rPr>
          <w:i/>
          <w:iCs/>
        </w:rPr>
        <w:t xml:space="preserve">SELinux имеет три основных режим работы:</w:t>
      </w:r>
    </w:p>
    <w:p>
      <w:pPr>
        <w:numPr>
          <w:ilvl w:val="0"/>
          <w:numId w:val="1002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2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2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 [1].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/>
          <w:iCs/>
        </w:rPr>
        <w:t xml:space="preserve">Для чего нужен Apache сервер:</w:t>
      </w:r>
    </w:p>
    <w:p>
      <w:pPr>
        <w:numPr>
          <w:ilvl w:val="0"/>
          <w:numId w:val="1004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4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4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4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 [2].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Вошли в систему под своей учетной записью и убедились, что SELinux работает 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</w:p>
    <w:p>
      <w:pPr>
        <w:pStyle w:val="CaptionedFigure"/>
      </w:pPr>
      <w:r>
        <w:drawing>
          <wp:inline>
            <wp:extent cx="3733800" cy="2093358"/>
            <wp:effectExtent b="0" l="0" r="0" t="0"/>
            <wp:docPr descr="(рис. 1. Проверка режима enforcing политики targeted)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(рис. 1. Проверка режима enforcing политики targeted)</w:t>
      </w:r>
    </w:p>
    <w:p>
      <w:pPr>
        <w:pStyle w:val="BodyText"/>
      </w:pPr>
      <w:r>
        <w:t xml:space="preserve">Обратились с помощью браузера к веб-серверу, запущенному на компьютере, и убедились,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 status</w:t>
      </w:r>
      <w:r>
        <w:t xml:space="preserve">”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(рис. 2. Проверка работы веб-сервера)</w:t>
            </w:r>
          </w:p>
        </w:tc>
      </w:tr>
    </w:tbl>
    <w:p>
      <w:pPr>
        <w:pStyle w:val="ImageCaption"/>
      </w:pPr>
      <w:r>
        <w:t xml:space="preserve">Рис. 2: (рис. 2. Проверка работы веб-сервера)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определили контекст безопасности веб-сервера Apache - httpd_t</w:t>
      </w:r>
    </w:p>
    <w:p>
      <w:pPr>
        <w:pStyle w:val="CaptionedFigure"/>
      </w:pPr>
      <w:r>
        <w:drawing>
          <wp:inline>
            <wp:extent cx="3733800" cy="688419"/>
            <wp:effectExtent b="0" l="0" r="0" t="0"/>
            <wp:docPr descr="(рис. 3. Контекст безопасности веб-сервера Apache)" title="" id="26" name="Picture"/>
            <a:graphic>
              <a:graphicData uri="http://schemas.openxmlformats.org/drawingml/2006/picture">
                <pic:pic>
                  <pic:nvPicPr>
                    <pic:cNvPr descr="image/image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(рис. 3. Контекст безопасности веб-сервера Apache)</w:t>
      </w:r>
    </w:p>
    <w:p>
      <w:pPr>
        <w:pStyle w:val="BodyText"/>
      </w:pPr>
      <w:r>
        <w:t xml:space="preserve">Посмотрели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 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</w:p>
    <w:p>
      <w:pPr>
        <w:pStyle w:val="CaptionedFigure"/>
      </w:pPr>
      <w:r>
        <w:drawing>
          <wp:inline>
            <wp:extent cx="3733800" cy="6776433"/>
            <wp:effectExtent b="0" l="0" r="0" t="0"/>
            <wp:docPr descr="(рис. 4. Текущее состояние переключателей SELinux)" title="" id="29" name="Picture"/>
            <a:graphic>
              <a:graphicData uri="http://schemas.openxmlformats.org/drawingml/2006/picture">
                <pic:pic>
                  <pic:nvPicPr>
                    <pic:cNvPr descr="image/image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(рис. 4. Текущее состояние переключателей SELinux)</w:t>
      </w:r>
    </w:p>
    <w:p>
      <w:pPr>
        <w:pStyle w:val="BodyText"/>
      </w:pPr>
      <w:r>
        <w:t xml:space="preserve">Посмотрели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 пользователей - 8, ролей - 14, типов 5100</w:t>
      </w:r>
    </w:p>
    <w:p>
      <w:pPr>
        <w:pStyle w:val="CaptionedFigure"/>
      </w:pPr>
      <w:r>
        <w:drawing>
          <wp:inline>
            <wp:extent cx="3733800" cy="4416261"/>
            <wp:effectExtent b="0" l="0" r="0" t="0"/>
            <wp:docPr descr="(рис. 5. Статистика по политике)" title="" id="32" name="Picture"/>
            <a:graphic>
              <a:graphicData uri="http://schemas.openxmlformats.org/drawingml/2006/picture">
                <pic:pic>
                  <pic:nvPicPr>
                    <pic:cNvPr descr="image/image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(рис. 5. Статистика по политике)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посмотрели файлы и поддиректории, 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 определили, что в данной директории файлов нет. Только владелец/суперпользователь может создавать файлы в директории /var/www/html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(рис. 6. Просмотр файлов и поддиректориий в директории /var/www)" title="" id="35" name="Picture"/>
            <a:graphic>
              <a:graphicData uri="http://schemas.openxmlformats.org/drawingml/2006/picture">
                <pic:pic>
                  <pic:nvPicPr>
                    <pic:cNvPr descr="image/image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(рис. 6. Просмотр файлов и поддиректориий в директории /var/www)</w:t>
      </w:r>
    </w:p>
    <w:p>
      <w:pPr>
        <w:pStyle w:val="BodyText"/>
      </w:pPr>
      <w:r>
        <w:t xml:space="preserve">От имени суперпользователя создали html-файл /var/www/html/test.html. Контекст созданного файла - httpd_sys_content_t</w:t>
      </w:r>
    </w:p>
    <w:p>
      <w:pPr>
        <w:pStyle w:val="CaptionedFigure"/>
      </w:pPr>
      <w:r>
        <w:drawing>
          <wp:inline>
            <wp:extent cx="3733800" cy="1016511"/>
            <wp:effectExtent b="0" l="0" r="0" t="0"/>
            <wp:docPr descr="(рис. 7. Создание файла /var/www/html/test.html)" title="" id="38" name="Picture"/>
            <a:graphic>
              <a:graphicData uri="http://schemas.openxmlformats.org/drawingml/2006/picture">
                <pic:pic>
                  <pic:nvPicPr>
                    <pic:cNvPr descr="image/image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6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(рис. 7. Создание файла /var/www/html/test.html)</w:t>
      </w:r>
    </w:p>
    <w:p>
      <w:pPr>
        <w:pStyle w:val="BodyText"/>
      </w:pPr>
      <w:r>
        <w:t xml:space="preserve">Обратились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Файл был успешно отображен</w:t>
      </w:r>
    </w:p>
    <w:p>
      <w:pPr>
        <w:pStyle w:val="CaptionedFigure"/>
      </w:pPr>
      <w:r>
        <w:drawing>
          <wp:inline>
            <wp:extent cx="3733800" cy="648849"/>
            <wp:effectExtent b="0" l="0" r="0" t="0"/>
            <wp:docPr descr="(рис. 8. Обращение к файлу через веб-сервер)" title="" id="41" name="Picture"/>
            <a:graphic>
              <a:graphicData uri="http://schemas.openxmlformats.org/drawingml/2006/picture">
                <pic:pic>
                  <pic:nvPicPr>
                    <pic:cNvPr descr="image/image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(рис. 8. Обращение к файлу через веб-сервер)</w:t>
      </w:r>
    </w:p>
    <w:p>
      <w:pPr>
        <w:pStyle w:val="BodyText"/>
      </w:pPr>
      <w:r>
        <w:t xml:space="preserve">Изучив справку man httpd_selinux, выяснили, что для httpd определены следующие контексты файлов:</w:t>
      </w:r>
    </w:p>
    <w:p>
      <w:pPr>
        <w:pStyle w:val="BodyText"/>
      </w:pPr>
      <w:r>
        <w:t xml:space="preserve">httpd_sys_content_t, httpd_sys_script_exec_t,</w:t>
      </w:r>
    </w:p>
    <w:p>
      <w:pPr>
        <w:pStyle w:val="BodyText"/>
      </w:pPr>
      <w:r>
        <w:t xml:space="preserve">httpd_sys_script_ro_t, httpd_sys_script_rw_t,</w:t>
      </w:r>
    </w:p>
    <w:p>
      <w:pPr>
        <w:pStyle w:val="BodyText"/>
      </w:pPr>
      <w:r>
        <w:t xml:space="preserve">httpd_sys_script_ra_t, httpd_unconfined_script_exec_t.</w:t>
      </w:r>
    </w:p>
    <w:p>
      <w:pPr>
        <w:pStyle w:val="BodyText"/>
      </w:pPr>
      <w:r>
        <w:t xml:space="preserve">Контекст моего файла - httpd_sys_content_t (в таком случае содержимое должно быть доступно для всех скриптов httpd и для самого демона). Изменили 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samba_share_t/var/www/html/test.html</w:t>
      </w:r>
      <w:r>
        <w:t xml:space="preserve">”</w:t>
      </w:r>
      <w:r>
        <w:t xml:space="preserve"> </w:t>
      </w:r>
      <w:r>
        <w:t xml:space="preserve">и проверили, что контекст поменялся</w:t>
      </w:r>
    </w:p>
    <w:p>
      <w:pPr>
        <w:pStyle w:val="CaptionedFigure"/>
      </w:pPr>
      <w:r>
        <w:drawing>
          <wp:inline>
            <wp:extent cx="3733800" cy="1113798"/>
            <wp:effectExtent b="0" l="0" r="0" t="0"/>
            <wp:docPr descr="(рис. 9. Изменение контекста)" title="" id="44" name="Picture"/>
            <a:graphic>
              <a:graphicData uri="http://schemas.openxmlformats.org/drawingml/2006/picture">
                <pic:pic>
                  <pic:nvPicPr>
                    <pic:cNvPr descr="image/image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(рис. 9. Изменение контекста)</w:t>
      </w:r>
    </w:p>
    <w:p>
      <w:pPr>
        <w:pStyle w:val="BodyText"/>
      </w:pPr>
      <w:r>
        <w:t xml:space="preserve">Попробовали еще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 </w:t>
      </w:r>
      <w:r>
        <w:t xml:space="preserve">и получили сообщение об ошибке (т.к. к</w:t>
      </w:r>
      <w:r>
        <w:t xml:space="preserve"> </w:t>
      </w:r>
      <w:r>
        <w:t xml:space="preserve">установленному ранее контексту процесс httpd не имеет доступа)</w:t>
      </w:r>
    </w:p>
    <w:p>
      <w:pPr>
        <w:pStyle w:val="CaptionedFigure"/>
      </w:pPr>
      <w:r>
        <w:drawing>
          <wp:inline>
            <wp:extent cx="3733800" cy="840981"/>
            <wp:effectExtent b="0" l="0" r="0" t="0"/>
            <wp:docPr descr="(рис. 10. Обращение к файлу через веб-сервер)" title="" id="47" name="Picture"/>
            <a:graphic>
              <a:graphicData uri="http://schemas.openxmlformats.org/drawingml/2006/picture">
                <pic:pic>
                  <pic:nvPicPr>
                    <pic:cNvPr descr="image/image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(рис. 10. Обращение к файлу через веб-сервер)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убедились, что читать данный файл может любой пользователь. Просмотрели системный лог-файл веб-сервера Apache 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</w:t>
      </w:r>
    </w:p>
    <w:p>
      <w:pPr>
        <w:pStyle w:val="CaptionedFigure"/>
      </w:pPr>
      <w:r>
        <w:drawing>
          <wp:inline>
            <wp:extent cx="3733800" cy="2838791"/>
            <wp:effectExtent b="0" l="0" r="0" t="0"/>
            <wp:docPr descr="(рис. 11. Просмотр log-файла)" title="" id="50" name="Picture"/>
            <a:graphic>
              <a:graphicData uri="http://schemas.openxmlformats.org/drawingml/2006/picture">
                <pic:pic>
                  <pic:nvPicPr>
                    <pic:cNvPr descr="image/image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(рис. 11. Просмотр log-файла)</w:t>
      </w:r>
    </w:p>
    <w:p>
      <w:pPr>
        <w:pStyle w:val="BodyText"/>
      </w:pPr>
      <w:r>
        <w:t xml:space="preserve">В файле /etc/httpd/conf/httpd.conf заменили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 чтобы установить веб-сервер Apache на прослушивание TCP-порта 81</w:t>
      </w:r>
    </w:p>
    <w:p>
      <w:pPr>
        <w:pStyle w:val="CaptionedFigure"/>
      </w:pPr>
      <w:r>
        <w:drawing>
          <wp:inline>
            <wp:extent cx="3733800" cy="3722131"/>
            <wp:effectExtent b="0" l="0" r="0" t="0"/>
            <wp:docPr descr="(рис. 12. Установка веб-сервера Apache на прослушивание TCP-порта 81)" title="" id="53" name="Picture"/>
            <a:graphic>
              <a:graphicData uri="http://schemas.openxmlformats.org/drawingml/2006/picture">
                <pic:pic>
                  <pic:nvPicPr>
                    <pic:cNvPr descr="image/image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(рис. 12. Установка веб-сервера Apache на прослушивание TCP-порта 81)</w:t>
      </w:r>
    </w:p>
    <w:p>
      <w:pPr>
        <w:pStyle w:val="BodyText"/>
      </w:pPr>
      <w:r>
        <w:t xml:space="preserve">Перезапускаем веб-сервер Apache и анализируем лог-файлы командой</w:t>
      </w:r>
      <w:r>
        <w:t xml:space="preserve"> </w:t>
      </w:r>
      <w:r>
        <w:t xml:space="preserve">“</w:t>
      </w:r>
      <w:r>
        <w:t xml:space="preserve">tail -nl /var/log/messages</w:t>
      </w:r>
      <w:r>
        <w:t xml:space="preserve">”</w:t>
      </w:r>
    </w:p>
    <w:p>
      <w:pPr>
        <w:pStyle w:val="CaptionedFigure"/>
      </w:pPr>
      <w:r>
        <w:drawing>
          <wp:inline>
            <wp:extent cx="3733800" cy="672352"/>
            <wp:effectExtent b="0" l="0" r="0" t="0"/>
            <wp:docPr descr="(рис. 13. Перезапуск веб-сервера и анализ лог-файлов)" title="" id="56" name="Picture"/>
            <a:graphic>
              <a:graphicData uri="http://schemas.openxmlformats.org/drawingml/2006/picture">
                <pic:pic>
                  <pic:nvPicPr>
                    <pic:cNvPr descr="image/image1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(рис. 13. Перезапуск веб-сервера и анализ лог-файлов)</w:t>
      </w:r>
    </w:p>
    <w:p>
      <w:pPr>
        <w:pStyle w:val="BodyText"/>
      </w:pPr>
      <w:r>
        <w:t xml:space="preserve">Просмотрели файлы</w:t>
      </w:r>
      <w:r>
        <w:t xml:space="preserve"> </w:t>
      </w:r>
      <w:r>
        <w:t xml:space="preserve">“</w:t>
      </w:r>
      <w:r>
        <w:t xml:space="preserve">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 </w:t>
      </w:r>
      <w:r>
        <w:t xml:space="preserve">и выяснили, что запись появилась в последнем файле</w:t>
      </w:r>
    </w:p>
    <w:p>
      <w:pPr>
        <w:pStyle w:val="CaptionedFigure"/>
      </w:pPr>
      <w:r>
        <w:drawing>
          <wp:inline>
            <wp:extent cx="3733800" cy="3737705"/>
            <wp:effectExtent b="0" l="0" r="0" t="0"/>
            <wp:docPr descr="(рис. 14. Содержание файла var/log/audit/audit.log)" title="" id="59" name="Picture"/>
            <a:graphic>
              <a:graphicData uri="http://schemas.openxmlformats.org/drawingml/2006/picture">
                <pic:pic>
                  <pic:nvPicPr>
                    <pic:cNvPr descr="image/image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7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(рис. 14. Содержание файла var/log/audit/audit.log)</w:t>
      </w:r>
    </w:p>
    <w:p>
      <w:pPr>
        <w:pStyle w:val="BodyText"/>
      </w:pPr>
      <w:r>
        <w:t xml:space="preserve">Выполнили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убедились, что порт TCP-81 установлен. Проверили список портов командой</w:t>
      </w:r>
      <w:r>
        <w:t xml:space="preserve"> </w:t>
      </w:r>
      <w:r>
        <w:t xml:space="preserve">“</w:t>
      </w:r>
      <w:r>
        <w:t xml:space="preserve">semanage port -l | grep http_port_t</w:t>
      </w:r>
      <w:r>
        <w:t xml:space="preserve">”</w:t>
      </w:r>
      <w:r>
        <w:t xml:space="preserve">, убедились, что порт 81 есть в списке и запускаем веб-сервер Apache снова</w:t>
      </w:r>
    </w:p>
    <w:p>
      <w:pPr>
        <w:pStyle w:val="CaptionedFigure"/>
      </w:pPr>
      <w:r>
        <w:drawing>
          <wp:inline>
            <wp:extent cx="3733800" cy="2350189"/>
            <wp:effectExtent b="0" l="0" r="0" t="0"/>
            <wp:docPr descr="(рис. 15. Проверка установки порта 81)" title="" id="62" name="Picture"/>
            <a:graphic>
              <a:graphicData uri="http://schemas.openxmlformats.org/drawingml/2006/picture">
                <pic:pic>
                  <pic:nvPicPr>
                    <pic:cNvPr descr="image/image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0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(рис. 15. Проверка установки порта 81)</w:t>
      </w:r>
    </w:p>
    <w:p>
      <w:pPr>
        <w:pStyle w:val="BodyText"/>
      </w:pPr>
      <w:r>
        <w:t xml:space="preserve">Вернули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и после этого попробовали получить доступ к файлу через веб-сервер, введя адрес</w:t>
      </w:r>
      <w:r>
        <w:t xml:space="preserve"> </w:t>
      </w:r>
      <w:r>
        <w:t xml:space="preserve">“</w:t>
      </w:r>
      <w:r>
        <w:t xml:space="preserve">http://127.0.0.1:81/test.html</w:t>
      </w:r>
      <w:r>
        <w:t xml:space="preserve">”</w:t>
      </w:r>
      <w:r>
        <w:t xml:space="preserve">, в результате чего увидели содежимое файла -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</w:p>
    <w:p>
      <w:pPr>
        <w:pStyle w:val="CaptionedFigure"/>
      </w:pPr>
      <w:r>
        <w:drawing>
          <wp:inline>
            <wp:extent cx="3733800" cy="358613"/>
            <wp:effectExtent b="0" l="0" r="0" t="0"/>
            <wp:docPr descr="(рис. 16. Возвращение исходного контекста файлу)" title="" id="65" name="Picture"/>
            <a:graphic>
              <a:graphicData uri="http://schemas.openxmlformats.org/drawingml/2006/picture">
                <pic:pic>
                  <pic:nvPicPr>
                    <pic:cNvPr descr="image/image16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(рис. 16. Возвращение исходного контекста файлу)</w:t>
      </w:r>
    </w:p>
    <w:p>
      <w:pPr>
        <w:pStyle w:val="CaptionedFigure"/>
      </w:pPr>
      <w:r>
        <w:drawing>
          <wp:inline>
            <wp:extent cx="3733800" cy="704710"/>
            <wp:effectExtent b="0" l="0" r="0" t="0"/>
            <wp:docPr descr="(рис. 17. Обращение к файлу через веб-сервер)" title="" id="68" name="Picture"/>
            <a:graphic>
              <a:graphicData uri="http://schemas.openxmlformats.org/drawingml/2006/picture">
                <pic:pic>
                  <pic:nvPicPr>
                    <pic:cNvPr descr="image/image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(рис. 17. Обращение к файлу через веб-сервер)</w:t>
      </w:r>
    </w:p>
    <w:p>
      <w:pPr>
        <w:pStyle w:val="BodyText"/>
      </w:pPr>
      <w:r>
        <w:t xml:space="preserve">Исправили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Попытались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 http_port_t -p tcp 81</w:t>
      </w:r>
      <w:r>
        <w:t xml:space="preserve">”</w:t>
      </w:r>
      <w:r>
        <w:t xml:space="preserve">, но этот порт определен на уровне политики, поэтому его нельзя удалить</w:t>
      </w:r>
    </w:p>
    <w:p>
      <w:pPr>
        <w:pStyle w:val="CaptionedFigure"/>
      </w:pPr>
      <w:r>
        <w:drawing>
          <wp:inline>
            <wp:extent cx="3733800" cy="5031081"/>
            <wp:effectExtent b="0" l="0" r="0" t="0"/>
            <wp:docPr descr="(рис. 18. Возвращение Listen 80 и попытка удалить порт 81)" title="" id="71" name="Picture"/>
            <a:graphic>
              <a:graphicData uri="http://schemas.openxmlformats.org/drawingml/2006/picture">
                <pic:pic>
                  <pic:nvPicPr>
                    <pic:cNvPr descr="image/image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(рис. 18. Возвращение Listen 80 и попытка удалить порт 81)</w:t>
      </w:r>
    </w:p>
    <w:p>
      <w:pPr>
        <w:pStyle w:val="BodyText"/>
      </w:pPr>
      <w:r>
        <w:t xml:space="preserve">Удалили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</w:p>
    <w:p>
      <w:pPr>
        <w:pStyle w:val="CaptionedFigure"/>
      </w:pPr>
      <w:r>
        <w:drawing>
          <wp:inline>
            <wp:extent cx="3733800" cy="456841"/>
            <wp:effectExtent b="0" l="0" r="0" t="0"/>
            <wp:docPr descr="(рис. 19. Удаление файла test.html)" title="" id="74" name="Picture"/>
            <a:graphic>
              <a:graphicData uri="http://schemas.openxmlformats.org/drawingml/2006/picture">
                <pic:pic>
                  <pic:nvPicPr>
                    <pic:cNvPr descr="image/image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(рис. 19. Удаление файла test.html)</w:t>
      </w:r>
    </w:p>
    <w:bookmarkEnd w:id="76"/>
    <w:bookmarkStart w:id="7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77"/>
    <w:bookmarkStart w:id="78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Compact"/>
        <w:numPr>
          <w:ilvl w:val="0"/>
          <w:numId w:val="1005"/>
        </w:numPr>
      </w:pPr>
      <w:r>
        <w:t xml:space="preserve">Описание лабораторной работы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Аристова Арина Олеговна</dc:creator>
  <dc:language>ru-RU</dc:language>
  <cp:keywords/>
  <dcterms:created xsi:type="dcterms:W3CDTF">2024-10-12T20:37:15Z</dcterms:created>
  <dcterms:modified xsi:type="dcterms:W3CDTF">2024-10-12T20:37:15Z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SELinux1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