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43066" w14:textId="1759D17F" w:rsidR="00D23E42" w:rsidRDefault="00D23E42">
      <w:r>
        <w:t xml:space="preserve">Splunk is a platform that collects, manages, organizes, and </w:t>
      </w:r>
      <w:r w:rsidR="00FA0A15">
        <w:t>analyzes</w:t>
      </w:r>
      <w:r>
        <w:t xml:space="preserve"> machine data. This</w:t>
      </w:r>
      <w:r w:rsidR="00C9357E">
        <w:t xml:space="preserve"> assists </w:t>
      </w:r>
      <w:r>
        <w:t xml:space="preserve">cybersecurity professionals with the ability to record and monitor large scale events in bite size pieces. </w:t>
      </w:r>
      <w:r w:rsidR="00C9357E">
        <w:t xml:space="preserve">Splunk allows users to monitor, search and index data from various sources. Also, while searching through large data blocks, users can set up alerts to alert them of specific actions that have taken place. </w:t>
      </w:r>
    </w:p>
    <w:p w14:paraId="60AFF8FA" w14:textId="30842B77" w:rsidR="009B79EA" w:rsidRDefault="00AD2AC9">
      <w:r>
        <w:rPr>
          <w:noProof/>
        </w:rPr>
        <w:drawing>
          <wp:inline distT="0" distB="0" distL="0" distR="0" wp14:anchorId="496B4395" wp14:editId="5334B4D0">
            <wp:extent cx="5943600" cy="5013960"/>
            <wp:effectExtent l="0" t="0" r="0" b="0"/>
            <wp:docPr id="455806425"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06425" name="Picture 38"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5013960"/>
                    </a:xfrm>
                    <a:prstGeom prst="rect">
                      <a:avLst/>
                    </a:prstGeom>
                  </pic:spPr>
                </pic:pic>
              </a:graphicData>
            </a:graphic>
          </wp:inline>
        </w:drawing>
      </w:r>
    </w:p>
    <w:p w14:paraId="40FDBB7A" w14:textId="0F25F17A" w:rsidR="00E15E49" w:rsidRDefault="00E15E49" w:rsidP="00E15E49">
      <w:pPr>
        <w:pStyle w:val="ListParagraph"/>
        <w:numPr>
          <w:ilvl w:val="0"/>
          <w:numId w:val="2"/>
        </w:numPr>
      </w:pPr>
      <w:r>
        <w:t xml:space="preserve">After </w:t>
      </w:r>
      <w:r w:rsidR="00293298">
        <w:t>downloading Splunk, log into the application.</w:t>
      </w:r>
      <w:r>
        <w:t xml:space="preserve"> </w:t>
      </w:r>
    </w:p>
    <w:p w14:paraId="0D918E61" w14:textId="5F6DAC16" w:rsidR="00AD2AC9" w:rsidRDefault="00AD2AC9">
      <w:r>
        <w:rPr>
          <w:noProof/>
        </w:rPr>
        <w:lastRenderedPageBreak/>
        <w:drawing>
          <wp:inline distT="0" distB="0" distL="0" distR="0" wp14:anchorId="0D6FC281" wp14:editId="1E372964">
            <wp:extent cx="5943600" cy="3908425"/>
            <wp:effectExtent l="0" t="0" r="0" b="0"/>
            <wp:docPr id="2045170822"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70822" name="Picture 39"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488AA792" w14:textId="1473039B" w:rsidR="00293298" w:rsidRDefault="00EC5A74" w:rsidP="00A4197A">
      <w:pPr>
        <w:pStyle w:val="ListParagraph"/>
        <w:numPr>
          <w:ilvl w:val="0"/>
          <w:numId w:val="2"/>
        </w:numPr>
      </w:pPr>
      <w:r>
        <w:t xml:space="preserve">After logging into the Splunk Dashboard, open your settings to configure your logs for ingestion. Select Data Inputs under the Data section. </w:t>
      </w:r>
    </w:p>
    <w:p w14:paraId="1E0FA33D" w14:textId="72F570E0" w:rsidR="00AD2AC9" w:rsidRDefault="00AD2AC9">
      <w:r>
        <w:rPr>
          <w:noProof/>
        </w:rPr>
        <w:lastRenderedPageBreak/>
        <w:drawing>
          <wp:inline distT="0" distB="0" distL="0" distR="0" wp14:anchorId="4CF83477" wp14:editId="3254BE8F">
            <wp:extent cx="5943600" cy="3795395"/>
            <wp:effectExtent l="0" t="0" r="0" b="0"/>
            <wp:docPr id="1021578285"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78285" name="Picture 40"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14:paraId="19897A99" w14:textId="5BAAF00A" w:rsidR="00EC5A74" w:rsidRDefault="005F572A" w:rsidP="00EC5A74">
      <w:pPr>
        <w:pStyle w:val="ListParagraph"/>
        <w:numPr>
          <w:ilvl w:val="0"/>
          <w:numId w:val="2"/>
        </w:numPr>
      </w:pPr>
      <w:r>
        <w:t>To only analyze events for your local system instead of remote workstations, select Edit under the “Local event log collection” option.</w:t>
      </w:r>
    </w:p>
    <w:p w14:paraId="180C7E44" w14:textId="6514A340" w:rsidR="00AD2AC9" w:rsidRDefault="00AD2AC9">
      <w:r>
        <w:rPr>
          <w:noProof/>
        </w:rPr>
        <w:drawing>
          <wp:inline distT="0" distB="0" distL="0" distR="0" wp14:anchorId="63C7B5B9" wp14:editId="4EE50ECE">
            <wp:extent cx="5943600" cy="3757295"/>
            <wp:effectExtent l="0" t="0" r="0" b="0"/>
            <wp:docPr id="2105731386"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31386" name="Picture 41"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14:paraId="4D1FB68F" w14:textId="1091DEF8" w:rsidR="005F572A" w:rsidRDefault="005F572A" w:rsidP="005F572A">
      <w:pPr>
        <w:pStyle w:val="ListParagraph"/>
        <w:numPr>
          <w:ilvl w:val="0"/>
          <w:numId w:val="2"/>
        </w:numPr>
      </w:pPr>
      <w:r>
        <w:lastRenderedPageBreak/>
        <w:t xml:space="preserve">The Event Log Collections screen will </w:t>
      </w:r>
      <w:r w:rsidR="00FA0A15">
        <w:t>populate,</w:t>
      </w:r>
      <w:r>
        <w:t xml:space="preserve"> and this is where you will select which logs you would like Splunk to ingest. The common logs are Application, Security and System logs.</w:t>
      </w:r>
    </w:p>
    <w:p w14:paraId="5A3F7129" w14:textId="77DF84FF" w:rsidR="00AD2AC9" w:rsidRDefault="00AD2AC9">
      <w:r>
        <w:rPr>
          <w:noProof/>
        </w:rPr>
        <w:drawing>
          <wp:inline distT="0" distB="0" distL="0" distR="0" wp14:anchorId="54FE2E96" wp14:editId="40A6905A">
            <wp:extent cx="5943600" cy="3956685"/>
            <wp:effectExtent l="0" t="0" r="0" b="5715"/>
            <wp:docPr id="1251816093"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6093" name="Picture 4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14:paraId="61696DC5" w14:textId="4A0A91ED" w:rsidR="005F572A" w:rsidRDefault="005F572A" w:rsidP="005F572A">
      <w:pPr>
        <w:pStyle w:val="ListParagraph"/>
        <w:numPr>
          <w:ilvl w:val="0"/>
          <w:numId w:val="2"/>
        </w:numPr>
      </w:pPr>
      <w:r>
        <w:t>After saving your log settings, you will need to navigate to the Search and Reporting page of Splunk.</w:t>
      </w:r>
    </w:p>
    <w:p w14:paraId="0870BD3A" w14:textId="00AF444C" w:rsidR="00AD2AC9" w:rsidRDefault="00AD2AC9">
      <w:r>
        <w:rPr>
          <w:noProof/>
        </w:rPr>
        <w:lastRenderedPageBreak/>
        <w:drawing>
          <wp:inline distT="0" distB="0" distL="0" distR="0" wp14:anchorId="5EDBD9B2" wp14:editId="72D44BE2">
            <wp:extent cx="5943600" cy="4059555"/>
            <wp:effectExtent l="0" t="0" r="0" b="0"/>
            <wp:docPr id="186173352"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352" name="Picture 43"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4059555"/>
                    </a:xfrm>
                    <a:prstGeom prst="rect">
                      <a:avLst/>
                    </a:prstGeom>
                  </pic:spPr>
                </pic:pic>
              </a:graphicData>
            </a:graphic>
          </wp:inline>
        </w:drawing>
      </w:r>
    </w:p>
    <w:p w14:paraId="4784CF63" w14:textId="6231B520" w:rsidR="005F572A" w:rsidRDefault="005F572A" w:rsidP="005F572A">
      <w:pPr>
        <w:pStyle w:val="ListParagraph"/>
        <w:numPr>
          <w:ilvl w:val="0"/>
          <w:numId w:val="2"/>
        </w:numPr>
      </w:pPr>
      <w:r>
        <w:t>When adding an “*” to the search bar and selecting the magnify glass, you will see all events from your local system within the determined scope.</w:t>
      </w:r>
    </w:p>
    <w:p w14:paraId="45A8D31F" w14:textId="48FCC340" w:rsidR="00AD2AC9" w:rsidRDefault="00AD2AC9">
      <w:r>
        <w:rPr>
          <w:noProof/>
        </w:rPr>
        <w:lastRenderedPageBreak/>
        <w:drawing>
          <wp:inline distT="0" distB="0" distL="0" distR="0" wp14:anchorId="23DB48D7" wp14:editId="1427FBD3">
            <wp:extent cx="5943600" cy="4147185"/>
            <wp:effectExtent l="0" t="0" r="0" b="5715"/>
            <wp:docPr id="1087780900"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80900" name="Picture 44"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inline>
        </w:drawing>
      </w:r>
    </w:p>
    <w:p w14:paraId="55E8BF5F" w14:textId="12F73664" w:rsidR="005F572A" w:rsidRDefault="00DD6B4B" w:rsidP="005F572A">
      <w:pPr>
        <w:pStyle w:val="ListParagraph"/>
        <w:numPr>
          <w:ilvl w:val="0"/>
          <w:numId w:val="2"/>
        </w:numPr>
      </w:pPr>
      <w:r>
        <w:t>Splunk will show your preselected log events in real time. For example, search for Event Viewer within Windows and open it.</w:t>
      </w:r>
    </w:p>
    <w:p w14:paraId="4A21F7B0" w14:textId="2A3E89D8" w:rsidR="00AD2AC9" w:rsidRDefault="00AD2AC9">
      <w:r>
        <w:rPr>
          <w:noProof/>
        </w:rPr>
        <w:lastRenderedPageBreak/>
        <w:drawing>
          <wp:inline distT="0" distB="0" distL="0" distR="0" wp14:anchorId="3C3AEE8C" wp14:editId="75FEFE92">
            <wp:extent cx="5943600" cy="3763010"/>
            <wp:effectExtent l="0" t="0" r="0" b="8890"/>
            <wp:docPr id="1497496627"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6627" name="Picture 45"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p>
    <w:p w14:paraId="76A84B5C" w14:textId="01F09354" w:rsidR="00DD6B4B" w:rsidRDefault="00DD6B4B" w:rsidP="00DD6B4B">
      <w:pPr>
        <w:pStyle w:val="ListParagraph"/>
        <w:numPr>
          <w:ilvl w:val="0"/>
          <w:numId w:val="2"/>
        </w:numPr>
      </w:pPr>
      <w:r>
        <w:t>Under Window Logs, right click on Security and select Clear Logs. This will clear all security logs.</w:t>
      </w:r>
    </w:p>
    <w:p w14:paraId="0A62440A" w14:textId="79D39297" w:rsidR="00AD2AC9" w:rsidRDefault="00AD2AC9">
      <w:r>
        <w:rPr>
          <w:noProof/>
        </w:rPr>
        <w:drawing>
          <wp:inline distT="0" distB="0" distL="0" distR="0" wp14:anchorId="44ABAF1B" wp14:editId="7CE7BD12">
            <wp:extent cx="5943600" cy="4041775"/>
            <wp:effectExtent l="0" t="0" r="0" b="0"/>
            <wp:docPr id="933963898"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63898" name="Picture 4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41775"/>
                    </a:xfrm>
                    <a:prstGeom prst="rect">
                      <a:avLst/>
                    </a:prstGeom>
                  </pic:spPr>
                </pic:pic>
              </a:graphicData>
            </a:graphic>
          </wp:inline>
        </w:drawing>
      </w:r>
    </w:p>
    <w:p w14:paraId="005E9CF9" w14:textId="3719B99E" w:rsidR="00AD693F" w:rsidRDefault="00C350A1" w:rsidP="00AD693F">
      <w:pPr>
        <w:pStyle w:val="ListParagraph"/>
        <w:numPr>
          <w:ilvl w:val="0"/>
          <w:numId w:val="2"/>
        </w:numPr>
      </w:pPr>
      <w:r>
        <w:lastRenderedPageBreak/>
        <w:t xml:space="preserve">Going back to Splunk, you can </w:t>
      </w:r>
      <w:r w:rsidR="00025570">
        <w:t xml:space="preserve">narrow down your search for this </w:t>
      </w:r>
      <w:proofErr w:type="gramStart"/>
      <w:r w:rsidR="00025570">
        <w:t>particular event</w:t>
      </w:r>
      <w:proofErr w:type="gramEnd"/>
      <w:r w:rsidR="00025570">
        <w:t xml:space="preserve"> by adding parameters to your </w:t>
      </w:r>
      <w:r w:rsidR="00FA0A15">
        <w:t>search.</w:t>
      </w:r>
    </w:p>
    <w:p w14:paraId="6D24B808" w14:textId="1C7B90C2" w:rsidR="00AD2AC9" w:rsidRDefault="00AD2AC9">
      <w:r>
        <w:rPr>
          <w:noProof/>
        </w:rPr>
        <w:drawing>
          <wp:inline distT="0" distB="0" distL="0" distR="0" wp14:anchorId="4B6D1AAC" wp14:editId="4D2FB6CE">
            <wp:extent cx="5943600" cy="4118610"/>
            <wp:effectExtent l="0" t="0" r="0" b="0"/>
            <wp:docPr id="1988995726"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5726" name="Picture 4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14:paraId="4F11F06A" w14:textId="5636DABE" w:rsidR="00025570" w:rsidRDefault="00025570" w:rsidP="00025570">
      <w:pPr>
        <w:pStyle w:val="ListParagraph"/>
        <w:numPr>
          <w:ilvl w:val="0"/>
          <w:numId w:val="2"/>
        </w:numPr>
      </w:pPr>
      <w:r>
        <w:t>Searching for the parameters “* host=WINDOWS11 source=winEventLog:Security EventCode=1102”, you will find the exact clear log event you performed.</w:t>
      </w:r>
    </w:p>
    <w:p w14:paraId="7E7AEEFF" w14:textId="14DC0025" w:rsidR="00AD2AC9" w:rsidRDefault="00AD2AC9">
      <w:r>
        <w:rPr>
          <w:noProof/>
        </w:rPr>
        <w:drawing>
          <wp:inline distT="0" distB="0" distL="0" distR="0" wp14:anchorId="56FE3EC4" wp14:editId="3ED76AB0">
            <wp:extent cx="5943600" cy="2362835"/>
            <wp:effectExtent l="0" t="0" r="0" b="0"/>
            <wp:docPr id="973357652"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57652" name="Picture 48"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7587741A" w14:textId="0C3143EC" w:rsidR="00025570" w:rsidRDefault="00025570" w:rsidP="00025570">
      <w:pPr>
        <w:pStyle w:val="ListParagraph"/>
        <w:numPr>
          <w:ilvl w:val="0"/>
          <w:numId w:val="2"/>
        </w:numPr>
      </w:pPr>
      <w:r>
        <w:t xml:space="preserve">You can also </w:t>
      </w:r>
      <w:r w:rsidR="00BD7FE6">
        <w:t xml:space="preserve">place your findings </w:t>
      </w:r>
      <w:proofErr w:type="gramStart"/>
      <w:r w:rsidR="00BD7FE6">
        <w:t>in</w:t>
      </w:r>
      <w:proofErr w:type="gramEnd"/>
      <w:r w:rsidR="00BD7FE6">
        <w:t xml:space="preserve"> a table to better review the events.</w:t>
      </w:r>
    </w:p>
    <w:p w14:paraId="3EFFED17" w14:textId="7AACCFC3" w:rsidR="00AD2AC9" w:rsidRDefault="00AD2AC9">
      <w:r>
        <w:rPr>
          <w:noProof/>
        </w:rPr>
        <w:lastRenderedPageBreak/>
        <w:drawing>
          <wp:inline distT="0" distB="0" distL="0" distR="0" wp14:anchorId="52AB673F" wp14:editId="0800FFED">
            <wp:extent cx="5943600" cy="3237230"/>
            <wp:effectExtent l="0" t="0" r="0" b="1270"/>
            <wp:docPr id="97697591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75910" name="Picture 5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0F466DFD" w14:textId="619DFB9E" w:rsidR="00BD7FE6" w:rsidRDefault="00BD7FE6" w:rsidP="00BD7FE6">
      <w:pPr>
        <w:pStyle w:val="ListParagraph"/>
        <w:numPr>
          <w:ilvl w:val="0"/>
          <w:numId w:val="2"/>
        </w:numPr>
      </w:pPr>
      <w:r>
        <w:t xml:space="preserve">Another option you can create is a Dashboard. </w:t>
      </w:r>
    </w:p>
    <w:p w14:paraId="6B79F873" w14:textId="39CD371F" w:rsidR="00AD2AC9" w:rsidRDefault="00AD2AC9">
      <w:r>
        <w:rPr>
          <w:noProof/>
        </w:rPr>
        <w:drawing>
          <wp:inline distT="0" distB="0" distL="0" distR="0" wp14:anchorId="10C874A2" wp14:editId="6797E826">
            <wp:extent cx="5943600" cy="3843655"/>
            <wp:effectExtent l="0" t="0" r="0" b="4445"/>
            <wp:docPr id="2100110702"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10702" name="Picture 51"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3C7858B6" w14:textId="34A1C9E1" w:rsidR="00BD7FE6" w:rsidRDefault="00BD7FE6" w:rsidP="00BD7FE6">
      <w:pPr>
        <w:pStyle w:val="ListParagraph"/>
        <w:numPr>
          <w:ilvl w:val="0"/>
          <w:numId w:val="2"/>
        </w:numPr>
      </w:pPr>
      <w:r>
        <w:t>When you select “Create New Dashboard”, this window populates. You will need to title the Dashboard and select Create.</w:t>
      </w:r>
    </w:p>
    <w:p w14:paraId="4B7214AA" w14:textId="0CC856F4" w:rsidR="00AD2AC9" w:rsidRDefault="00AD2AC9">
      <w:r>
        <w:rPr>
          <w:noProof/>
        </w:rPr>
        <w:lastRenderedPageBreak/>
        <w:drawing>
          <wp:inline distT="0" distB="0" distL="0" distR="0" wp14:anchorId="7CBC753A" wp14:editId="37B61F5A">
            <wp:extent cx="5943600" cy="3763645"/>
            <wp:effectExtent l="0" t="0" r="0" b="8255"/>
            <wp:docPr id="1832034767"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34767" name="Picture 5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63645"/>
                    </a:xfrm>
                    <a:prstGeom prst="rect">
                      <a:avLst/>
                    </a:prstGeom>
                  </pic:spPr>
                </pic:pic>
              </a:graphicData>
            </a:graphic>
          </wp:inline>
        </w:drawing>
      </w:r>
    </w:p>
    <w:p w14:paraId="1D0E5F53" w14:textId="49CA24C5" w:rsidR="00BD7FE6" w:rsidRDefault="00BD7FE6" w:rsidP="00BD7FE6">
      <w:pPr>
        <w:pStyle w:val="ListParagraph"/>
        <w:numPr>
          <w:ilvl w:val="0"/>
          <w:numId w:val="2"/>
        </w:numPr>
      </w:pPr>
      <w:r>
        <w:t>Once the Dashboard is created you will need to input the same query used to find the initial security clear log event. Select Apply and close once that is completed.</w:t>
      </w:r>
    </w:p>
    <w:p w14:paraId="2F18DCCC" w14:textId="2B7E9CF0" w:rsidR="00AD2AC9" w:rsidRDefault="00AD2AC9">
      <w:r>
        <w:rPr>
          <w:noProof/>
        </w:rPr>
        <w:drawing>
          <wp:inline distT="0" distB="0" distL="0" distR="0" wp14:anchorId="3357613B" wp14:editId="6F571483">
            <wp:extent cx="5943600" cy="3772535"/>
            <wp:effectExtent l="0" t="0" r="0" b="0"/>
            <wp:docPr id="76342846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8464" name="Picture 5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72BBAD55" w14:textId="2C545483" w:rsidR="002F460A" w:rsidRDefault="002F460A" w:rsidP="002F460A">
      <w:pPr>
        <w:pStyle w:val="ListParagraph"/>
        <w:numPr>
          <w:ilvl w:val="0"/>
          <w:numId w:val="2"/>
        </w:numPr>
      </w:pPr>
      <w:r>
        <w:lastRenderedPageBreak/>
        <w:t xml:space="preserve">A Dashboard will be created with the tile Clear Logs. Anytime a </w:t>
      </w:r>
      <w:r w:rsidR="00FA0A15">
        <w:t>security</w:t>
      </w:r>
      <w:r>
        <w:t xml:space="preserve"> clear log event occurs within the time scope of the last 24 hours on this device it will populate within this Dashboard.</w:t>
      </w:r>
    </w:p>
    <w:p w14:paraId="6E8474B3" w14:textId="70A65AE7" w:rsidR="00AD2AC9" w:rsidRDefault="00AD2AC9">
      <w:r>
        <w:rPr>
          <w:noProof/>
        </w:rPr>
        <w:drawing>
          <wp:inline distT="0" distB="0" distL="0" distR="0" wp14:anchorId="1466EDF7" wp14:editId="54CD1F57">
            <wp:extent cx="5943600" cy="3033395"/>
            <wp:effectExtent l="0" t="0" r="0" b="0"/>
            <wp:docPr id="1926418102"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18102" name="Picture 5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r>
        <w:rPr>
          <w:noProof/>
        </w:rPr>
        <w:drawing>
          <wp:inline distT="0" distB="0" distL="0" distR="0" wp14:anchorId="38FA494D" wp14:editId="6433F0FF">
            <wp:extent cx="5943600" cy="3256915"/>
            <wp:effectExtent l="0" t="0" r="0" b="635"/>
            <wp:docPr id="1666539971"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39971" name="Picture 56"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2CE58E9B" w14:textId="077E033F" w:rsidR="00C34A72" w:rsidRDefault="00C34A72" w:rsidP="00C34A72">
      <w:pPr>
        <w:pStyle w:val="ListParagraph"/>
        <w:numPr>
          <w:ilvl w:val="0"/>
          <w:numId w:val="2"/>
        </w:numPr>
      </w:pPr>
      <w:r>
        <w:t>The Dashboard is now available within the Dashboard section of your Administrator home screen.</w:t>
      </w:r>
    </w:p>
    <w:p w14:paraId="6967D92C" w14:textId="77777777" w:rsidR="00C34A72" w:rsidRDefault="00C34A72"/>
    <w:p w14:paraId="25751C7C" w14:textId="77777777" w:rsidR="00AD2AC9" w:rsidRDefault="00AD2AC9"/>
    <w:sectPr w:rsidR="00AD2AC9">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870CE" w14:textId="77777777" w:rsidR="00AE1687" w:rsidRDefault="00AE1687" w:rsidP="00FA0A15">
      <w:pPr>
        <w:spacing w:after="0" w:line="240" w:lineRule="auto"/>
      </w:pPr>
      <w:r>
        <w:separator/>
      </w:r>
    </w:p>
  </w:endnote>
  <w:endnote w:type="continuationSeparator" w:id="0">
    <w:p w14:paraId="39C1D42C" w14:textId="77777777" w:rsidR="00AE1687" w:rsidRDefault="00AE1687" w:rsidP="00FA0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0983E" w14:textId="34B90317" w:rsidR="00FA0A15" w:rsidRDefault="00FA0A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0284A" w14:textId="246E40CF" w:rsidR="00FA0A15" w:rsidRDefault="00FA0A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93B07" w14:textId="34D32CE6" w:rsidR="00FA0A15" w:rsidRDefault="00FA0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A70A97" w14:textId="77777777" w:rsidR="00AE1687" w:rsidRDefault="00AE1687" w:rsidP="00FA0A15">
      <w:pPr>
        <w:spacing w:after="0" w:line="240" w:lineRule="auto"/>
      </w:pPr>
      <w:r>
        <w:separator/>
      </w:r>
    </w:p>
  </w:footnote>
  <w:footnote w:type="continuationSeparator" w:id="0">
    <w:p w14:paraId="0BE2BA0C" w14:textId="77777777" w:rsidR="00AE1687" w:rsidRDefault="00AE1687" w:rsidP="00FA0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3E96F" w14:textId="2305E948" w:rsidR="00FA0A15" w:rsidRDefault="00FA0A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5AC09" w14:textId="4F6CFBD5" w:rsidR="00FA0A15" w:rsidRDefault="00FA0A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1DD84" w14:textId="4286FB8C" w:rsidR="00FA0A15" w:rsidRDefault="00FA0A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83796"/>
    <w:multiLevelType w:val="hybridMultilevel"/>
    <w:tmpl w:val="4328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D10F79"/>
    <w:multiLevelType w:val="hybridMultilevel"/>
    <w:tmpl w:val="6A826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74500">
    <w:abstractNumId w:val="0"/>
  </w:num>
  <w:num w:numId="2" w16cid:durableId="2091343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C9"/>
    <w:rsid w:val="00025570"/>
    <w:rsid w:val="00160AD6"/>
    <w:rsid w:val="0019551C"/>
    <w:rsid w:val="0023115E"/>
    <w:rsid w:val="00293298"/>
    <w:rsid w:val="002F460A"/>
    <w:rsid w:val="005D22B5"/>
    <w:rsid w:val="005F572A"/>
    <w:rsid w:val="00803F79"/>
    <w:rsid w:val="009B79EA"/>
    <w:rsid w:val="00A4197A"/>
    <w:rsid w:val="00AD2AC9"/>
    <w:rsid w:val="00AD693F"/>
    <w:rsid w:val="00AE1687"/>
    <w:rsid w:val="00BD7FE6"/>
    <w:rsid w:val="00C34A72"/>
    <w:rsid w:val="00C350A1"/>
    <w:rsid w:val="00C9357E"/>
    <w:rsid w:val="00CA3186"/>
    <w:rsid w:val="00D23E42"/>
    <w:rsid w:val="00DD6B4B"/>
    <w:rsid w:val="00E15E49"/>
    <w:rsid w:val="00EC5A74"/>
    <w:rsid w:val="00F73042"/>
    <w:rsid w:val="00FA0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A7AFF"/>
  <w15:chartTrackingRefBased/>
  <w15:docId w15:val="{E4EB3269-C18E-4DCC-9DC9-F159A30BA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22B5"/>
    <w:rPr>
      <w:color w:val="0563C1" w:themeColor="hyperlink"/>
      <w:u w:val="single"/>
    </w:rPr>
  </w:style>
  <w:style w:type="character" w:styleId="UnresolvedMention">
    <w:name w:val="Unresolved Mention"/>
    <w:basedOn w:val="DefaultParagraphFont"/>
    <w:uiPriority w:val="99"/>
    <w:semiHidden/>
    <w:unhideWhenUsed/>
    <w:rsid w:val="005D22B5"/>
    <w:rPr>
      <w:color w:val="605E5C"/>
      <w:shd w:val="clear" w:color="auto" w:fill="E1DFDD"/>
    </w:rPr>
  </w:style>
  <w:style w:type="paragraph" w:styleId="ListParagraph">
    <w:name w:val="List Paragraph"/>
    <w:basedOn w:val="Normal"/>
    <w:uiPriority w:val="34"/>
    <w:qFormat/>
    <w:rsid w:val="00E15E49"/>
    <w:pPr>
      <w:ind w:left="720"/>
      <w:contextualSpacing/>
    </w:pPr>
  </w:style>
  <w:style w:type="paragraph" w:styleId="Header">
    <w:name w:val="header"/>
    <w:basedOn w:val="Normal"/>
    <w:link w:val="HeaderChar"/>
    <w:uiPriority w:val="99"/>
    <w:unhideWhenUsed/>
    <w:rsid w:val="00FA0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A15"/>
  </w:style>
  <w:style w:type="paragraph" w:styleId="Footer">
    <w:name w:val="footer"/>
    <w:basedOn w:val="Normal"/>
    <w:link w:val="FooterChar"/>
    <w:uiPriority w:val="99"/>
    <w:unhideWhenUsed/>
    <w:rsid w:val="00FA0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Pages>
  <Words>357</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OBRYANT, AARON C TSgt USAF AFRC 920 AMDF/SGPE</dc:creator>
  <cp:keywords/>
  <dc:description/>
  <cp:lastModifiedBy>Aaron OBryant</cp:lastModifiedBy>
  <cp:revision>14</cp:revision>
  <dcterms:created xsi:type="dcterms:W3CDTF">2024-11-18T17:17:00Z</dcterms:created>
  <dcterms:modified xsi:type="dcterms:W3CDTF">2024-11-22T02:45:00Z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76ce46-357f-46de-88d6-77b9bbb83c46_Enabled">
    <vt:lpwstr>true</vt:lpwstr>
  </property>
  <property fmtid="{D5CDD505-2E9C-101B-9397-08002B2CF9AE}" pid="3" name="MSIP_Label_3c76ce46-357f-46de-88d6-77b9bbb83c46_SetDate">
    <vt:lpwstr>2024-11-22T02:39:47Z</vt:lpwstr>
  </property>
  <property fmtid="{D5CDD505-2E9C-101B-9397-08002B2CF9AE}" pid="4" name="MSIP_Label_3c76ce46-357f-46de-88d6-77b9bbb83c46_Method">
    <vt:lpwstr>Privileged</vt:lpwstr>
  </property>
  <property fmtid="{D5CDD505-2E9C-101B-9397-08002B2CF9AE}" pid="5" name="MSIP_Label_3c76ce46-357f-46de-88d6-77b9bbb83c46_Name">
    <vt:lpwstr>Public</vt:lpwstr>
  </property>
  <property fmtid="{D5CDD505-2E9C-101B-9397-08002B2CF9AE}" pid="6" name="MSIP_Label_3c76ce46-357f-46de-88d6-77b9bbb83c46_SiteId">
    <vt:lpwstr>4e2c6054-71cb-48f1-bd6c-3a9705aca71b</vt:lpwstr>
  </property>
  <property fmtid="{D5CDD505-2E9C-101B-9397-08002B2CF9AE}" pid="7" name="MSIP_Label_3c76ce46-357f-46de-88d6-77b9bbb83c46_ActionId">
    <vt:lpwstr>c96c2fb1-89c0-4844-bd62-b537cf6e0f02</vt:lpwstr>
  </property>
  <property fmtid="{D5CDD505-2E9C-101B-9397-08002B2CF9AE}" pid="8" name="MSIP_Label_3c76ce46-357f-46de-88d6-77b9bbb83c46_ContentBits">
    <vt:lpwstr>0</vt:lpwstr>
  </property>
</Properties>
</file>