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3682" w14:textId="77777777" w:rsidR="00EB05AD" w:rsidRPr="00A24FC1" w:rsidRDefault="00EB05AD" w:rsidP="00EB05A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POLITICA FISCAL </w:t>
      </w:r>
    </w:p>
    <w:p w14:paraId="33A814EF" w14:textId="77777777" w:rsidR="00EB05AD" w:rsidRPr="00A24FC1" w:rsidRDefault="00EB05AD" w:rsidP="00EB05AD">
      <w:pPr>
        <w:jc w:val="center"/>
        <w:rPr>
          <w:sz w:val="28"/>
          <w:szCs w:val="28"/>
          <w:lang w:val="es-ES"/>
        </w:rPr>
      </w:pPr>
      <w:r w:rsidRPr="00A24FC1">
        <w:rPr>
          <w:b/>
          <w:bCs/>
          <w:sz w:val="28"/>
          <w:szCs w:val="28"/>
          <w:lang w:val="es-ES"/>
        </w:rPr>
        <w:t>Profesor:</w:t>
      </w:r>
      <w:r w:rsidRPr="00A24FC1">
        <w:rPr>
          <w:sz w:val="28"/>
          <w:szCs w:val="28"/>
          <w:lang w:val="es-ES"/>
        </w:rPr>
        <w:t xml:space="preserve"> Matías Acevedo</w:t>
      </w:r>
      <w:r>
        <w:rPr>
          <w:sz w:val="28"/>
          <w:szCs w:val="28"/>
          <w:lang w:val="es-ES"/>
        </w:rPr>
        <w:t xml:space="preserve"> F. </w:t>
      </w:r>
    </w:p>
    <w:p w14:paraId="5237EA77" w14:textId="77777777" w:rsidR="00EB05AD" w:rsidRPr="00A24FC1" w:rsidRDefault="00EB05AD" w:rsidP="00EB05AD">
      <w:pPr>
        <w:jc w:val="center"/>
        <w:rPr>
          <w:sz w:val="28"/>
          <w:szCs w:val="28"/>
          <w:lang w:val="es-ES"/>
        </w:rPr>
      </w:pPr>
    </w:p>
    <w:p w14:paraId="462AC8AC" w14:textId="1BA3502B" w:rsidR="00EB05AD" w:rsidRPr="00A24FC1" w:rsidRDefault="00EB05AD" w:rsidP="00EB05AD">
      <w:pPr>
        <w:jc w:val="center"/>
        <w:rPr>
          <w:b/>
          <w:bCs/>
          <w:sz w:val="28"/>
          <w:szCs w:val="28"/>
          <w:lang w:val="es-ES"/>
        </w:rPr>
      </w:pPr>
      <w:r w:rsidRPr="00A24FC1">
        <w:rPr>
          <w:b/>
          <w:bCs/>
          <w:sz w:val="28"/>
          <w:szCs w:val="28"/>
          <w:lang w:val="es-ES"/>
        </w:rPr>
        <w:t xml:space="preserve">CONTROL </w:t>
      </w:r>
      <w:r>
        <w:rPr>
          <w:b/>
          <w:bCs/>
          <w:sz w:val="28"/>
          <w:szCs w:val="28"/>
          <w:lang w:val="es-ES"/>
        </w:rPr>
        <w:t>3</w:t>
      </w:r>
    </w:p>
    <w:p w14:paraId="72614878" w14:textId="77777777" w:rsidR="00EB05AD" w:rsidRPr="00A24FC1" w:rsidRDefault="00EB05AD" w:rsidP="00EB05A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</w:t>
      </w:r>
      <w:r w:rsidRPr="00A24FC1">
        <w:rPr>
          <w:sz w:val="28"/>
          <w:szCs w:val="28"/>
          <w:lang w:val="es-ES"/>
        </w:rPr>
        <w:t xml:space="preserve"> Semestre 202</w:t>
      </w:r>
      <w:r>
        <w:rPr>
          <w:sz w:val="28"/>
          <w:szCs w:val="28"/>
          <w:lang w:val="es-ES"/>
        </w:rPr>
        <w:t>4</w:t>
      </w:r>
    </w:p>
    <w:p w14:paraId="19262991" w14:textId="77777777" w:rsidR="00EB05AD" w:rsidRDefault="00EB05AD" w:rsidP="00EB05AD">
      <w:pPr>
        <w:jc w:val="center"/>
        <w:rPr>
          <w:sz w:val="28"/>
          <w:szCs w:val="28"/>
          <w:lang w:val="es-ES"/>
        </w:rPr>
      </w:pPr>
    </w:p>
    <w:p w14:paraId="681570D2" w14:textId="77777777" w:rsidR="00EB05AD" w:rsidRDefault="00EB05AD" w:rsidP="00EB05AD">
      <w:pPr>
        <w:jc w:val="center"/>
        <w:rPr>
          <w:sz w:val="28"/>
          <w:szCs w:val="28"/>
          <w:lang w:val="es-ES"/>
        </w:rPr>
      </w:pPr>
    </w:p>
    <w:p w14:paraId="19961DA1" w14:textId="1A8F2372" w:rsidR="00EB05AD" w:rsidRDefault="00EB05AD" w:rsidP="00EB05A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 xml:space="preserve">Total: </w:t>
      </w:r>
      <w:r w:rsidR="009F7A78">
        <w:rPr>
          <w:sz w:val="28"/>
          <w:szCs w:val="28"/>
          <w:lang w:val="es-ES"/>
        </w:rPr>
        <w:t>104</w:t>
      </w:r>
      <w:r>
        <w:rPr>
          <w:sz w:val="28"/>
          <w:szCs w:val="28"/>
          <w:lang w:val="es-ES"/>
        </w:rPr>
        <w:t xml:space="preserve"> puntos</w:t>
      </w:r>
    </w:p>
    <w:p w14:paraId="2EFB6E33" w14:textId="15B18909" w:rsidR="00EB05AD" w:rsidRPr="00A24FC1" w:rsidRDefault="00EB05AD" w:rsidP="00EB05AD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Tiempo: 70 minutos</w:t>
      </w:r>
    </w:p>
    <w:p w14:paraId="7EBF63A7" w14:textId="77777777" w:rsidR="00EB05AD" w:rsidRDefault="00EB05AD" w:rsidP="00EB05AD">
      <w:pPr>
        <w:rPr>
          <w:lang w:val="es-ES"/>
        </w:rPr>
      </w:pPr>
    </w:p>
    <w:p w14:paraId="631DBE1D" w14:textId="2B0B4A5A" w:rsidR="00277405" w:rsidRPr="00717DA6" w:rsidRDefault="00277405">
      <w:pPr>
        <w:rPr>
          <w:b/>
          <w:bCs/>
          <w:lang w:val="es-ES"/>
        </w:rPr>
      </w:pPr>
    </w:p>
    <w:p w14:paraId="555E4BC8" w14:textId="4D8F59A7" w:rsidR="00277405" w:rsidRDefault="00277405" w:rsidP="00B63829">
      <w:pPr>
        <w:pStyle w:val="Paragraphedeliste"/>
        <w:numPr>
          <w:ilvl w:val="0"/>
          <w:numId w:val="1"/>
        </w:numPr>
        <w:jc w:val="both"/>
        <w:rPr>
          <w:b/>
          <w:bCs/>
          <w:lang w:val="es-ES"/>
        </w:rPr>
      </w:pPr>
      <w:r w:rsidRPr="0033053E">
        <w:rPr>
          <w:b/>
          <w:bCs/>
          <w:lang w:val="es-ES"/>
        </w:rPr>
        <w:t>Impuestos</w:t>
      </w:r>
      <w:r w:rsidR="00A22346" w:rsidRPr="0033053E">
        <w:rPr>
          <w:b/>
          <w:bCs/>
          <w:lang w:val="es-ES"/>
        </w:rPr>
        <w:t xml:space="preserve">. </w:t>
      </w:r>
      <w:r w:rsidR="00EB05AD">
        <w:rPr>
          <w:b/>
          <w:bCs/>
          <w:lang w:val="es-ES"/>
        </w:rPr>
        <w:t xml:space="preserve">(5 pts. c/u, 15 puntos total) </w:t>
      </w:r>
    </w:p>
    <w:p w14:paraId="6EE56968" w14:textId="77777777" w:rsidR="006F1F21" w:rsidRPr="0033053E" w:rsidRDefault="006F1F21" w:rsidP="00B63829">
      <w:pPr>
        <w:pStyle w:val="Paragraphedeliste"/>
        <w:jc w:val="both"/>
        <w:rPr>
          <w:b/>
          <w:bCs/>
          <w:lang w:val="es-ES"/>
        </w:rPr>
      </w:pPr>
    </w:p>
    <w:p w14:paraId="75436B4D" w14:textId="12024F11" w:rsidR="00A22346" w:rsidRDefault="00A22346" w:rsidP="00B63829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En el spot publicitario del gobierno sobre la reforma de pensiones, uno de los actores señala que lo bueno es que </w:t>
      </w:r>
      <w:r w:rsidR="006F1F21">
        <w:rPr>
          <w:lang w:val="es-ES"/>
        </w:rPr>
        <w:t>“</w:t>
      </w:r>
      <w:r>
        <w:rPr>
          <w:lang w:val="es-ES"/>
        </w:rPr>
        <w:t>el aumento de la cotización adicional (6%) será con cargo al empleador y no al trabajador</w:t>
      </w:r>
      <w:r w:rsidR="006F1F21">
        <w:rPr>
          <w:lang w:val="es-ES"/>
        </w:rPr>
        <w:t>”</w:t>
      </w:r>
      <w:r>
        <w:rPr>
          <w:lang w:val="es-ES"/>
        </w:rPr>
        <w:t xml:space="preserve">. Explique bajo que supuestos esta afirmación podría ser verdadera. </w:t>
      </w:r>
    </w:p>
    <w:p w14:paraId="469FFFA9" w14:textId="4875CFD6" w:rsidR="00F16815" w:rsidRPr="00F16815" w:rsidRDefault="00F16815" w:rsidP="00B63829">
      <w:pPr>
        <w:jc w:val="both"/>
        <w:rPr>
          <w:lang w:val="es-ES"/>
        </w:rPr>
      </w:pPr>
      <w:r w:rsidRPr="00F16815">
        <w:rPr>
          <w:b/>
          <w:bCs/>
          <w:lang w:val="es-ES"/>
        </w:rPr>
        <w:t>R:</w:t>
      </w:r>
      <w:r>
        <w:rPr>
          <w:lang w:val="es-ES"/>
        </w:rPr>
        <w:t xml:space="preserve"> Si la oferta de trabajo fuera perfectamente elástica, la incidencia económica del alza en la cotización sería igual a la incidencia legal, como señala en gobierno. </w:t>
      </w:r>
      <w:r w:rsidR="00E76EC5">
        <w:rPr>
          <w:lang w:val="es-ES"/>
        </w:rPr>
        <w:t>(5pts)</w:t>
      </w:r>
    </w:p>
    <w:p w14:paraId="434B473C" w14:textId="538CA927" w:rsidR="00A22346" w:rsidRDefault="00A22346" w:rsidP="00B63829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Es más predecible estimar la recaudación esperada de</w:t>
      </w:r>
      <w:r w:rsidR="006F1F21">
        <w:rPr>
          <w:lang w:val="es-ES"/>
        </w:rPr>
        <w:t xml:space="preserve"> los </w:t>
      </w:r>
      <w:r>
        <w:rPr>
          <w:lang w:val="es-ES"/>
        </w:rPr>
        <w:t>impuesto</w:t>
      </w:r>
      <w:r w:rsidR="006F1F21">
        <w:rPr>
          <w:lang w:val="es-ES"/>
        </w:rPr>
        <w:t>s</w:t>
      </w:r>
      <w:r>
        <w:rPr>
          <w:lang w:val="es-ES"/>
        </w:rPr>
        <w:t xml:space="preserve"> a los bienes raíces que </w:t>
      </w:r>
      <w:r w:rsidR="006F1F21">
        <w:rPr>
          <w:lang w:val="es-ES"/>
        </w:rPr>
        <w:t>un aumento en impuestos corporativo</w:t>
      </w:r>
      <w:r>
        <w:rPr>
          <w:lang w:val="es-ES"/>
        </w:rPr>
        <w:t xml:space="preserve">. Verdadero/ Falso. Comente </w:t>
      </w:r>
    </w:p>
    <w:p w14:paraId="0AD85A48" w14:textId="29C5F703" w:rsidR="00F16815" w:rsidRPr="00F16815" w:rsidRDefault="00F16815" w:rsidP="00B63829">
      <w:pPr>
        <w:jc w:val="both"/>
        <w:rPr>
          <w:lang w:val="es-ES"/>
        </w:rPr>
      </w:pPr>
      <w:r w:rsidRPr="00F16815">
        <w:rPr>
          <w:b/>
          <w:bCs/>
          <w:lang w:val="es-ES"/>
        </w:rPr>
        <w:t>R:</w:t>
      </w:r>
      <w:r>
        <w:rPr>
          <w:lang w:val="es-ES"/>
        </w:rPr>
        <w:t xml:space="preserve"> Verdadero</w:t>
      </w:r>
      <w:r w:rsidR="00E76EC5">
        <w:rPr>
          <w:lang w:val="es-ES"/>
        </w:rPr>
        <w:t xml:space="preserve"> (1 </w:t>
      </w:r>
      <w:proofErr w:type="spellStart"/>
      <w:r w:rsidR="00E76EC5">
        <w:rPr>
          <w:lang w:val="es-ES"/>
        </w:rPr>
        <w:t>pto</w:t>
      </w:r>
      <w:proofErr w:type="spellEnd"/>
      <w:r w:rsidR="00E76EC5">
        <w:rPr>
          <w:lang w:val="es-ES"/>
        </w:rPr>
        <w:t>)</w:t>
      </w:r>
      <w:r>
        <w:rPr>
          <w:lang w:val="es-ES"/>
        </w:rPr>
        <w:t>. La recaudación a los bienes raíces (terrenos), de contar con un adecuado catastro, es sobre un capital físico que no se puede desplazar, es sobre una oferta inelástica, el stock dado</w:t>
      </w:r>
      <w:r w:rsidR="00E76EC5">
        <w:rPr>
          <w:lang w:val="es-ES"/>
        </w:rPr>
        <w:t xml:space="preserve"> (2 </w:t>
      </w:r>
      <w:proofErr w:type="spellStart"/>
      <w:r w:rsidR="00E76EC5">
        <w:rPr>
          <w:lang w:val="es-ES"/>
        </w:rPr>
        <w:t>pts</w:t>
      </w:r>
      <w:proofErr w:type="spellEnd"/>
      <w:r w:rsidR="00E76EC5">
        <w:rPr>
          <w:lang w:val="es-ES"/>
        </w:rPr>
        <w:t>)</w:t>
      </w:r>
      <w:r>
        <w:rPr>
          <w:lang w:val="es-ES"/>
        </w:rPr>
        <w:t xml:space="preserve">. Mientras la recaudación al impuesto </w:t>
      </w:r>
      <w:proofErr w:type="gramStart"/>
      <w:r>
        <w:rPr>
          <w:lang w:val="es-ES"/>
        </w:rPr>
        <w:t>corporativo,</w:t>
      </w:r>
      <w:proofErr w:type="gramEnd"/>
      <w:r>
        <w:rPr>
          <w:lang w:val="es-ES"/>
        </w:rPr>
        <w:t xml:space="preserve"> afecta la inversión la que puede desplazarse a otros países o definitivamente proyectos que eran rentables antes del aumento impositivo hoy no lo son, lo que termina afectando los supuestos implícitos en la recaudación esperada de este impuesto. </w:t>
      </w:r>
      <w:r w:rsidR="00E76EC5">
        <w:rPr>
          <w:lang w:val="es-ES"/>
        </w:rPr>
        <w:t>(2pts)</w:t>
      </w:r>
    </w:p>
    <w:p w14:paraId="766D7160" w14:textId="5F49775E" w:rsidR="00A22346" w:rsidRDefault="00A22346" w:rsidP="00B63829">
      <w:pPr>
        <w:pStyle w:val="Paragraphedeliste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Siempre aquel que tiene más opciones donde elegir termina pagando proporcionalmente más que aquellos que tienen menos opciones de elección. Verdadero/ Falso. Comente</w:t>
      </w:r>
    </w:p>
    <w:p w14:paraId="61B6206E" w14:textId="4241E7E2" w:rsidR="00A22346" w:rsidRPr="00A22346" w:rsidRDefault="00F16815" w:rsidP="00B63829">
      <w:pPr>
        <w:jc w:val="both"/>
        <w:rPr>
          <w:lang w:val="es-ES"/>
        </w:rPr>
      </w:pPr>
      <w:r w:rsidRPr="00E76EC5">
        <w:rPr>
          <w:b/>
          <w:bCs/>
          <w:lang w:val="es-ES"/>
        </w:rPr>
        <w:t>R:</w:t>
      </w:r>
      <w:r>
        <w:rPr>
          <w:lang w:val="es-ES"/>
        </w:rPr>
        <w:t xml:space="preserve"> Falso</w:t>
      </w:r>
      <w:r w:rsidR="00E76EC5">
        <w:rPr>
          <w:lang w:val="es-ES"/>
        </w:rPr>
        <w:t xml:space="preserve"> (1 </w:t>
      </w:r>
      <w:proofErr w:type="spellStart"/>
      <w:r w:rsidR="00E76EC5">
        <w:rPr>
          <w:lang w:val="es-ES"/>
        </w:rPr>
        <w:t>pto</w:t>
      </w:r>
      <w:proofErr w:type="spellEnd"/>
      <w:r w:rsidR="00E76EC5">
        <w:rPr>
          <w:lang w:val="es-ES"/>
        </w:rPr>
        <w:t>)</w:t>
      </w:r>
      <w:r>
        <w:rPr>
          <w:lang w:val="es-ES"/>
        </w:rPr>
        <w:t xml:space="preserve">. En general, aquel que tiene una oferta o demanda más inelástica es aquel que termina pagando proporcionalmente más impuestos, ya que tiene menos opciones de elección. </w:t>
      </w:r>
      <w:r w:rsidR="00E76EC5">
        <w:rPr>
          <w:lang w:val="es-ES"/>
        </w:rPr>
        <w:t xml:space="preserve">En </w:t>
      </w:r>
      <w:proofErr w:type="gramStart"/>
      <w:r w:rsidR="00E76EC5">
        <w:rPr>
          <w:lang w:val="es-ES"/>
        </w:rPr>
        <w:t>otros palabras</w:t>
      </w:r>
      <w:proofErr w:type="gramEnd"/>
      <w:r w:rsidR="00E76EC5">
        <w:rPr>
          <w:lang w:val="es-ES"/>
        </w:rPr>
        <w:t xml:space="preserve">, la incidencia económica del impuesto es mayor. (4 </w:t>
      </w:r>
      <w:proofErr w:type="spellStart"/>
      <w:r w:rsidR="00E76EC5">
        <w:rPr>
          <w:lang w:val="es-ES"/>
        </w:rPr>
        <w:t>pts</w:t>
      </w:r>
      <w:proofErr w:type="spellEnd"/>
      <w:r w:rsidR="00E76EC5">
        <w:rPr>
          <w:lang w:val="es-ES"/>
        </w:rPr>
        <w:t>)</w:t>
      </w:r>
    </w:p>
    <w:p w14:paraId="1426A44F" w14:textId="0F6F3D61" w:rsidR="00277405" w:rsidRPr="004C138E" w:rsidRDefault="00277405" w:rsidP="00B63829">
      <w:pPr>
        <w:pStyle w:val="Paragraphedeliste"/>
        <w:numPr>
          <w:ilvl w:val="0"/>
          <w:numId w:val="1"/>
        </w:numPr>
        <w:jc w:val="both"/>
        <w:rPr>
          <w:b/>
          <w:bCs/>
          <w:lang w:val="es-ES"/>
        </w:rPr>
      </w:pPr>
      <w:r w:rsidRPr="004C138E">
        <w:rPr>
          <w:b/>
          <w:bCs/>
          <w:lang w:val="es-ES"/>
        </w:rPr>
        <w:t>Regla Fiscal</w:t>
      </w:r>
      <w:r w:rsidR="00EB05AD">
        <w:rPr>
          <w:b/>
          <w:bCs/>
          <w:lang w:val="es-ES"/>
        </w:rPr>
        <w:t xml:space="preserve"> (10 pts. c/u, 30 puntos total )</w:t>
      </w:r>
    </w:p>
    <w:p w14:paraId="26D61575" w14:textId="77777777" w:rsidR="006F1F21" w:rsidRDefault="00DB056B" w:rsidP="00B63829">
      <w:pPr>
        <w:jc w:val="both"/>
        <w:rPr>
          <w:lang w:val="es-ES"/>
        </w:rPr>
      </w:pPr>
      <w:r>
        <w:rPr>
          <w:lang w:val="es-ES"/>
        </w:rPr>
        <w:t xml:space="preserve">Chile hoy cuenta </w:t>
      </w:r>
      <w:r w:rsidR="009F5E20">
        <w:rPr>
          <w:lang w:val="es-ES"/>
        </w:rPr>
        <w:t xml:space="preserve">en la Ley de Responsabilidad Fiscal con una regla de balance estructural </w:t>
      </w:r>
      <w:r w:rsidR="006F1F21">
        <w:rPr>
          <w:lang w:val="es-ES"/>
        </w:rPr>
        <w:t xml:space="preserve">(ingresos estructurales menos gastos) trayectoria que debe definir </w:t>
      </w:r>
      <w:r w:rsidR="009F5E20">
        <w:rPr>
          <w:lang w:val="es-ES"/>
        </w:rPr>
        <w:t xml:space="preserve">se define </w:t>
      </w:r>
      <w:r w:rsidR="006F1F21">
        <w:rPr>
          <w:lang w:val="es-ES"/>
        </w:rPr>
        <w:t xml:space="preserve">cada gobierno </w:t>
      </w:r>
      <w:r w:rsidR="009F5E20">
        <w:rPr>
          <w:lang w:val="es-ES"/>
        </w:rPr>
        <w:t xml:space="preserve">al inicio de </w:t>
      </w:r>
      <w:r w:rsidR="006F1F21">
        <w:rPr>
          <w:lang w:val="es-ES"/>
        </w:rPr>
        <w:t xml:space="preserve">su </w:t>
      </w:r>
      <w:r w:rsidR="009F5E20">
        <w:rPr>
          <w:lang w:val="es-ES"/>
        </w:rPr>
        <w:t xml:space="preserve">administración. Sin embargo, </w:t>
      </w:r>
      <w:r w:rsidR="006F1F21">
        <w:rPr>
          <w:lang w:val="es-ES"/>
        </w:rPr>
        <w:t>esta</w:t>
      </w:r>
      <w:r w:rsidR="009F5E20">
        <w:rPr>
          <w:lang w:val="es-ES"/>
        </w:rPr>
        <w:t xml:space="preserve"> regla no ha sido suficiente para </w:t>
      </w:r>
      <w:r w:rsidR="00A22346">
        <w:rPr>
          <w:lang w:val="es-ES"/>
        </w:rPr>
        <w:t xml:space="preserve">reducir el déficit y </w:t>
      </w:r>
      <w:r w:rsidR="009F5E20">
        <w:rPr>
          <w:lang w:val="es-ES"/>
        </w:rPr>
        <w:t xml:space="preserve">estabilizar </w:t>
      </w:r>
      <w:r w:rsidR="006F1F21">
        <w:rPr>
          <w:lang w:val="es-ES"/>
        </w:rPr>
        <w:t>la</w:t>
      </w:r>
      <w:r w:rsidR="009F5E20">
        <w:rPr>
          <w:lang w:val="es-ES"/>
        </w:rPr>
        <w:t xml:space="preserve"> deuda </w:t>
      </w:r>
      <w:r w:rsidR="006F1F21">
        <w:rPr>
          <w:lang w:val="es-ES"/>
        </w:rPr>
        <w:t xml:space="preserve">pública, </w:t>
      </w:r>
      <w:r w:rsidR="009F5E20">
        <w:rPr>
          <w:lang w:val="es-ES"/>
        </w:rPr>
        <w:t>que ha crecido en</w:t>
      </w:r>
      <w:r w:rsidR="006F1F21">
        <w:rPr>
          <w:lang w:val="es-ES"/>
        </w:rPr>
        <w:t xml:space="preserve"> 30 puntos del PIB en</w:t>
      </w:r>
      <w:r w:rsidR="009F5E20">
        <w:rPr>
          <w:lang w:val="es-ES"/>
        </w:rPr>
        <w:t xml:space="preserve"> los últimos 15 años</w:t>
      </w:r>
      <w:r w:rsidR="006F1F21">
        <w:rPr>
          <w:lang w:val="es-ES"/>
        </w:rPr>
        <w:t xml:space="preserve">. </w:t>
      </w:r>
    </w:p>
    <w:p w14:paraId="1E997370" w14:textId="77777777" w:rsidR="006F1F21" w:rsidRDefault="009F5E20" w:rsidP="00B63829">
      <w:pPr>
        <w:pStyle w:val="Paragraphedeliste"/>
        <w:numPr>
          <w:ilvl w:val="0"/>
          <w:numId w:val="4"/>
        </w:numPr>
        <w:jc w:val="both"/>
        <w:rPr>
          <w:lang w:val="es-ES"/>
        </w:rPr>
      </w:pPr>
      <w:r w:rsidRPr="006F1F21">
        <w:rPr>
          <w:lang w:val="es-ES"/>
        </w:rPr>
        <w:t>Evalúe la</w:t>
      </w:r>
      <w:r w:rsidR="00A22346" w:rsidRPr="006F1F21">
        <w:rPr>
          <w:lang w:val="es-ES"/>
        </w:rPr>
        <w:t xml:space="preserve"> actual</w:t>
      </w:r>
      <w:r w:rsidRPr="006F1F21">
        <w:rPr>
          <w:lang w:val="es-ES"/>
        </w:rPr>
        <w:t xml:space="preserve"> regla fiscal actual en base a los 3 atributos de las reglas fiscales</w:t>
      </w:r>
    </w:p>
    <w:p w14:paraId="0C6A1458" w14:textId="781D0832" w:rsidR="00E76EC5" w:rsidRPr="00E76EC5" w:rsidRDefault="00E76EC5" w:rsidP="00B63829">
      <w:pPr>
        <w:jc w:val="both"/>
      </w:pPr>
      <w:r w:rsidRPr="00E76EC5">
        <w:rPr>
          <w:b/>
          <w:bCs/>
        </w:rPr>
        <w:t>Simplicidad</w:t>
      </w:r>
      <w:r>
        <w:rPr>
          <w:b/>
          <w:bCs/>
        </w:rPr>
        <w:t xml:space="preserve"> (0,5 ptos)</w:t>
      </w:r>
      <w:r w:rsidRPr="00E76EC5">
        <w:rPr>
          <w:b/>
          <w:bCs/>
        </w:rPr>
        <w:t xml:space="preserve">: </w:t>
      </w:r>
      <w:r w:rsidRPr="00E76EC5">
        <w:t>las reglas fiscales deben ser transparentes y entendibles, tanto para las autoridades como para el público general. La simplicidad y transparencia facilita su uso para la formulación del Presupuesto, anual o plurianual</w:t>
      </w:r>
      <w:r>
        <w:t xml:space="preserve"> (1 pto)</w:t>
      </w:r>
      <w:r w:rsidRPr="00E76EC5">
        <w:t xml:space="preserve">. </w:t>
      </w:r>
      <w:r>
        <w:t>En el caso de nuestra regla de balance estructural, es simple. (1,5 pts)</w:t>
      </w:r>
    </w:p>
    <w:p w14:paraId="5C9B3DEC" w14:textId="79E6D4AF" w:rsidR="00E76EC5" w:rsidRPr="00E76EC5" w:rsidRDefault="00E76EC5" w:rsidP="00B63829">
      <w:pPr>
        <w:jc w:val="both"/>
      </w:pPr>
      <w:r w:rsidRPr="00E76EC5">
        <w:rPr>
          <w:b/>
          <w:bCs/>
        </w:rPr>
        <w:t>Flexibilidad</w:t>
      </w:r>
      <w:r>
        <w:rPr>
          <w:b/>
          <w:bCs/>
        </w:rPr>
        <w:t xml:space="preserve"> (0,5ptos)</w:t>
      </w:r>
      <w:r w:rsidRPr="00E76EC5">
        <w:rPr>
          <w:b/>
          <w:bCs/>
        </w:rPr>
        <w:t xml:space="preserve">: </w:t>
      </w:r>
      <w:r w:rsidRPr="00E76EC5">
        <w:t>guarda relación con permitir la introducción de políticas que tienen un costo fiscal de corto plazo, pero que no deterioran la sostenibilidad fiscal de largo plazo, especialmente en situaciones extraordinarias y excepcionales</w:t>
      </w:r>
      <w:r>
        <w:t xml:space="preserve">  (1 pto)</w:t>
      </w:r>
      <w:r w:rsidRPr="00E76EC5">
        <w:t xml:space="preserve">. </w:t>
      </w:r>
      <w:r>
        <w:t>Es flexible, pero el problema es que una vez ocurrido los eventos no obliga a cumplir la meta anterior, es demasiado flexible. (1pto)</w:t>
      </w:r>
    </w:p>
    <w:p w14:paraId="4AA36B4A" w14:textId="6B0A370F" w:rsidR="00E76EC5" w:rsidRPr="00E76EC5" w:rsidRDefault="00E76EC5" w:rsidP="00B63829">
      <w:pPr>
        <w:jc w:val="both"/>
      </w:pPr>
      <w:r w:rsidRPr="00E76EC5">
        <w:rPr>
          <w:b/>
          <w:bCs/>
        </w:rPr>
        <w:t>Exigibilidad</w:t>
      </w:r>
      <w:r>
        <w:rPr>
          <w:b/>
          <w:bCs/>
        </w:rPr>
        <w:t xml:space="preserve"> (0,5 ptos)</w:t>
      </w:r>
      <w:r w:rsidRPr="00E76EC5">
        <w:rPr>
          <w:b/>
          <w:bCs/>
        </w:rPr>
        <w:t xml:space="preserve"> </w:t>
      </w:r>
      <w:r w:rsidRPr="00E76EC5">
        <w:t xml:space="preserve">se refiere a la capacidad de hacer cumplir las reglas establecidas </w:t>
      </w:r>
      <w:r>
        <w:t>(1pto). El costo de incumplir la regla en Chile es muy bajo, no tiene consecuencias directas para las autoridades, un decreto de meta fiscal se cambia por otro decreto</w:t>
      </w:r>
      <w:r w:rsidR="00BF375B">
        <w:t xml:space="preserve"> </w:t>
      </w:r>
      <w:r>
        <w:t>. Se deben elevar los costos de incumplir la regla como la rendición de cuentas al congreso, al CFA, la obligación de retomar el camino perdido, etc (</w:t>
      </w:r>
      <w:r w:rsidR="00BF375B">
        <w:t>3 pts)</w:t>
      </w:r>
    </w:p>
    <w:p w14:paraId="70382DBF" w14:textId="77777777" w:rsidR="00E76EC5" w:rsidRPr="00E76EC5" w:rsidRDefault="00E76EC5" w:rsidP="00B63829">
      <w:pPr>
        <w:jc w:val="both"/>
        <w:rPr>
          <w:lang w:val="es-ES"/>
        </w:rPr>
      </w:pPr>
    </w:p>
    <w:p w14:paraId="1E9A0BFF" w14:textId="01666ED3" w:rsidR="006F1F21" w:rsidRDefault="009F5E20" w:rsidP="00B63829">
      <w:pPr>
        <w:pStyle w:val="Paragraphedeliste"/>
        <w:numPr>
          <w:ilvl w:val="0"/>
          <w:numId w:val="4"/>
        </w:numPr>
        <w:jc w:val="both"/>
        <w:rPr>
          <w:lang w:val="es-ES"/>
        </w:rPr>
      </w:pPr>
      <w:r w:rsidRPr="006F1F21">
        <w:rPr>
          <w:lang w:val="es-ES"/>
        </w:rPr>
        <w:t>Qué se entiende por incorporar una regla dual en nuestro marco de responsabilidad fiscal</w:t>
      </w:r>
      <w:r w:rsidR="006F1F21">
        <w:rPr>
          <w:lang w:val="es-ES"/>
        </w:rPr>
        <w:t xml:space="preserve">. </w:t>
      </w:r>
    </w:p>
    <w:p w14:paraId="37BC1472" w14:textId="61998C06" w:rsidR="00BF375B" w:rsidRDefault="00BF375B" w:rsidP="00B63829">
      <w:pPr>
        <w:jc w:val="both"/>
        <w:rPr>
          <w:lang w:val="es-ES"/>
        </w:rPr>
      </w:pPr>
      <w:r>
        <w:rPr>
          <w:lang w:val="es-ES"/>
        </w:rPr>
        <w:t xml:space="preserve">Es una regla de balance y una regla de deuda, por ejemplo. (2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</w:t>
      </w:r>
    </w:p>
    <w:p w14:paraId="3CAD1E3C" w14:textId="5C6382C5" w:rsidR="00BF375B" w:rsidRPr="00BF375B" w:rsidRDefault="00BF375B" w:rsidP="00B63829">
      <w:pPr>
        <w:jc w:val="both"/>
        <w:rPr>
          <w:lang w:val="es-ES"/>
        </w:rPr>
      </w:pPr>
      <w:r w:rsidRPr="00BF375B">
        <w:rPr>
          <w:b/>
          <w:bCs/>
          <w:lang w:val="es-ES"/>
        </w:rPr>
        <w:t>Reglas de balance estructural:</w:t>
      </w:r>
      <w:r>
        <w:rPr>
          <w:lang w:val="es-ES"/>
        </w:rPr>
        <w:t xml:space="preserve"> </w:t>
      </w:r>
      <w:r w:rsidRPr="00BF375B">
        <w:rPr>
          <w:lang w:val="es-ES"/>
        </w:rPr>
        <w:t>este</w:t>
      </w:r>
      <w:r>
        <w:rPr>
          <w:lang w:val="es-ES"/>
        </w:rPr>
        <w:t xml:space="preserve"> </w:t>
      </w:r>
      <w:r w:rsidRPr="00BF375B">
        <w:rPr>
          <w:lang w:val="es-ES"/>
        </w:rPr>
        <w:t>tipo</w:t>
      </w:r>
      <w:r>
        <w:rPr>
          <w:lang w:val="es-ES"/>
        </w:rPr>
        <w:t xml:space="preserve"> </w:t>
      </w:r>
      <w:r w:rsidRPr="00BF375B">
        <w:rPr>
          <w:lang w:val="es-ES"/>
        </w:rPr>
        <w:t>de</w:t>
      </w:r>
      <w:r>
        <w:rPr>
          <w:lang w:val="es-ES"/>
        </w:rPr>
        <w:t xml:space="preserve"> </w:t>
      </w:r>
      <w:r w:rsidRPr="00BF375B">
        <w:rPr>
          <w:lang w:val="es-ES"/>
        </w:rPr>
        <w:t>reglas</w:t>
      </w:r>
      <w:r>
        <w:rPr>
          <w:lang w:val="es-ES"/>
        </w:rPr>
        <w:t xml:space="preserve"> </w:t>
      </w:r>
      <w:r w:rsidRPr="00BF375B">
        <w:rPr>
          <w:lang w:val="es-ES"/>
        </w:rPr>
        <w:t>establece</w:t>
      </w:r>
      <w:r>
        <w:rPr>
          <w:lang w:val="es-ES"/>
        </w:rPr>
        <w:t xml:space="preserve"> </w:t>
      </w:r>
      <w:r w:rsidRPr="00BF375B">
        <w:rPr>
          <w:lang w:val="es-ES"/>
        </w:rPr>
        <w:t>límites</w:t>
      </w:r>
      <w:r>
        <w:rPr>
          <w:lang w:val="es-ES"/>
        </w:rPr>
        <w:t xml:space="preserve"> </w:t>
      </w:r>
      <w:r w:rsidRPr="00BF375B">
        <w:rPr>
          <w:lang w:val="es-ES"/>
        </w:rPr>
        <w:t>al</w:t>
      </w:r>
      <w:r>
        <w:rPr>
          <w:lang w:val="es-ES"/>
        </w:rPr>
        <w:t xml:space="preserve"> </w:t>
      </w:r>
      <w:r w:rsidRPr="00BF375B">
        <w:rPr>
          <w:lang w:val="es-ES"/>
        </w:rPr>
        <w:t>balance</w:t>
      </w:r>
      <w:r>
        <w:rPr>
          <w:lang w:val="es-ES"/>
        </w:rPr>
        <w:t xml:space="preserve"> </w:t>
      </w:r>
      <w:r w:rsidRPr="00BF375B">
        <w:rPr>
          <w:lang w:val="es-ES"/>
        </w:rPr>
        <w:t>fiscal</w:t>
      </w:r>
      <w:r>
        <w:rPr>
          <w:lang w:val="es-ES"/>
        </w:rPr>
        <w:t xml:space="preserve"> </w:t>
      </w:r>
      <w:r w:rsidRPr="00BF375B">
        <w:rPr>
          <w:lang w:val="es-ES"/>
        </w:rPr>
        <w:t>corregido</w:t>
      </w:r>
      <w:r>
        <w:rPr>
          <w:lang w:val="es-ES"/>
        </w:rPr>
        <w:t xml:space="preserve"> </w:t>
      </w:r>
      <w:r w:rsidRPr="00BF375B">
        <w:rPr>
          <w:lang w:val="es-ES"/>
        </w:rPr>
        <w:t>por</w:t>
      </w:r>
      <w:r>
        <w:rPr>
          <w:lang w:val="es-ES"/>
        </w:rPr>
        <w:t xml:space="preserve"> </w:t>
      </w:r>
      <w:r w:rsidRPr="00BF375B">
        <w:rPr>
          <w:lang w:val="es-ES"/>
        </w:rPr>
        <w:t>el</w:t>
      </w:r>
      <w:r>
        <w:rPr>
          <w:lang w:val="es-ES"/>
        </w:rPr>
        <w:t xml:space="preserve"> </w:t>
      </w:r>
      <w:r w:rsidRPr="00BF375B">
        <w:rPr>
          <w:lang w:val="es-ES"/>
        </w:rPr>
        <w:t>efecto</w:t>
      </w:r>
      <w:r>
        <w:rPr>
          <w:lang w:val="es-ES"/>
        </w:rPr>
        <w:t xml:space="preserve"> </w:t>
      </w:r>
      <w:r w:rsidRPr="00BF375B">
        <w:rPr>
          <w:lang w:val="es-ES"/>
        </w:rPr>
        <w:t>de</w:t>
      </w:r>
      <w:r>
        <w:rPr>
          <w:lang w:val="es-ES"/>
        </w:rPr>
        <w:t xml:space="preserve"> </w:t>
      </w:r>
      <w:r w:rsidRPr="00BF375B">
        <w:rPr>
          <w:lang w:val="es-ES"/>
        </w:rPr>
        <w:t xml:space="preserve">las fluctuaciones del ciclo económico sobre los gastos y/o </w:t>
      </w:r>
      <w:r w:rsidRPr="00BF375B">
        <w:rPr>
          <w:lang w:val="es-ES"/>
        </w:rPr>
        <w:lastRenderedPageBreak/>
        <w:t xml:space="preserve">ingresos. Estas reglas se expresan como porcentaje del </w:t>
      </w:r>
      <w:r>
        <w:rPr>
          <w:lang w:val="es-ES"/>
        </w:rPr>
        <w:t xml:space="preserve">PIB. Sus </w:t>
      </w:r>
      <w:r w:rsidRPr="00BF375B">
        <w:rPr>
          <w:lang w:val="es-ES"/>
        </w:rPr>
        <w:t xml:space="preserve">principales ventajas son que proporcionan un mejor poder estabilizador que las reglas de balance efectivo, mitigando el problema de prociclicidad que presenta la regla de balance efectivo, y que se vinculan estrechamente con la sostenibilidad. Por otro lado, sus desventajas se explican por una mayor dificultad en su monitoreo y control, principalmente por sus complejidades metodológicas </w:t>
      </w:r>
      <w:r>
        <w:rPr>
          <w:lang w:val="es-ES"/>
        </w:rPr>
        <w:t>(4pts)</w:t>
      </w:r>
    </w:p>
    <w:p w14:paraId="411ED35A" w14:textId="214AE5C1" w:rsidR="00BF375B" w:rsidRPr="00BF375B" w:rsidRDefault="00BF375B" w:rsidP="00B63829">
      <w:pPr>
        <w:jc w:val="both"/>
        <w:rPr>
          <w:lang w:val="es-ES"/>
        </w:rPr>
      </w:pPr>
      <w:r w:rsidRPr="00BF375B">
        <w:rPr>
          <w:b/>
          <w:bCs/>
          <w:lang w:val="es-ES"/>
        </w:rPr>
        <w:t>Reglas de deuda bruta o neta</w:t>
      </w:r>
      <w:r w:rsidRPr="00BF375B">
        <w:rPr>
          <w:lang w:val="es-ES"/>
        </w:rPr>
        <w:t>:</w:t>
      </w:r>
      <w:r>
        <w:rPr>
          <w:lang w:val="es-ES"/>
        </w:rPr>
        <w:t xml:space="preserve"> </w:t>
      </w:r>
      <w:r w:rsidRPr="00BF375B">
        <w:rPr>
          <w:lang w:val="es-ES"/>
        </w:rPr>
        <w:t>este</w:t>
      </w:r>
      <w:r>
        <w:rPr>
          <w:lang w:val="es-ES"/>
        </w:rPr>
        <w:t xml:space="preserve"> </w:t>
      </w:r>
      <w:r w:rsidRPr="00BF375B">
        <w:rPr>
          <w:lang w:val="es-ES"/>
        </w:rPr>
        <w:t>tipo</w:t>
      </w:r>
      <w:r>
        <w:rPr>
          <w:lang w:val="es-ES"/>
        </w:rPr>
        <w:t xml:space="preserve"> </w:t>
      </w:r>
      <w:r w:rsidRPr="00BF375B">
        <w:rPr>
          <w:lang w:val="es-ES"/>
        </w:rPr>
        <w:t>de</w:t>
      </w:r>
      <w:r>
        <w:rPr>
          <w:lang w:val="es-ES"/>
        </w:rPr>
        <w:t xml:space="preserve"> </w:t>
      </w:r>
      <w:r w:rsidRPr="00BF375B">
        <w:rPr>
          <w:lang w:val="es-ES"/>
        </w:rPr>
        <w:t>reglas</w:t>
      </w:r>
      <w:r>
        <w:rPr>
          <w:lang w:val="es-ES"/>
        </w:rPr>
        <w:t xml:space="preserve"> </w:t>
      </w:r>
      <w:r w:rsidRPr="00BF375B">
        <w:rPr>
          <w:lang w:val="es-ES"/>
        </w:rPr>
        <w:t>disponen</w:t>
      </w:r>
      <w:r>
        <w:rPr>
          <w:lang w:val="es-ES"/>
        </w:rPr>
        <w:t xml:space="preserve"> </w:t>
      </w:r>
      <w:r w:rsidRPr="00BF375B">
        <w:rPr>
          <w:lang w:val="es-ES"/>
        </w:rPr>
        <w:t>límites</w:t>
      </w:r>
      <w:r>
        <w:rPr>
          <w:lang w:val="es-ES"/>
        </w:rPr>
        <w:t xml:space="preserve"> </w:t>
      </w:r>
      <w:r w:rsidRPr="00BF375B">
        <w:rPr>
          <w:lang w:val="es-ES"/>
        </w:rPr>
        <w:t>explícitos</w:t>
      </w:r>
      <w:r>
        <w:rPr>
          <w:lang w:val="es-ES"/>
        </w:rPr>
        <w:t xml:space="preserve"> </w:t>
      </w:r>
      <w:r w:rsidRPr="00BF375B">
        <w:rPr>
          <w:lang w:val="es-ES"/>
        </w:rPr>
        <w:t>a</w:t>
      </w:r>
      <w:r>
        <w:rPr>
          <w:lang w:val="es-ES"/>
        </w:rPr>
        <w:t xml:space="preserve"> </w:t>
      </w:r>
      <w:r w:rsidRPr="00BF375B">
        <w:rPr>
          <w:lang w:val="es-ES"/>
        </w:rPr>
        <w:t>la</w:t>
      </w:r>
      <w:r>
        <w:rPr>
          <w:lang w:val="es-ES"/>
        </w:rPr>
        <w:t xml:space="preserve"> </w:t>
      </w:r>
      <w:r w:rsidRPr="00BF375B">
        <w:rPr>
          <w:lang w:val="es-ES"/>
        </w:rPr>
        <w:t>relación</w:t>
      </w:r>
      <w:r>
        <w:rPr>
          <w:lang w:val="es-ES"/>
        </w:rPr>
        <w:t xml:space="preserve"> </w:t>
      </w:r>
      <w:r w:rsidRPr="00BF375B">
        <w:rPr>
          <w:lang w:val="es-ES"/>
        </w:rPr>
        <w:t>de</w:t>
      </w:r>
      <w:r>
        <w:rPr>
          <w:lang w:val="es-ES"/>
        </w:rPr>
        <w:t xml:space="preserve"> </w:t>
      </w:r>
      <w:r w:rsidRPr="00BF375B">
        <w:rPr>
          <w:lang w:val="es-ES"/>
        </w:rPr>
        <w:t>la</w:t>
      </w:r>
      <w:r>
        <w:rPr>
          <w:lang w:val="es-ES"/>
        </w:rPr>
        <w:t xml:space="preserve"> </w:t>
      </w:r>
      <w:r w:rsidRPr="00BF375B">
        <w:rPr>
          <w:lang w:val="es-ES"/>
        </w:rPr>
        <w:t>deuda</w:t>
      </w:r>
      <w:r>
        <w:rPr>
          <w:lang w:val="es-ES"/>
        </w:rPr>
        <w:t xml:space="preserve"> </w:t>
      </w:r>
      <w:r w:rsidRPr="00BF375B">
        <w:rPr>
          <w:lang w:val="es-ES"/>
        </w:rPr>
        <w:t xml:space="preserve">como porcentaje del PIB, ya sea en términos brutos o netos. Sus principales ventajas son la vinculación directa con la sostenibilidad fiscal y la sencillez en su comunicación. En contraposición, sus desventajas se asocian a la posibilidad de tener efectos procíclicos. </w:t>
      </w:r>
      <w:r>
        <w:rPr>
          <w:lang w:val="es-ES"/>
        </w:rPr>
        <w:t xml:space="preserve">(4pts). </w:t>
      </w:r>
    </w:p>
    <w:p w14:paraId="34F62551" w14:textId="4B6F6802" w:rsidR="006F1F21" w:rsidRDefault="004C138E" w:rsidP="00B63829">
      <w:pPr>
        <w:pStyle w:val="Paragraphedeliste"/>
        <w:numPr>
          <w:ilvl w:val="0"/>
          <w:numId w:val="4"/>
        </w:numPr>
        <w:jc w:val="both"/>
        <w:rPr>
          <w:lang w:val="es-ES"/>
        </w:rPr>
      </w:pPr>
      <w:r w:rsidRPr="006F1F21">
        <w:rPr>
          <w:lang w:val="es-ES"/>
        </w:rPr>
        <w:t xml:space="preserve">Que características deben tener las cláusulas de escape </w:t>
      </w:r>
      <w:r w:rsidR="006F1F21">
        <w:rPr>
          <w:lang w:val="es-ES"/>
        </w:rPr>
        <w:t xml:space="preserve">a las reglas, para que estén bien definidas. </w:t>
      </w:r>
    </w:p>
    <w:p w14:paraId="1B78A3CF" w14:textId="5467A568" w:rsidR="00BF375B" w:rsidRPr="00BF375B" w:rsidRDefault="00BF375B" w:rsidP="00B63829">
      <w:pPr>
        <w:ind w:left="360"/>
        <w:jc w:val="both"/>
      </w:pPr>
      <w:r w:rsidRPr="00BF375B">
        <w:rPr>
          <w:b/>
          <w:bCs/>
        </w:rPr>
        <w:t>Un conjunto de eventos limitados y claramente definidos que gatillen la operación de la cláusula</w:t>
      </w:r>
      <w:r w:rsidRPr="00BF375B">
        <w:t xml:space="preserve">: las razones que activan las cláusulas de escape deben estar correctamente definidas de antemano. </w:t>
      </w:r>
      <w:r>
        <w:t>(2 pts)</w:t>
      </w:r>
    </w:p>
    <w:p w14:paraId="7E3101E1" w14:textId="64C9FA27" w:rsidR="00BF375B" w:rsidRPr="00BF375B" w:rsidRDefault="00BF375B" w:rsidP="00B63829">
      <w:pPr>
        <w:ind w:left="360"/>
        <w:jc w:val="both"/>
      </w:pPr>
      <w:r w:rsidRPr="00BF375B">
        <w:rPr>
          <w:b/>
          <w:bCs/>
        </w:rPr>
        <w:t xml:space="preserve">La autoridad encargada de su activación: </w:t>
      </w:r>
      <w:r w:rsidRPr="00BF375B">
        <w:t xml:space="preserve">la cláusula debe especificar el órgano o institución encargada de gatillarla (Ministerio de Hacienda, Institución Fiscal Independiente u otro). </w:t>
      </w:r>
      <w:r>
        <w:t>(2 pts)</w:t>
      </w:r>
    </w:p>
    <w:p w14:paraId="39221218" w14:textId="338E8A87" w:rsidR="00BF375B" w:rsidRPr="00BF375B" w:rsidRDefault="00BF375B" w:rsidP="00B63829">
      <w:pPr>
        <w:ind w:left="360"/>
        <w:jc w:val="both"/>
      </w:pPr>
      <w:r w:rsidRPr="00BF375B">
        <w:rPr>
          <w:b/>
          <w:bCs/>
        </w:rPr>
        <w:t xml:space="preserve">El cronograma y los procedimientos necesarios del mecanismo de corrección: </w:t>
      </w:r>
      <w:r w:rsidRPr="00BF375B">
        <w:t xml:space="preserve">la cláusula debe especificar las acciones (reportes, informes, entre otros) y el plazo para reestablecer la trayectoria hacia la meta fiscal. </w:t>
      </w:r>
      <w:r>
        <w:t>(2 pts)</w:t>
      </w:r>
    </w:p>
    <w:p w14:paraId="6B1CF836" w14:textId="33ACA148" w:rsidR="00BF375B" w:rsidRPr="00BF375B" w:rsidRDefault="00BF375B" w:rsidP="00B63829">
      <w:pPr>
        <w:ind w:left="360"/>
        <w:jc w:val="both"/>
      </w:pPr>
      <w:r w:rsidRPr="00BF375B">
        <w:rPr>
          <w:b/>
          <w:bCs/>
        </w:rPr>
        <w:t>Mecanismos de control efectivos</w:t>
      </w:r>
      <w:r w:rsidRPr="00BF375B">
        <w:t xml:space="preserve">: es ideal que las cláusulas de escape estén bajo la evaluación y supervisión de un ente autónomo que monitoree la política fiscal. </w:t>
      </w:r>
      <w:r>
        <w:t>(2 pts)</w:t>
      </w:r>
    </w:p>
    <w:p w14:paraId="00B41370" w14:textId="77777777" w:rsidR="00BF375B" w:rsidRPr="00BF375B" w:rsidRDefault="00BF375B" w:rsidP="00B63829">
      <w:pPr>
        <w:ind w:left="360"/>
        <w:jc w:val="both"/>
      </w:pPr>
      <w:r w:rsidRPr="00BF375B">
        <w:rPr>
          <w:b/>
          <w:bCs/>
        </w:rPr>
        <w:t>Una buena estrategia comunicacional</w:t>
      </w:r>
      <w:r w:rsidRPr="00BF375B">
        <w:t xml:space="preserve">: su objetivo es aumentar la credibilidad y evitar la reacción adversa de los mercados financieros. </w:t>
      </w:r>
      <w:r>
        <w:t>(2 pts)</w:t>
      </w:r>
    </w:p>
    <w:p w14:paraId="7643B188" w14:textId="77777777" w:rsidR="006F1F21" w:rsidRDefault="006F1F21" w:rsidP="00B63829">
      <w:pPr>
        <w:jc w:val="both"/>
        <w:rPr>
          <w:lang w:val="es-ES"/>
        </w:rPr>
      </w:pPr>
    </w:p>
    <w:p w14:paraId="6ACF0C71" w14:textId="39926052" w:rsidR="006F1F21" w:rsidRPr="006F1F21" w:rsidRDefault="006F1F21" w:rsidP="00B63829">
      <w:pPr>
        <w:pStyle w:val="Paragraphedeliste"/>
        <w:numPr>
          <w:ilvl w:val="0"/>
          <w:numId w:val="1"/>
        </w:numPr>
        <w:jc w:val="both"/>
        <w:rPr>
          <w:b/>
          <w:bCs/>
          <w:lang w:val="es-ES"/>
        </w:rPr>
      </w:pPr>
      <w:r w:rsidRPr="006F1F21">
        <w:rPr>
          <w:b/>
          <w:bCs/>
          <w:lang w:val="es-ES"/>
        </w:rPr>
        <w:t xml:space="preserve">Consejo Fiscal </w:t>
      </w:r>
      <w:r w:rsidR="00EB05AD">
        <w:rPr>
          <w:b/>
          <w:bCs/>
          <w:lang w:val="es-ES"/>
        </w:rPr>
        <w:t xml:space="preserve">(5 pts. c/u, 15 puntos total) </w:t>
      </w:r>
    </w:p>
    <w:p w14:paraId="0D535AF5" w14:textId="4199820B" w:rsidR="0033053E" w:rsidRDefault="0033053E" w:rsidP="00B63829">
      <w:pPr>
        <w:pStyle w:val="Paragraphedeliste"/>
        <w:jc w:val="both"/>
        <w:rPr>
          <w:lang w:val="es-ES"/>
        </w:rPr>
      </w:pPr>
      <w:r>
        <w:rPr>
          <w:lang w:val="es-ES"/>
        </w:rPr>
        <w:t>En la reciente Cuenta Pública del Consejo Fiscal Autónomo, se realizó un resumen de las principales recomendaciones realizadas. Explique según lo aprendido en clases, el fundamento de las siguientes recomendaciones:</w:t>
      </w:r>
    </w:p>
    <w:p w14:paraId="15B477DF" w14:textId="77777777" w:rsidR="006F1F21" w:rsidRDefault="006F1F21" w:rsidP="00B63829">
      <w:pPr>
        <w:pStyle w:val="Paragraphedeliste"/>
        <w:jc w:val="both"/>
        <w:rPr>
          <w:lang w:val="es-ES"/>
        </w:rPr>
      </w:pPr>
    </w:p>
    <w:p w14:paraId="6C9DC376" w14:textId="61DCBE15" w:rsidR="0033053E" w:rsidRPr="00602EF7" w:rsidRDefault="0033053E" w:rsidP="00B63829">
      <w:pPr>
        <w:pStyle w:val="Paragraphedeliste"/>
        <w:numPr>
          <w:ilvl w:val="0"/>
          <w:numId w:val="8"/>
        </w:numPr>
        <w:jc w:val="both"/>
        <w:rPr>
          <w:b/>
          <w:bCs/>
          <w:lang w:val="es-ES"/>
        </w:rPr>
      </w:pPr>
      <w:r w:rsidRPr="00602EF7">
        <w:rPr>
          <w:b/>
          <w:bCs/>
          <w:lang w:val="es-ES"/>
        </w:rPr>
        <w:t xml:space="preserve">Concretar la convergencia fiscal </w:t>
      </w:r>
    </w:p>
    <w:p w14:paraId="6EEAFFA8" w14:textId="69163B19" w:rsidR="00602EF7" w:rsidRDefault="00602EF7" w:rsidP="00B63829">
      <w:pPr>
        <w:ind w:left="1080"/>
        <w:jc w:val="both"/>
        <w:rPr>
          <w:lang w:val="es-ES"/>
        </w:rPr>
      </w:pPr>
      <w:r w:rsidRPr="00602EF7">
        <w:rPr>
          <w:lang w:val="es-ES"/>
        </w:rPr>
        <w:lastRenderedPageBreak/>
        <w:t>Esto implica cumplir la meta ya establecida de reducir el déficit estructural a</w:t>
      </w:r>
      <w:r>
        <w:rPr>
          <w:lang w:val="es-ES"/>
        </w:rPr>
        <w:t xml:space="preserve"> </w:t>
      </w:r>
      <w:r w:rsidRPr="00602EF7">
        <w:rPr>
          <w:lang w:val="es-ES"/>
        </w:rPr>
        <w:t>1,9% del PIB en 2024, 1,1% en 2025 y 0,5% en 2026.</w:t>
      </w:r>
      <w:r>
        <w:rPr>
          <w:lang w:val="es-ES"/>
        </w:rPr>
        <w:t xml:space="preserve"> (2,5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). (Puede ser sin los numero exactos pero que BE debe acercarse a cero)</w:t>
      </w:r>
    </w:p>
    <w:p w14:paraId="7BBC6A95" w14:textId="19F63AD3" w:rsidR="00602EF7" w:rsidRPr="00602EF7" w:rsidRDefault="00602EF7" w:rsidP="00B63829">
      <w:pPr>
        <w:ind w:left="1080"/>
        <w:jc w:val="both"/>
        <w:rPr>
          <w:lang w:val="es-ES"/>
        </w:rPr>
      </w:pPr>
      <w:r w:rsidRPr="00602EF7">
        <w:rPr>
          <w:lang w:val="es-ES"/>
        </w:rPr>
        <w:t xml:space="preserve">Adicionalmente, </w:t>
      </w:r>
      <w:proofErr w:type="gramStart"/>
      <w:r w:rsidRPr="00602EF7">
        <w:rPr>
          <w:b/>
          <w:bCs/>
          <w:lang w:val="es-ES"/>
        </w:rPr>
        <w:t>de acuerdo a</w:t>
      </w:r>
      <w:proofErr w:type="gramEnd"/>
      <w:r w:rsidRPr="00602EF7">
        <w:rPr>
          <w:b/>
          <w:bCs/>
          <w:lang w:val="es-ES"/>
        </w:rPr>
        <w:t xml:space="preserve"> estimaciones del CFA, se requerirá alcanzar y</w:t>
      </w:r>
      <w:r>
        <w:rPr>
          <w:b/>
          <w:bCs/>
          <w:lang w:val="es-ES"/>
        </w:rPr>
        <w:t xml:space="preserve"> </w:t>
      </w:r>
      <w:r w:rsidRPr="00602EF7">
        <w:rPr>
          <w:b/>
          <w:bCs/>
          <w:lang w:val="es-ES"/>
        </w:rPr>
        <w:t>mantener el BE en equilibrio desde 2027 en adelante</w:t>
      </w:r>
      <w:r w:rsidRPr="00602EF7">
        <w:rPr>
          <w:lang w:val="es-ES"/>
        </w:rPr>
        <w:t>, para estabilizar la</w:t>
      </w:r>
      <w:r>
        <w:rPr>
          <w:b/>
          <w:bCs/>
          <w:lang w:val="es-ES"/>
        </w:rPr>
        <w:t xml:space="preserve"> </w:t>
      </w:r>
      <w:r w:rsidRPr="00602EF7">
        <w:rPr>
          <w:lang w:val="es-ES"/>
        </w:rPr>
        <w:t>deuda bruta por debajo de su nivel prudente de 45% del PIB</w:t>
      </w:r>
      <w:r w:rsidRPr="00602EF7">
        <w:rPr>
          <w:b/>
          <w:bCs/>
          <w:lang w:val="es-ES"/>
        </w:rPr>
        <w:t>.</w:t>
      </w:r>
      <w:r>
        <w:rPr>
          <w:b/>
          <w:bCs/>
          <w:lang w:val="es-ES"/>
        </w:rPr>
        <w:t xml:space="preserve"> (2,5 </w:t>
      </w:r>
      <w:proofErr w:type="spellStart"/>
      <w:r>
        <w:rPr>
          <w:b/>
          <w:bCs/>
          <w:lang w:val="es-ES"/>
        </w:rPr>
        <w:t>pts</w:t>
      </w:r>
      <w:proofErr w:type="spellEnd"/>
      <w:r>
        <w:rPr>
          <w:b/>
          <w:bCs/>
          <w:lang w:val="es-ES"/>
        </w:rPr>
        <w:t>)</w:t>
      </w:r>
    </w:p>
    <w:p w14:paraId="6533A6A7" w14:textId="08FEF3A8" w:rsidR="0033053E" w:rsidRDefault="0033053E" w:rsidP="00B63829">
      <w:pPr>
        <w:pStyle w:val="Paragraphedeliste"/>
        <w:numPr>
          <w:ilvl w:val="0"/>
          <w:numId w:val="8"/>
        </w:numPr>
        <w:jc w:val="both"/>
        <w:rPr>
          <w:lang w:val="es-ES"/>
        </w:rPr>
      </w:pPr>
      <w:r w:rsidRPr="00602EF7">
        <w:rPr>
          <w:lang w:val="es-ES"/>
        </w:rPr>
        <w:t>Realizar proyecciones de largo plazo de la Pensión Garantizada Universal</w:t>
      </w:r>
    </w:p>
    <w:p w14:paraId="30F231C3" w14:textId="4BB3F837" w:rsidR="00602EF7" w:rsidRPr="00602EF7" w:rsidRDefault="00602EF7" w:rsidP="00B63829">
      <w:pPr>
        <w:jc w:val="both"/>
        <w:rPr>
          <w:lang w:val="es-ES"/>
        </w:rPr>
      </w:pPr>
      <w:r>
        <w:rPr>
          <w:lang w:val="es-ES"/>
        </w:rPr>
        <w:t xml:space="preserve">Estimar la trayectoria de los gastos de </w:t>
      </w:r>
      <w:proofErr w:type="gramStart"/>
      <w:r>
        <w:rPr>
          <w:lang w:val="es-ES"/>
        </w:rPr>
        <w:t>la  PGU</w:t>
      </w:r>
      <w:proofErr w:type="gramEnd"/>
      <w:r>
        <w:rPr>
          <w:lang w:val="es-ES"/>
        </w:rPr>
        <w:t xml:space="preserve"> de largo plazo que sea consistente con los ingresos permanentes para financiar la PGU (5ptos)</w:t>
      </w:r>
    </w:p>
    <w:p w14:paraId="2CCDA260" w14:textId="287F824A" w:rsidR="0033053E" w:rsidRPr="00602EF7" w:rsidRDefault="0033053E" w:rsidP="00B63829">
      <w:pPr>
        <w:pStyle w:val="Paragraphedeliste"/>
        <w:numPr>
          <w:ilvl w:val="0"/>
          <w:numId w:val="8"/>
        </w:numPr>
        <w:jc w:val="both"/>
        <w:rPr>
          <w:lang w:val="es-ES"/>
        </w:rPr>
      </w:pPr>
      <w:r w:rsidRPr="00602EF7">
        <w:rPr>
          <w:lang w:val="es-ES"/>
        </w:rPr>
        <w:t xml:space="preserve">Definir los ingresos permanentes provenientes del litio </w:t>
      </w:r>
    </w:p>
    <w:p w14:paraId="03B54902" w14:textId="0059E4AB" w:rsidR="00602EF7" w:rsidRPr="00602EF7" w:rsidRDefault="00602EF7" w:rsidP="00B63829">
      <w:pPr>
        <w:jc w:val="both"/>
        <w:rPr>
          <w:lang w:val="es-ES"/>
        </w:rPr>
      </w:pPr>
      <w:r w:rsidRPr="00602EF7">
        <w:rPr>
          <w:lang w:val="es-ES"/>
        </w:rPr>
        <w:t>El Consejo recomendó incluir en la regla fiscal de BE un ajuste metodológico que</w:t>
      </w:r>
      <w:r w:rsidR="00B63829">
        <w:rPr>
          <w:lang w:val="es-ES"/>
        </w:rPr>
        <w:t xml:space="preserve"> </w:t>
      </w:r>
      <w:r w:rsidRPr="00602EF7">
        <w:rPr>
          <w:lang w:val="es-ES"/>
        </w:rPr>
        <w:t>considere un eventual componente cíclico de los ingresos fiscales provenientes de</w:t>
      </w:r>
      <w:r w:rsidR="00B63829">
        <w:rPr>
          <w:lang w:val="es-ES"/>
        </w:rPr>
        <w:t xml:space="preserve"> </w:t>
      </w:r>
      <w:r w:rsidRPr="00602EF7">
        <w:rPr>
          <w:lang w:val="es-ES"/>
        </w:rPr>
        <w:t>la explotación del litio.</w:t>
      </w:r>
      <w:r>
        <w:rPr>
          <w:lang w:val="es-ES"/>
        </w:rPr>
        <w:t xml:space="preserve"> (2 </w:t>
      </w:r>
      <w:proofErr w:type="spellStart"/>
      <w:r>
        <w:rPr>
          <w:lang w:val="es-ES"/>
        </w:rPr>
        <w:t>ptos</w:t>
      </w:r>
      <w:proofErr w:type="spellEnd"/>
      <w:r>
        <w:rPr>
          <w:lang w:val="es-ES"/>
        </w:rPr>
        <w:t>)</w:t>
      </w:r>
    </w:p>
    <w:p w14:paraId="4F85260D" w14:textId="00042112" w:rsidR="0033053E" w:rsidRPr="00602EF7" w:rsidRDefault="00602EF7" w:rsidP="00B63829">
      <w:pPr>
        <w:jc w:val="both"/>
        <w:rPr>
          <w:lang w:val="es-ES"/>
        </w:rPr>
      </w:pPr>
      <w:r w:rsidRPr="00602EF7">
        <w:rPr>
          <w:lang w:val="es-ES"/>
        </w:rPr>
        <w:t>Entre ellas, se encuentran que el ajuste: (i) comenzara a operar a partir de</w:t>
      </w:r>
      <w:r w:rsidR="00B63829">
        <w:rPr>
          <w:lang w:val="es-ES"/>
        </w:rPr>
        <w:t xml:space="preserve"> </w:t>
      </w:r>
      <w:r w:rsidRPr="00602EF7">
        <w:rPr>
          <w:lang w:val="es-ES"/>
        </w:rPr>
        <w:t>2023; (</w:t>
      </w:r>
      <w:proofErr w:type="spellStart"/>
      <w:r w:rsidRPr="00602EF7">
        <w:rPr>
          <w:lang w:val="es-ES"/>
        </w:rPr>
        <w:t>ii</w:t>
      </w:r>
      <w:proofErr w:type="spellEnd"/>
      <w:r w:rsidRPr="00602EF7">
        <w:rPr>
          <w:lang w:val="es-ES"/>
        </w:rPr>
        <w:t>) se realizara respecto de la totalidad de los ingresos por litio y no</w:t>
      </w:r>
      <w:r w:rsidR="00B63829">
        <w:rPr>
          <w:lang w:val="es-ES"/>
        </w:rPr>
        <w:t xml:space="preserve"> </w:t>
      </w:r>
      <w:r w:rsidRPr="00602EF7">
        <w:rPr>
          <w:lang w:val="es-ES"/>
        </w:rPr>
        <w:t>solo los recibidos por Corfo; y, (iii) considerase un período histórico más largo</w:t>
      </w:r>
      <w:r w:rsidR="00B63829">
        <w:rPr>
          <w:lang w:val="es-ES"/>
        </w:rPr>
        <w:t xml:space="preserve"> </w:t>
      </w:r>
      <w:r w:rsidRPr="00602EF7">
        <w:rPr>
          <w:lang w:val="es-ES"/>
        </w:rPr>
        <w:t>que los cinco años que adoptó la Dipres para calcular el umbral para el cálculo</w:t>
      </w:r>
      <w:r w:rsidR="00B63829">
        <w:rPr>
          <w:lang w:val="es-ES"/>
        </w:rPr>
        <w:t xml:space="preserve"> </w:t>
      </w:r>
      <w:r w:rsidRPr="00602EF7">
        <w:rPr>
          <w:lang w:val="es-ES"/>
        </w:rPr>
        <w:t>del ajuste a los ingresos por litio.</w:t>
      </w:r>
      <w:r>
        <w:rPr>
          <w:lang w:val="es-ES"/>
        </w:rPr>
        <w:t xml:space="preserve"> (3pts)</w:t>
      </w:r>
    </w:p>
    <w:p w14:paraId="0E665632" w14:textId="1199BC6F" w:rsidR="003A19D4" w:rsidRDefault="003A19D4" w:rsidP="00B63829">
      <w:pPr>
        <w:pStyle w:val="Paragraphedeliste"/>
        <w:numPr>
          <w:ilvl w:val="0"/>
          <w:numId w:val="1"/>
        </w:numPr>
        <w:jc w:val="both"/>
        <w:rPr>
          <w:b/>
          <w:bCs/>
          <w:lang w:val="es-ES"/>
        </w:rPr>
      </w:pPr>
      <w:r w:rsidRPr="004C138E">
        <w:rPr>
          <w:b/>
          <w:bCs/>
          <w:lang w:val="es-ES"/>
        </w:rPr>
        <w:t>Sistema Nacional de Inversiones</w:t>
      </w:r>
      <w:r w:rsidR="00EB05AD">
        <w:rPr>
          <w:b/>
          <w:bCs/>
          <w:lang w:val="es-ES"/>
        </w:rPr>
        <w:t xml:space="preserve"> (5ptos c/u, 20 puntos total) </w:t>
      </w:r>
    </w:p>
    <w:p w14:paraId="105E822F" w14:textId="56E09DE7" w:rsidR="00EB05AD" w:rsidRPr="004C138E" w:rsidRDefault="00602EF7" w:rsidP="00B63829">
      <w:pPr>
        <w:pStyle w:val="Paragraphedeliste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PUEDES VER PPT DE FRANCISCA TOLEDO, AHÍ ESTAN LAS RESPUESTAS</w:t>
      </w:r>
    </w:p>
    <w:p w14:paraId="2ABF28BA" w14:textId="6C3ECAF2" w:rsidR="009573BF" w:rsidRPr="00B63829" w:rsidRDefault="004C138E" w:rsidP="00B63829">
      <w:pPr>
        <w:pStyle w:val="Paragraphedeliste"/>
        <w:numPr>
          <w:ilvl w:val="0"/>
          <w:numId w:val="3"/>
        </w:numPr>
        <w:jc w:val="both"/>
        <w:rPr>
          <w:lang w:val="es-ES"/>
        </w:rPr>
      </w:pPr>
      <w:r w:rsidRPr="004C138E">
        <w:rPr>
          <w:lang w:val="es-ES"/>
        </w:rPr>
        <w:t>Explique los dos enfoques de evaluación social, cuando se</w:t>
      </w:r>
      <w:r w:rsidR="006F1F21">
        <w:rPr>
          <w:lang w:val="es-ES"/>
        </w:rPr>
        <w:t xml:space="preserve"> debe</w:t>
      </w:r>
      <w:r w:rsidRPr="004C138E">
        <w:rPr>
          <w:lang w:val="es-ES"/>
        </w:rPr>
        <w:t xml:space="preserve"> utiliza</w:t>
      </w:r>
      <w:r w:rsidR="006F1F21">
        <w:rPr>
          <w:lang w:val="es-ES"/>
        </w:rPr>
        <w:t>r</w:t>
      </w:r>
      <w:r w:rsidRPr="004C138E">
        <w:rPr>
          <w:lang w:val="es-ES"/>
        </w:rPr>
        <w:t xml:space="preserve"> cada una</w:t>
      </w:r>
      <w:r w:rsidR="006F1F21">
        <w:rPr>
          <w:lang w:val="es-ES"/>
        </w:rPr>
        <w:t xml:space="preserve">. Acompañe su explicación de un ejemplo concreto para cada enfoque. </w:t>
      </w:r>
    </w:p>
    <w:p w14:paraId="2AE31EE1" w14:textId="66245E7A" w:rsidR="00BF55E7" w:rsidRDefault="004C138E" w:rsidP="00B63829">
      <w:pPr>
        <w:pStyle w:val="Paragraphedeliste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Los proyectos deben ingresar al sistema de evaluación cuando se encuentran próximos a su etapa de inversión. </w:t>
      </w:r>
      <w:r w:rsidR="00BF55E7">
        <w:rPr>
          <w:lang w:val="es-ES"/>
        </w:rPr>
        <w:t xml:space="preserve">Verdadero/ Falso. </w:t>
      </w:r>
      <w:r>
        <w:rPr>
          <w:lang w:val="es-ES"/>
        </w:rPr>
        <w:t>Comente</w:t>
      </w:r>
      <w:r w:rsidR="00BF55E7">
        <w:rPr>
          <w:lang w:val="es-ES"/>
        </w:rPr>
        <w:t>.</w:t>
      </w:r>
    </w:p>
    <w:p w14:paraId="0C6B0C88" w14:textId="3F25ACC1" w:rsidR="009573BF" w:rsidRPr="00B63829" w:rsidRDefault="00BF55E7" w:rsidP="00B63829">
      <w:pPr>
        <w:pStyle w:val="Paragraphedeliste"/>
        <w:numPr>
          <w:ilvl w:val="0"/>
          <w:numId w:val="3"/>
        </w:numPr>
        <w:jc w:val="both"/>
        <w:rPr>
          <w:lang w:val="es-ES"/>
        </w:rPr>
      </w:pPr>
      <w:r w:rsidRPr="00BF55E7">
        <w:rPr>
          <w:lang w:val="es-ES"/>
        </w:rPr>
        <w:t xml:space="preserve">Todos los proyectos de inversión calificados con RS deben recibir recursos para su ejecución. Verdadero/ Falso. Comente </w:t>
      </w:r>
    </w:p>
    <w:p w14:paraId="490E6CB9" w14:textId="42AB0D64" w:rsidR="00EB05AD" w:rsidRPr="00B63829" w:rsidRDefault="0033053E" w:rsidP="00B63829">
      <w:pPr>
        <w:pStyle w:val="Paragraphedeliste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Cuáles son los principales desafíos de mejora que tienen los sistemas de inversiones en países emergentes </w:t>
      </w:r>
      <w:r w:rsidR="006F1F21">
        <w:rPr>
          <w:lang w:val="es-ES"/>
        </w:rPr>
        <w:t xml:space="preserve">vs los países </w:t>
      </w:r>
      <w:r>
        <w:rPr>
          <w:lang w:val="es-ES"/>
        </w:rPr>
        <w:t>desarrollados</w:t>
      </w:r>
      <w:r w:rsidR="006F1F21">
        <w:rPr>
          <w:lang w:val="es-ES"/>
        </w:rPr>
        <w:t>.</w:t>
      </w:r>
    </w:p>
    <w:p w14:paraId="2B03F56C" w14:textId="77777777" w:rsidR="00EB05AD" w:rsidRPr="00EB05AD" w:rsidRDefault="00EB05AD" w:rsidP="00B63829">
      <w:pPr>
        <w:jc w:val="both"/>
        <w:rPr>
          <w:lang w:val="es-ES"/>
        </w:rPr>
      </w:pPr>
    </w:p>
    <w:p w14:paraId="79DD0A5C" w14:textId="2A1A49D6" w:rsidR="003A19D4" w:rsidRDefault="00A116F7" w:rsidP="00B63829">
      <w:pPr>
        <w:pStyle w:val="Paragraphedeliste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Considere el Presupuesto del Sector Público para el año 2017</w:t>
      </w:r>
      <w:r w:rsidR="00EB05AD">
        <w:rPr>
          <w:b/>
          <w:bCs/>
          <w:lang w:val="es-ES"/>
        </w:rPr>
        <w:t xml:space="preserve"> (Total, 24 puntos) </w:t>
      </w:r>
    </w:p>
    <w:p w14:paraId="373D9360" w14:textId="73C39F60" w:rsidR="00A116F7" w:rsidRDefault="00A116F7" w:rsidP="00B63829">
      <w:pPr>
        <w:jc w:val="both"/>
        <w:rPr>
          <w:lang w:val="es-ES"/>
        </w:rPr>
      </w:pPr>
      <w:r w:rsidRPr="00A116F7">
        <w:rPr>
          <w:noProof/>
          <w:lang w:val="es-ES"/>
        </w:rPr>
        <w:lastRenderedPageBreak/>
        <w:drawing>
          <wp:inline distT="0" distB="0" distL="0" distR="0" wp14:anchorId="32C6203C" wp14:editId="4FD45A30">
            <wp:extent cx="5943600" cy="6673215"/>
            <wp:effectExtent l="0" t="0" r="0" b="0"/>
            <wp:docPr id="965353238" name="Picture 1" descr="A document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53238" name="Picture 1" descr="A document with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5251" w14:textId="73611DA5" w:rsidR="00A116F7" w:rsidRDefault="00A116F7" w:rsidP="00B63829">
      <w:pPr>
        <w:pStyle w:val="Paragraphedeliste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Señale al costado izquierdo de cada subtítulo con </w:t>
      </w:r>
      <w:r w:rsidRPr="00A116F7">
        <w:rPr>
          <w:b/>
          <w:bCs/>
          <w:lang w:val="es-ES"/>
        </w:rPr>
        <w:t>AP</w:t>
      </w:r>
      <w:r>
        <w:rPr>
          <w:lang w:val="es-ES"/>
        </w:rPr>
        <w:t xml:space="preserve">, si afecta al Patrimonio neto o bien con </w:t>
      </w:r>
      <w:r w:rsidRPr="00A116F7">
        <w:rPr>
          <w:b/>
          <w:bCs/>
          <w:lang w:val="es-ES"/>
        </w:rPr>
        <w:t>NAP</w:t>
      </w:r>
      <w:r>
        <w:rPr>
          <w:lang w:val="es-ES"/>
        </w:rPr>
        <w:t xml:space="preserve">, si el subtítulo no afecta al Patrimonio. </w:t>
      </w:r>
      <w:r w:rsidR="00EB05AD">
        <w:rPr>
          <w:lang w:val="es-ES"/>
        </w:rPr>
        <w:t xml:space="preserve">(5 puntos) </w:t>
      </w:r>
    </w:p>
    <w:p w14:paraId="4A839472" w14:textId="77777777" w:rsidR="001C3014" w:rsidRDefault="001C3014" w:rsidP="00B63829">
      <w:pPr>
        <w:jc w:val="both"/>
        <w:rPr>
          <w:lang w:val="es-ES"/>
        </w:rPr>
      </w:pPr>
    </w:p>
    <w:p w14:paraId="100CF67F" w14:textId="77777777" w:rsidR="00B63829" w:rsidRDefault="00B63829" w:rsidP="00B63829">
      <w:pPr>
        <w:jc w:val="both"/>
        <w:rPr>
          <w:lang w:val="es-ES"/>
        </w:rPr>
      </w:pPr>
    </w:p>
    <w:p w14:paraId="7DAD1DA7" w14:textId="77777777" w:rsidR="001C3014" w:rsidRPr="001C3014" w:rsidRDefault="001C3014" w:rsidP="00B63829">
      <w:pPr>
        <w:jc w:val="both"/>
        <w:rPr>
          <w:lang w:val="es-ES"/>
        </w:rPr>
      </w:pPr>
    </w:p>
    <w:p w14:paraId="4E7B0BC3" w14:textId="1B90AAD7" w:rsidR="00A116F7" w:rsidRDefault="00A116F7" w:rsidP="00B63829">
      <w:pPr>
        <w:pStyle w:val="Paragraphedeliste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lastRenderedPageBreak/>
        <w:t>Calcule en base a los ante</w:t>
      </w:r>
      <w:r w:rsidR="00530E36">
        <w:rPr>
          <w:lang w:val="es-ES"/>
        </w:rPr>
        <w:t>cedentes</w:t>
      </w:r>
      <w:r w:rsidR="00EB05AD">
        <w:rPr>
          <w:lang w:val="es-ES"/>
        </w:rPr>
        <w:t xml:space="preserve"> (2 </w:t>
      </w:r>
      <w:proofErr w:type="spellStart"/>
      <w:r w:rsidR="00EB05AD">
        <w:rPr>
          <w:lang w:val="es-ES"/>
        </w:rPr>
        <w:t>ptos</w:t>
      </w:r>
      <w:proofErr w:type="spellEnd"/>
      <w:r w:rsidR="00EB05AD">
        <w:rPr>
          <w:lang w:val="es-ES"/>
        </w:rPr>
        <w:t xml:space="preserve"> c/u, 10 puntos) </w:t>
      </w:r>
      <w:r w:rsidR="00530E36">
        <w:rPr>
          <w:lang w:val="es-ES"/>
        </w:rPr>
        <w:t xml:space="preserve">: </w:t>
      </w:r>
    </w:p>
    <w:p w14:paraId="72D08EDF" w14:textId="3D4CF2AA" w:rsidR="00530E36" w:rsidRDefault="00530E36" w:rsidP="00B63829">
      <w:pPr>
        <w:pStyle w:val="Paragraphedeliste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 xml:space="preserve">Ingresos Efectivos Totales </w:t>
      </w:r>
    </w:p>
    <w:p w14:paraId="2855F2A9" w14:textId="7E8443AE" w:rsidR="00530E36" w:rsidRDefault="00530E36" w:rsidP="00B63829">
      <w:pPr>
        <w:pStyle w:val="Paragraphedeliste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Gastos que afectan al Patrimonio Neto</w:t>
      </w:r>
    </w:p>
    <w:p w14:paraId="3CE35C84" w14:textId="573E63FF" w:rsidR="00530E36" w:rsidRDefault="00530E36" w:rsidP="00B63829">
      <w:pPr>
        <w:pStyle w:val="Paragraphedeliste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Balance Efectivo</w:t>
      </w:r>
    </w:p>
    <w:p w14:paraId="0CC2077F" w14:textId="248CA18E" w:rsidR="00530E36" w:rsidRDefault="00530E36" w:rsidP="00B63829">
      <w:pPr>
        <w:pStyle w:val="Paragraphedeliste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Necesidades netas de financiamiento para el ejercicio</w:t>
      </w:r>
      <w:r w:rsidR="00EB3C4C">
        <w:rPr>
          <w:lang w:val="es-ES"/>
        </w:rPr>
        <w:t xml:space="preserve"> (</w:t>
      </w:r>
      <w:r w:rsidR="00C01669">
        <w:rPr>
          <w:lang w:val="es-ES"/>
        </w:rPr>
        <w:t>balance efectivo)</w:t>
      </w:r>
    </w:p>
    <w:p w14:paraId="64E96788" w14:textId="77777777" w:rsidR="00EB05AD" w:rsidRDefault="00EB05AD" w:rsidP="00B63829">
      <w:pPr>
        <w:pStyle w:val="Paragraphedeliste"/>
        <w:jc w:val="both"/>
        <w:rPr>
          <w:lang w:val="es-ES"/>
        </w:rPr>
      </w:pPr>
    </w:p>
    <w:p w14:paraId="41222B95" w14:textId="51DEA193" w:rsidR="00530E36" w:rsidRDefault="00530E36" w:rsidP="00B63829">
      <w:pPr>
        <w:pStyle w:val="Paragraphedeliste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En base a los siguientes supuestos</w:t>
      </w:r>
      <w:r w:rsidR="00EB05AD">
        <w:rPr>
          <w:lang w:val="es-ES"/>
        </w:rPr>
        <w:t xml:space="preserve"> (3 puntos c/u, 9 puntos total)</w:t>
      </w:r>
      <w:r>
        <w:rPr>
          <w:lang w:val="es-ES"/>
        </w:rPr>
        <w:t xml:space="preserve">: </w:t>
      </w:r>
    </w:p>
    <w:p w14:paraId="4323166F" w14:textId="27C205BD" w:rsidR="00530E36" w:rsidRDefault="00530E36" w:rsidP="00B63829">
      <w:pPr>
        <w:ind w:left="720"/>
        <w:jc w:val="both"/>
        <w:rPr>
          <w:lang w:val="es-ES"/>
        </w:rPr>
      </w:pPr>
      <w:r w:rsidRPr="00530E36">
        <w:rPr>
          <w:lang w:val="es-ES"/>
        </w:rPr>
        <w:t xml:space="preserve"> PIB = 200.000 billones </w:t>
      </w:r>
      <w:r>
        <w:rPr>
          <w:lang w:val="es-ES"/>
        </w:rPr>
        <w:t>(a diciembre de 2017)</w:t>
      </w:r>
    </w:p>
    <w:p w14:paraId="5B54EADD" w14:textId="3DFE050F" w:rsidR="00530E36" w:rsidRDefault="00530E36" w:rsidP="00B63829">
      <w:pPr>
        <w:ind w:left="720"/>
        <w:jc w:val="both"/>
        <w:rPr>
          <w:lang w:val="es-ES"/>
        </w:rPr>
      </w:pPr>
      <w:r>
        <w:rPr>
          <w:lang w:val="es-ES"/>
        </w:rPr>
        <w:t>Activos del Tesoro Público : 16.000 billones (al 1 de enero de 2017)</w:t>
      </w:r>
    </w:p>
    <w:p w14:paraId="03F3BB68" w14:textId="6C62950C" w:rsidR="00530E36" w:rsidRDefault="00530E36" w:rsidP="00B63829">
      <w:pPr>
        <w:ind w:left="720"/>
        <w:jc w:val="both"/>
        <w:rPr>
          <w:lang w:val="es-ES"/>
        </w:rPr>
      </w:pPr>
      <w:r>
        <w:rPr>
          <w:lang w:val="es-ES"/>
        </w:rPr>
        <w:t xml:space="preserve">Deuda Bruta: 70.000 billones (al 1 de enero de 2017) </w:t>
      </w:r>
    </w:p>
    <w:p w14:paraId="42CF89C3" w14:textId="500502AA" w:rsidR="00530E36" w:rsidRDefault="00530E36" w:rsidP="00B63829">
      <w:pPr>
        <w:pStyle w:val="Paragraphedeliste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Calcule la deuda bruta y neta como % del PIB a fines de 2017</w:t>
      </w:r>
    </w:p>
    <w:p w14:paraId="3C52DB35" w14:textId="77777777" w:rsidR="00530E36" w:rsidRDefault="00530E36" w:rsidP="00B63829">
      <w:pPr>
        <w:ind w:left="720"/>
        <w:jc w:val="both"/>
        <w:rPr>
          <w:lang w:val="es-ES"/>
        </w:rPr>
      </w:pPr>
    </w:p>
    <w:p w14:paraId="1C893C01" w14:textId="77777777" w:rsidR="00530E36" w:rsidRPr="00530E36" w:rsidRDefault="00530E36" w:rsidP="00B63829">
      <w:pPr>
        <w:ind w:left="720"/>
        <w:jc w:val="both"/>
        <w:rPr>
          <w:lang w:val="es-ES"/>
        </w:rPr>
      </w:pPr>
    </w:p>
    <w:sectPr w:rsidR="00530E36" w:rsidRPr="00530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3E8D"/>
    <w:multiLevelType w:val="hybridMultilevel"/>
    <w:tmpl w:val="489AC280"/>
    <w:lvl w:ilvl="0" w:tplc="B77E1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D13C0"/>
    <w:multiLevelType w:val="hybridMultilevel"/>
    <w:tmpl w:val="491ADB18"/>
    <w:lvl w:ilvl="0" w:tplc="2D84AB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ACA"/>
    <w:multiLevelType w:val="hybridMultilevel"/>
    <w:tmpl w:val="8476256E"/>
    <w:lvl w:ilvl="0" w:tplc="6E9A7A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96D27"/>
    <w:multiLevelType w:val="hybridMultilevel"/>
    <w:tmpl w:val="F43C51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664E11"/>
    <w:multiLevelType w:val="hybridMultilevel"/>
    <w:tmpl w:val="14A2E326"/>
    <w:lvl w:ilvl="0" w:tplc="E50A4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F3E16"/>
    <w:multiLevelType w:val="hybridMultilevel"/>
    <w:tmpl w:val="45540F3A"/>
    <w:lvl w:ilvl="0" w:tplc="15362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42287"/>
    <w:multiLevelType w:val="hybridMultilevel"/>
    <w:tmpl w:val="8B466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500AB"/>
    <w:multiLevelType w:val="hybridMultilevel"/>
    <w:tmpl w:val="1874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743472">
    <w:abstractNumId w:val="7"/>
  </w:num>
  <w:num w:numId="2" w16cid:durableId="913583931">
    <w:abstractNumId w:val="2"/>
  </w:num>
  <w:num w:numId="3" w16cid:durableId="1329941865">
    <w:abstractNumId w:val="3"/>
  </w:num>
  <w:num w:numId="4" w16cid:durableId="966591954">
    <w:abstractNumId w:val="5"/>
  </w:num>
  <w:num w:numId="5" w16cid:durableId="130369379">
    <w:abstractNumId w:val="6"/>
  </w:num>
  <w:num w:numId="6" w16cid:durableId="1836651243">
    <w:abstractNumId w:val="4"/>
  </w:num>
  <w:num w:numId="7" w16cid:durableId="1332413239">
    <w:abstractNumId w:val="1"/>
  </w:num>
  <w:num w:numId="8" w16cid:durableId="157223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05"/>
    <w:rsid w:val="00091FDB"/>
    <w:rsid w:val="00113FFE"/>
    <w:rsid w:val="0017799D"/>
    <w:rsid w:val="00190820"/>
    <w:rsid w:val="001C3014"/>
    <w:rsid w:val="00277405"/>
    <w:rsid w:val="002D2FAB"/>
    <w:rsid w:val="0033053E"/>
    <w:rsid w:val="003841C9"/>
    <w:rsid w:val="003A19D4"/>
    <w:rsid w:val="003D79E9"/>
    <w:rsid w:val="00421D95"/>
    <w:rsid w:val="00491033"/>
    <w:rsid w:val="00491228"/>
    <w:rsid w:val="004C138E"/>
    <w:rsid w:val="00525DB2"/>
    <w:rsid w:val="00530E36"/>
    <w:rsid w:val="00602EF7"/>
    <w:rsid w:val="006F1F21"/>
    <w:rsid w:val="00717DA6"/>
    <w:rsid w:val="0095128D"/>
    <w:rsid w:val="009573BF"/>
    <w:rsid w:val="009D09C6"/>
    <w:rsid w:val="009F5E20"/>
    <w:rsid w:val="009F7A78"/>
    <w:rsid w:val="00A116F7"/>
    <w:rsid w:val="00A22346"/>
    <w:rsid w:val="00B63829"/>
    <w:rsid w:val="00B65672"/>
    <w:rsid w:val="00B769D5"/>
    <w:rsid w:val="00B92023"/>
    <w:rsid w:val="00BF375B"/>
    <w:rsid w:val="00BF55E7"/>
    <w:rsid w:val="00C01669"/>
    <w:rsid w:val="00DB056B"/>
    <w:rsid w:val="00E76EC5"/>
    <w:rsid w:val="00E87520"/>
    <w:rsid w:val="00EB05AD"/>
    <w:rsid w:val="00EB3C4C"/>
    <w:rsid w:val="00EE025D"/>
    <w:rsid w:val="00F16815"/>
    <w:rsid w:val="00F5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5A0B"/>
  <w15:chartTrackingRefBased/>
  <w15:docId w15:val="{96F6CCEE-B6C0-8647-B0CE-5C3E8F0D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4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4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4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4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4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4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4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4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4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4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4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8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1319</Words>
  <Characters>7259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Acevedo</dc:creator>
  <cp:keywords/>
  <dc:description/>
  <cp:lastModifiedBy>jose waugh</cp:lastModifiedBy>
  <cp:revision>3</cp:revision>
  <dcterms:created xsi:type="dcterms:W3CDTF">2024-06-26T01:25:00Z</dcterms:created>
  <dcterms:modified xsi:type="dcterms:W3CDTF">2024-06-26T01:27:00Z</dcterms:modified>
</cp:coreProperties>
</file>