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BEC6B" w14:textId="77777777" w:rsidR="00EF656E" w:rsidRDefault="00EF656E" w:rsidP="00EF656E">
      <w:pPr>
        <w:spacing w:line="480" w:lineRule="auto"/>
        <w:jc w:val="center"/>
      </w:pPr>
    </w:p>
    <w:p w14:paraId="4C49B410" w14:textId="77777777" w:rsidR="00EF656E" w:rsidRDefault="00EF656E" w:rsidP="00EF656E">
      <w:pPr>
        <w:spacing w:line="480" w:lineRule="auto"/>
        <w:jc w:val="center"/>
      </w:pPr>
    </w:p>
    <w:p w14:paraId="428DB8EE" w14:textId="77777777" w:rsidR="00EF656E" w:rsidRDefault="00EF656E" w:rsidP="00EF656E">
      <w:pPr>
        <w:spacing w:line="480" w:lineRule="auto"/>
        <w:jc w:val="center"/>
      </w:pPr>
    </w:p>
    <w:p w14:paraId="51FC6A9C" w14:textId="77777777" w:rsidR="00EF656E" w:rsidRDefault="00EF656E" w:rsidP="00EF656E">
      <w:pPr>
        <w:spacing w:line="480" w:lineRule="auto"/>
        <w:jc w:val="center"/>
      </w:pPr>
    </w:p>
    <w:p w14:paraId="5B92CEF1" w14:textId="77777777" w:rsidR="00EF656E" w:rsidRDefault="00EF656E" w:rsidP="00EF656E">
      <w:pPr>
        <w:spacing w:line="480" w:lineRule="auto"/>
        <w:jc w:val="center"/>
      </w:pPr>
    </w:p>
    <w:p w14:paraId="2A19DF73" w14:textId="1F13F433" w:rsidR="00EF656E" w:rsidRDefault="00EF656E" w:rsidP="00EF656E">
      <w:pPr>
        <w:spacing w:line="480" w:lineRule="auto"/>
        <w:jc w:val="center"/>
        <w:rPr>
          <w:b/>
          <w:bCs/>
        </w:rPr>
      </w:pPr>
      <w:r w:rsidRPr="00EF656E">
        <w:rPr>
          <w:b/>
          <w:bCs/>
        </w:rPr>
        <w:t>7-2</w:t>
      </w:r>
      <w:r w:rsidRPr="00EF656E">
        <w:rPr>
          <w:b/>
          <w:bCs/>
        </w:rPr>
        <w:t xml:space="preserve"> </w:t>
      </w:r>
      <w:r w:rsidRPr="00EF656E">
        <w:rPr>
          <w:b/>
          <w:bCs/>
        </w:rPr>
        <w:t>Project Three</w:t>
      </w:r>
    </w:p>
    <w:p w14:paraId="26468D68" w14:textId="2FA63366" w:rsidR="00811A82" w:rsidRPr="00EF656E" w:rsidRDefault="00811A82" w:rsidP="00EF656E">
      <w:pPr>
        <w:spacing w:line="480" w:lineRule="auto"/>
        <w:jc w:val="center"/>
        <w:rPr>
          <w:b/>
          <w:bCs/>
        </w:rPr>
      </w:pPr>
      <w:r>
        <w:rPr>
          <w:b/>
          <w:bCs/>
        </w:rPr>
        <w:t>An Inventory Application</w:t>
      </w:r>
    </w:p>
    <w:p w14:paraId="3D9E07D5" w14:textId="77777777" w:rsidR="00EF656E" w:rsidRDefault="00EF656E" w:rsidP="00EF656E">
      <w:pPr>
        <w:spacing w:line="480" w:lineRule="auto"/>
        <w:jc w:val="center"/>
      </w:pPr>
      <w:r>
        <w:t>Allan O’Driscoll</w:t>
      </w:r>
    </w:p>
    <w:p w14:paraId="729F5409" w14:textId="77777777" w:rsidR="00EF656E" w:rsidRDefault="00EF656E" w:rsidP="00EF656E">
      <w:pPr>
        <w:spacing w:line="480" w:lineRule="auto"/>
        <w:jc w:val="center"/>
      </w:pPr>
      <w:r>
        <w:t>Southern New Hampshire University</w:t>
      </w:r>
    </w:p>
    <w:p w14:paraId="6567DF6B" w14:textId="77777777" w:rsidR="00EF656E" w:rsidRDefault="00EF656E" w:rsidP="00EF656E">
      <w:pPr>
        <w:spacing w:line="480" w:lineRule="auto"/>
        <w:jc w:val="center"/>
      </w:pPr>
      <w:r>
        <w:t>CS-360-15309-M01 Mobile Architect &amp; Programming</w:t>
      </w:r>
    </w:p>
    <w:p w14:paraId="5CF2F957" w14:textId="77777777" w:rsidR="00EF656E" w:rsidRDefault="00EF656E" w:rsidP="00EF656E">
      <w:pPr>
        <w:spacing w:line="480" w:lineRule="auto"/>
        <w:jc w:val="center"/>
      </w:pPr>
      <w:r>
        <w:t>Professor Bill Chan</w:t>
      </w:r>
    </w:p>
    <w:p w14:paraId="0EDCF3C0" w14:textId="360B3A30" w:rsidR="000F3555" w:rsidRDefault="00EF656E" w:rsidP="00EF656E">
      <w:pPr>
        <w:spacing w:line="480" w:lineRule="auto"/>
        <w:jc w:val="center"/>
      </w:pPr>
      <w:r>
        <w:t xml:space="preserve">October </w:t>
      </w:r>
      <w:r>
        <w:t>20</w:t>
      </w:r>
      <w:r>
        <w:t>, 2024</w:t>
      </w:r>
    </w:p>
    <w:p w14:paraId="04A64510" w14:textId="79B41BE6" w:rsidR="00EF656E" w:rsidRDefault="00EF656E">
      <w:r>
        <w:br w:type="page"/>
      </w:r>
    </w:p>
    <w:p w14:paraId="0D9F4363" w14:textId="3FB6CEED" w:rsidR="00EF656E" w:rsidRPr="00811A82" w:rsidRDefault="00EF656E" w:rsidP="00EF656E">
      <w:pPr>
        <w:spacing w:line="480" w:lineRule="auto"/>
        <w:jc w:val="center"/>
        <w:rPr>
          <w:b/>
          <w:bCs/>
        </w:rPr>
      </w:pPr>
      <w:r w:rsidRPr="00811A82">
        <w:rPr>
          <w:b/>
          <w:bCs/>
        </w:rPr>
        <w:lastRenderedPageBreak/>
        <w:t>Application Description</w:t>
      </w:r>
    </w:p>
    <w:p w14:paraId="030A4643" w14:textId="7781691B" w:rsidR="00811A82" w:rsidRDefault="00811A82" w:rsidP="00811A82">
      <w:pPr>
        <w:spacing w:line="480" w:lineRule="auto"/>
        <w:ind w:firstLine="720"/>
      </w:pPr>
      <w:r>
        <w:t xml:space="preserve">This application is an inventory application </w:t>
      </w:r>
      <w:r w:rsidR="0092324B">
        <w:t>built for</w:t>
      </w:r>
      <w:r>
        <w:t xml:space="preserve"> home users. It is called the “Home Inventory” application</w:t>
      </w:r>
      <w:r w:rsidR="00D04F9D">
        <w:t xml:space="preserve">, which </w:t>
      </w:r>
      <w:r w:rsidR="0092324B">
        <w:t>different</w:t>
      </w:r>
      <w:r w:rsidR="00D04F9D">
        <w:t>iates</w:t>
      </w:r>
      <w:r w:rsidR="0092324B">
        <w:t xml:space="preserve"> it from other types of inventory solutions.</w:t>
      </w:r>
      <w:r>
        <w:t xml:space="preserve"> Users include individuals who cook, shop, consume household supplies, and engage in other activities such as hobbies</w:t>
      </w:r>
      <w:r w:rsidR="0092324B">
        <w:t>. The application is simple and easy to use</w:t>
      </w:r>
      <w:r w:rsidR="00D04F9D">
        <w:t>; you</w:t>
      </w:r>
      <w:r w:rsidR="0092324B">
        <w:t xml:space="preserve"> just create a user, set up categories, add inventory items, and update the inventory as you go. The following is a short list of features:</w:t>
      </w:r>
    </w:p>
    <w:p w14:paraId="3197A69A" w14:textId="2E1FC62E" w:rsidR="009C2C31" w:rsidRDefault="009C2C31" w:rsidP="0092324B">
      <w:pPr>
        <w:pStyle w:val="ListParagraph"/>
        <w:numPr>
          <w:ilvl w:val="0"/>
          <w:numId w:val="1"/>
        </w:numPr>
        <w:spacing w:line="480" w:lineRule="auto"/>
      </w:pPr>
      <w:r>
        <w:t>Inventory information is stored in a database locally on the device.</w:t>
      </w:r>
    </w:p>
    <w:p w14:paraId="375BBA57" w14:textId="25198FA4" w:rsidR="0092324B" w:rsidRDefault="009C2C31" w:rsidP="0092324B">
      <w:pPr>
        <w:pStyle w:val="ListParagraph"/>
        <w:numPr>
          <w:ilvl w:val="0"/>
          <w:numId w:val="1"/>
        </w:numPr>
        <w:spacing w:line="480" w:lineRule="auto"/>
      </w:pPr>
      <w:r>
        <w:t>The application s</w:t>
      </w:r>
      <w:r w:rsidR="0092324B">
        <w:t>upports the creation of multiple users. Each user has their own inventory categories and items.</w:t>
      </w:r>
    </w:p>
    <w:p w14:paraId="1651D6A9" w14:textId="64A5B295" w:rsidR="0092324B" w:rsidRDefault="0092324B" w:rsidP="0092324B">
      <w:pPr>
        <w:pStyle w:val="ListParagraph"/>
        <w:numPr>
          <w:ilvl w:val="0"/>
          <w:numId w:val="1"/>
        </w:numPr>
        <w:spacing w:line="480" w:lineRule="auto"/>
      </w:pPr>
      <w:r>
        <w:t>Each user starts with four pre-defined categories. These include Pantry Items, Household Supplies, Office Supplies, and Hob</w:t>
      </w:r>
      <w:r w:rsidR="00A57066">
        <w:t>b</w:t>
      </w:r>
      <w:r>
        <w:t>y Items.</w:t>
      </w:r>
      <w:r w:rsidR="00FA6038">
        <w:t xml:space="preserve"> The user may add to these items or delete them if they are not wanted.</w:t>
      </w:r>
    </w:p>
    <w:p w14:paraId="1743382E" w14:textId="729E68E5" w:rsidR="00FA6038" w:rsidRDefault="00FA6038" w:rsidP="0092324B">
      <w:pPr>
        <w:pStyle w:val="ListParagraph"/>
        <w:numPr>
          <w:ilvl w:val="0"/>
          <w:numId w:val="1"/>
        </w:numPr>
        <w:spacing w:line="480" w:lineRule="auto"/>
      </w:pPr>
      <w:r>
        <w:t>The user can add new categories by clicking the add button on the toolbar. Categories can be private or shared. Shared categories are visible and editable by all users.</w:t>
      </w:r>
    </w:p>
    <w:p w14:paraId="2053A3EE" w14:textId="24F9F79F" w:rsidR="00FA6038" w:rsidRDefault="00FA6038" w:rsidP="0092324B">
      <w:pPr>
        <w:pStyle w:val="ListParagraph"/>
        <w:numPr>
          <w:ilvl w:val="0"/>
          <w:numId w:val="1"/>
        </w:numPr>
        <w:spacing w:line="480" w:lineRule="auto"/>
      </w:pPr>
      <w:r>
        <w:t>The user can add new inventory items within a category by clicking on the category’s placeholder card (the empty card with the big “+” symbol).</w:t>
      </w:r>
    </w:p>
    <w:p w14:paraId="13F77A14" w14:textId="7D5F0475" w:rsidR="00FA6038" w:rsidRDefault="00FA6038" w:rsidP="0092324B">
      <w:pPr>
        <w:pStyle w:val="ListParagraph"/>
        <w:numPr>
          <w:ilvl w:val="0"/>
          <w:numId w:val="1"/>
        </w:numPr>
        <w:spacing w:line="480" w:lineRule="auto"/>
      </w:pPr>
      <w:r>
        <w:t>The user can increase the inventory count by clicking on the plus button within the inventory card.</w:t>
      </w:r>
    </w:p>
    <w:p w14:paraId="0F53B9A0" w14:textId="3DCDBA1C" w:rsidR="00FA6038" w:rsidRDefault="00FA6038" w:rsidP="0092324B">
      <w:pPr>
        <w:pStyle w:val="ListParagraph"/>
        <w:numPr>
          <w:ilvl w:val="0"/>
          <w:numId w:val="1"/>
        </w:numPr>
        <w:spacing w:line="480" w:lineRule="auto"/>
      </w:pPr>
      <w:r>
        <w:t>The user can decrease the inventory count by clicking on the minus button within the inventory card.</w:t>
      </w:r>
    </w:p>
    <w:p w14:paraId="4538B3D3" w14:textId="5DC18610" w:rsidR="00FA6038" w:rsidRDefault="00FA6038" w:rsidP="0092324B">
      <w:pPr>
        <w:pStyle w:val="ListParagraph"/>
        <w:numPr>
          <w:ilvl w:val="0"/>
          <w:numId w:val="1"/>
        </w:numPr>
        <w:spacing w:line="480" w:lineRule="auto"/>
      </w:pPr>
      <w:r>
        <w:t xml:space="preserve">If the user supplied a phone number on the user setup screen, they </w:t>
      </w:r>
      <w:proofErr w:type="gramStart"/>
      <w:r w:rsidR="00A57066">
        <w:t>will</w:t>
      </w:r>
      <w:proofErr w:type="gramEnd"/>
      <w:r>
        <w:t xml:space="preserve"> receive SMS notifications when an inventory item drops to zero.</w:t>
      </w:r>
      <w:r w:rsidR="00115F83">
        <w:t xml:space="preserve"> This feature is optional</w:t>
      </w:r>
      <w:r w:rsidR="00D04F9D">
        <w:t>,</w:t>
      </w:r>
      <w:r w:rsidR="00115F83">
        <w:t xml:space="preserve"> and the application will function normally with</w:t>
      </w:r>
      <w:r w:rsidR="00D04F9D">
        <w:t>out</w:t>
      </w:r>
      <w:r w:rsidR="0064257B">
        <w:t xml:space="preserve"> this configuration or the related permissions.</w:t>
      </w:r>
    </w:p>
    <w:p w14:paraId="4EE6F291" w14:textId="31092E8A" w:rsidR="009C2C31" w:rsidRDefault="00FA6038" w:rsidP="009C2C31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 xml:space="preserve">The user can delete an inventory item or category by </w:t>
      </w:r>
      <w:r w:rsidR="00D04F9D">
        <w:t>“</w:t>
      </w:r>
      <w:r>
        <w:t xml:space="preserve">long </w:t>
      </w:r>
      <w:r w:rsidR="00D04F9D">
        <w:t>clicking”</w:t>
      </w:r>
      <w:r>
        <w:t xml:space="preserve"> on the card. An action bar will open</w:t>
      </w:r>
      <w:r w:rsidR="00D04F9D">
        <w:t>,</w:t>
      </w:r>
      <w:r>
        <w:t xml:space="preserve"> </w:t>
      </w:r>
      <w:r w:rsidR="009C2C31">
        <w:t xml:space="preserve">allowing the user to confirm. </w:t>
      </w:r>
      <w:r w:rsidR="000D33AF">
        <w:t xml:space="preserve">They can also undo the action if it </w:t>
      </w:r>
      <w:r w:rsidR="00D04F9D">
        <w:t>is</w:t>
      </w:r>
      <w:r w:rsidR="000D33AF">
        <w:t xml:space="preserve"> in error.</w:t>
      </w:r>
    </w:p>
    <w:p w14:paraId="5D6C5889" w14:textId="04B462EF" w:rsidR="00404036" w:rsidRDefault="00404036" w:rsidP="009C2C31">
      <w:pPr>
        <w:spacing w:line="480" w:lineRule="auto"/>
        <w:jc w:val="center"/>
        <w:rPr>
          <w:b/>
          <w:bCs/>
        </w:rPr>
      </w:pPr>
      <w:r>
        <w:rPr>
          <w:b/>
          <w:bCs/>
        </w:rPr>
        <w:t>Icon</w:t>
      </w:r>
    </w:p>
    <w:p w14:paraId="28E13D74" w14:textId="0DF9F395" w:rsidR="00404036" w:rsidRDefault="00404036" w:rsidP="001022B3">
      <w:pPr>
        <w:spacing w:line="480" w:lineRule="auto"/>
        <w:ind w:firstLine="720"/>
      </w:pPr>
      <w:r>
        <w:t xml:space="preserve">The application will utilize an icon depicting a carton of milk, an apple, and a slice of bread. These are common pantry items and something that an individual might associate with </w:t>
      </w:r>
      <w:r w:rsidR="0090786B">
        <w:t xml:space="preserve">grocery </w:t>
      </w:r>
      <w:r>
        <w:t xml:space="preserve">shopping. </w:t>
      </w:r>
      <w:r w:rsidR="001022B3">
        <w:t>The image comes from a road sign</w:t>
      </w:r>
      <w:r w:rsidR="00D04F9D">
        <w:t>,</w:t>
      </w:r>
      <w:r w:rsidR="001022B3">
        <w:t xml:space="preserve"> which is used for this same purpose. The graphics are developed by the Federal Highway Administration and are available under the public domain (</w:t>
      </w:r>
      <w:r w:rsidR="00826CA0">
        <w:t>MUTCD, F. H. A.</w:t>
      </w:r>
      <w:r w:rsidR="001022B3">
        <w:t xml:space="preserve">, </w:t>
      </w:r>
      <w:r w:rsidR="00115F83">
        <w:t>20</w:t>
      </w:r>
      <w:r w:rsidR="00826CA0">
        <w:t>23</w:t>
      </w:r>
      <w:r w:rsidR="00115F83">
        <w:t>)</w:t>
      </w:r>
      <w:r w:rsidR="001022B3">
        <w:t xml:space="preserve">. </w:t>
      </w:r>
      <w:r>
        <w:t>The icon is show</w:t>
      </w:r>
      <w:r w:rsidR="0090786B">
        <w:t>n</w:t>
      </w:r>
      <w:r>
        <w:t xml:space="preserve"> below and will be used as the application’s </w:t>
      </w:r>
      <w:r w:rsidR="001022B3">
        <w:t xml:space="preserve">primary </w:t>
      </w:r>
      <w:r>
        <w:t>icon</w:t>
      </w:r>
      <w:r w:rsidR="0090786B">
        <w:t>,</w:t>
      </w:r>
      <w:r>
        <w:t xml:space="preserve"> and </w:t>
      </w:r>
      <w:r w:rsidR="001022B3">
        <w:t xml:space="preserve">it will also be </w:t>
      </w:r>
      <w:r>
        <w:t>displayed on the login screen.</w:t>
      </w:r>
    </w:p>
    <w:p w14:paraId="3C6BD77A" w14:textId="044E930D" w:rsidR="0090786B" w:rsidRDefault="0090786B" w:rsidP="0090786B">
      <w:pPr>
        <w:spacing w:line="480" w:lineRule="auto"/>
        <w:jc w:val="center"/>
      </w:pPr>
      <w:r>
        <w:rPr>
          <w:noProof/>
        </w:rPr>
        <w:drawing>
          <wp:inline distT="0" distB="0" distL="0" distR="0" wp14:anchorId="556C04A8" wp14:editId="7F645BBA">
            <wp:extent cx="1754870" cy="1754870"/>
            <wp:effectExtent l="0" t="0" r="0" b="0"/>
            <wp:docPr id="146703808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38081" name="Graphic 1467038081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683" cy="176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19F6" w14:textId="55936B7F" w:rsidR="0090786B" w:rsidRPr="00404036" w:rsidRDefault="0090786B" w:rsidP="0090786B">
      <w:pPr>
        <w:spacing w:line="480" w:lineRule="auto"/>
        <w:jc w:val="center"/>
      </w:pPr>
      <w:r>
        <w:t>(</w:t>
      </w:r>
      <w:r w:rsidR="00826CA0">
        <w:t>MUTCD, F. H. A.</w:t>
      </w:r>
      <w:r>
        <w:t>, 20</w:t>
      </w:r>
      <w:r w:rsidR="001022B3">
        <w:t>12</w:t>
      </w:r>
      <w:r>
        <w:t>)</w:t>
      </w:r>
    </w:p>
    <w:p w14:paraId="3772C3EA" w14:textId="77777777" w:rsidR="0064257B" w:rsidRPr="00811A82" w:rsidRDefault="0064257B" w:rsidP="0064257B">
      <w:pPr>
        <w:spacing w:line="480" w:lineRule="auto"/>
        <w:jc w:val="center"/>
        <w:rPr>
          <w:b/>
          <w:bCs/>
        </w:rPr>
      </w:pPr>
      <w:r w:rsidRPr="00811A82">
        <w:rPr>
          <w:b/>
          <w:bCs/>
        </w:rPr>
        <w:t>Device Requirements</w:t>
      </w:r>
    </w:p>
    <w:p w14:paraId="48D2BFD3" w14:textId="2C0C18C5" w:rsidR="0064257B" w:rsidRDefault="0064257B" w:rsidP="0064257B">
      <w:pPr>
        <w:spacing w:line="480" w:lineRule="auto"/>
        <w:ind w:firstLine="720"/>
      </w:pPr>
      <w:r>
        <w:t>The application is built for Android version 12 or higher (code name Snow Cone, API level 31). This means that it will function on 48.6% o</w:t>
      </w:r>
      <w:r w:rsidR="00D04F9D">
        <w:t>f</w:t>
      </w:r>
      <w:r>
        <w:t xml:space="preserve"> devices, having a cumulative usage of 66.5% (</w:t>
      </w:r>
      <w:r w:rsidR="00826CA0" w:rsidRPr="00826CA0">
        <w:t>Belinski</w:t>
      </w:r>
      <w:r w:rsidR="00826CA0">
        <w:t>, n.d.</w:t>
      </w:r>
      <w:r>
        <w:t>). Android 12 was released in 2021, while Android 1</w:t>
      </w:r>
      <w:r w:rsidR="00A57066">
        <w:t>5</w:t>
      </w:r>
      <w:r>
        <w:t xml:space="preserve"> is the current version. The application will function on phones or tablets, taking advantage of the available screen space to display inventory items. This choice in </w:t>
      </w:r>
      <w:r w:rsidR="00D04F9D">
        <w:t xml:space="preserve">the </w:t>
      </w:r>
      <w:r>
        <w:t>Android version is forward</w:t>
      </w:r>
      <w:r w:rsidR="00D04F9D">
        <w:t>-</w:t>
      </w:r>
      <w:r>
        <w:t xml:space="preserve">looking. Android 12 provides a balance </w:t>
      </w:r>
      <w:r w:rsidR="00D04F9D">
        <w:t>between</w:t>
      </w:r>
      <w:r>
        <w:t xml:space="preserve"> the device’s functionality and its market adoption</w:t>
      </w:r>
      <w:r w:rsidR="00D04F9D">
        <w:t>,</w:t>
      </w:r>
      <w:r>
        <w:t xml:space="preserve"> which will only grow over time. </w:t>
      </w:r>
    </w:p>
    <w:p w14:paraId="5815D6FF" w14:textId="77777777" w:rsidR="0064257B" w:rsidRPr="00811A82" w:rsidRDefault="0064257B" w:rsidP="0064257B">
      <w:pPr>
        <w:spacing w:line="480" w:lineRule="auto"/>
        <w:jc w:val="center"/>
        <w:rPr>
          <w:b/>
          <w:bCs/>
        </w:rPr>
      </w:pPr>
      <w:r w:rsidRPr="00811A82">
        <w:rPr>
          <w:b/>
          <w:bCs/>
        </w:rPr>
        <w:lastRenderedPageBreak/>
        <w:t>Permissions</w:t>
      </w:r>
    </w:p>
    <w:p w14:paraId="58E5CA34" w14:textId="3644415D" w:rsidR="0064257B" w:rsidRDefault="0064257B" w:rsidP="0064257B">
      <w:pPr>
        <w:spacing w:line="480" w:lineRule="auto"/>
        <w:ind w:firstLine="720"/>
      </w:pPr>
      <w:r>
        <w:t>Home Inventory will make use of Android’s telephone feature and</w:t>
      </w:r>
      <w:r w:rsidR="00D04F9D">
        <w:t>,</w:t>
      </w:r>
      <w:r>
        <w:t xml:space="preserve"> more specifically</w:t>
      </w:r>
      <w:r w:rsidR="00D04F9D">
        <w:t>,</w:t>
      </w:r>
      <w:r>
        <w:t xml:space="preserve"> the SEND_SMS permission. The permission is optional, and the application will continue to function without it. However, if the user grants this permission, then the application </w:t>
      </w:r>
      <w:r w:rsidR="00A57066">
        <w:t xml:space="preserve">can </w:t>
      </w:r>
      <w:r>
        <w:t>send alert messages via SMS when the inventory level drops to zero. This is a great feature because it can automatically send these alerts to the individual responsible for the household’s purchases. No other permissions are required.</w:t>
      </w:r>
    </w:p>
    <w:p w14:paraId="028B175E" w14:textId="77777777" w:rsidR="0064257B" w:rsidRPr="00811A82" w:rsidRDefault="0064257B" w:rsidP="0064257B">
      <w:pPr>
        <w:spacing w:line="480" w:lineRule="auto"/>
        <w:jc w:val="center"/>
        <w:rPr>
          <w:b/>
          <w:bCs/>
        </w:rPr>
      </w:pPr>
      <w:r w:rsidRPr="00811A82">
        <w:rPr>
          <w:b/>
          <w:bCs/>
        </w:rPr>
        <w:t xml:space="preserve">Monetization Opportunities </w:t>
      </w:r>
    </w:p>
    <w:p w14:paraId="2D0C28E6" w14:textId="3D8EFE5E" w:rsidR="0064257B" w:rsidRDefault="0064257B" w:rsidP="0064257B">
      <w:pPr>
        <w:spacing w:line="480" w:lineRule="auto"/>
      </w:pPr>
      <w:r>
        <w:t xml:space="preserve">The basic application, as shown in this document, will be offered for free </w:t>
      </w:r>
      <w:r w:rsidR="009100CD">
        <w:t>at</w:t>
      </w:r>
      <w:r>
        <w:t xml:space="preserve"> the initial launch. Future versions will add additional features such as barcode scanning, </w:t>
      </w:r>
      <w:r w:rsidR="009100CD">
        <w:t xml:space="preserve">access to a database of </w:t>
      </w:r>
      <w:r>
        <w:t>product details</w:t>
      </w:r>
      <w:r w:rsidR="009100CD">
        <w:t>, reporting, and cloud storage. These are value-added features that will be available for a small monthly or annual fee. The suggested cost will be $0.99 per month or $8.99 per year. The application will not feature advertisements as they would be a distraction from the primary functionality and may cause annoyance to some users. However, the developer would be open to white</w:t>
      </w:r>
      <w:r w:rsidR="00A57066">
        <w:t>-</w:t>
      </w:r>
      <w:r w:rsidR="009100CD">
        <w:t xml:space="preserve">label opportunities where the software can be licensed under another brand name or integrated with other software packages. Other monetization opportunities will </w:t>
      </w:r>
      <w:r w:rsidR="00826CA0">
        <w:t>be considered</w:t>
      </w:r>
      <w:r w:rsidR="009100CD">
        <w:t xml:space="preserve"> as the application evolves.</w:t>
      </w:r>
    </w:p>
    <w:p w14:paraId="535543CF" w14:textId="0D4FF6D9" w:rsidR="009C2C31" w:rsidRDefault="009C2C31" w:rsidP="009C2C31">
      <w:pPr>
        <w:spacing w:line="480" w:lineRule="auto"/>
        <w:jc w:val="center"/>
        <w:rPr>
          <w:b/>
          <w:bCs/>
        </w:rPr>
      </w:pPr>
      <w:r w:rsidRPr="009C2C31">
        <w:rPr>
          <w:b/>
          <w:bCs/>
        </w:rPr>
        <w:t>Screenshots</w:t>
      </w:r>
    </w:p>
    <w:p w14:paraId="320DB8DC" w14:textId="663B85CA" w:rsidR="000D33AF" w:rsidRPr="000D33AF" w:rsidRDefault="000D33AF" w:rsidP="000D33AF">
      <w:pPr>
        <w:spacing w:line="480" w:lineRule="auto"/>
      </w:pPr>
      <w:r>
        <w:t xml:space="preserve">The screenshots </w:t>
      </w:r>
      <w:r w:rsidR="0064257B">
        <w:t xml:space="preserve">on the following page </w:t>
      </w:r>
      <w:r>
        <w:t>show samples of the key screens in the application and a sample of the notifications in the messenger app.</w:t>
      </w:r>
      <w:r w:rsidR="0064257B">
        <w:t xml:space="preserve"> These screenshots will be included as samples on the Android Play Store.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2C31" w14:paraId="19111131" w14:textId="77777777" w:rsidTr="000D33AF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4752E6B8" w14:textId="77777777" w:rsidR="00B429B2" w:rsidRPr="00F94345" w:rsidRDefault="00B81AB7" w:rsidP="00B429B2">
            <w:pPr>
              <w:spacing w:line="480" w:lineRule="auto"/>
              <w:jc w:val="center"/>
            </w:pPr>
            <w:r w:rsidRPr="00F94345">
              <w:lastRenderedPageBreak/>
              <w:drawing>
                <wp:inline distT="0" distB="0" distL="0" distR="0" wp14:anchorId="2DE106DD" wp14:editId="579BE3BA">
                  <wp:extent cx="1444752" cy="3200400"/>
                  <wp:effectExtent l="57150" t="57150" r="98425" b="95250"/>
                  <wp:docPr id="20316342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163424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4752" cy="3200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038DEAB" w14:textId="27F2E86B" w:rsidR="00B429B2" w:rsidRPr="00F94345" w:rsidRDefault="00B429B2" w:rsidP="00B429B2">
            <w:pPr>
              <w:spacing w:line="480" w:lineRule="auto"/>
              <w:jc w:val="center"/>
            </w:pPr>
            <w:r w:rsidRPr="00F94345">
              <w:t>Login Screen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088BA14B" w14:textId="77777777" w:rsidR="009C2C31" w:rsidRPr="00F94345" w:rsidRDefault="00B81AB7" w:rsidP="009C2C31">
            <w:pPr>
              <w:spacing w:line="480" w:lineRule="auto"/>
              <w:jc w:val="center"/>
            </w:pPr>
            <w:r w:rsidRPr="00F94345">
              <w:drawing>
                <wp:inline distT="0" distB="0" distL="0" distR="0" wp14:anchorId="49C7CE13" wp14:editId="433FC7F6">
                  <wp:extent cx="1444752" cy="3200400"/>
                  <wp:effectExtent l="57150" t="57150" r="98425" b="95250"/>
                  <wp:docPr id="21295889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58893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4752" cy="3200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0C2F985" w14:textId="5DBA30C8" w:rsidR="00B429B2" w:rsidRPr="00F94345" w:rsidRDefault="00B429B2" w:rsidP="009C2C31">
            <w:pPr>
              <w:spacing w:line="480" w:lineRule="auto"/>
              <w:jc w:val="center"/>
            </w:pPr>
            <w:r w:rsidRPr="00F94345">
              <w:t>Create User Screen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02EB5463" w14:textId="58FDEA3F" w:rsidR="009C2C31" w:rsidRPr="00F94345" w:rsidRDefault="00B81AB7" w:rsidP="009C2C31">
            <w:pPr>
              <w:spacing w:line="480" w:lineRule="auto"/>
              <w:jc w:val="center"/>
            </w:pPr>
            <w:r w:rsidRPr="00F94345">
              <w:drawing>
                <wp:inline distT="0" distB="0" distL="0" distR="0" wp14:anchorId="0C71BF7E" wp14:editId="385827EB">
                  <wp:extent cx="1408176" cy="3108960"/>
                  <wp:effectExtent l="57150" t="57150" r="97155" b="91440"/>
                  <wp:docPr id="8738190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81908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176" cy="31089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00B429B2" w:rsidRPr="00F94345">
              <w:br/>
              <w:t>Inventory Screen</w:t>
            </w:r>
          </w:p>
        </w:tc>
      </w:tr>
      <w:tr w:rsidR="00B81AB7" w14:paraId="5DC6F09B" w14:textId="77777777" w:rsidTr="000D33AF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30D739A4" w14:textId="77777777" w:rsidR="00B81AB7" w:rsidRPr="00F94345" w:rsidRDefault="00B429B2" w:rsidP="009C2C31">
            <w:pPr>
              <w:spacing w:line="480" w:lineRule="auto"/>
              <w:jc w:val="center"/>
            </w:pPr>
            <w:r w:rsidRPr="00F94345">
              <w:drawing>
                <wp:inline distT="0" distB="0" distL="0" distR="0" wp14:anchorId="417DDB80" wp14:editId="290040C9">
                  <wp:extent cx="1444752" cy="3200400"/>
                  <wp:effectExtent l="57150" t="57150" r="98425" b="95250"/>
                  <wp:docPr id="17821907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219072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4752" cy="3200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5C23FE8" w14:textId="1EE8AFAD" w:rsidR="00B429B2" w:rsidRPr="00F94345" w:rsidRDefault="00B429B2" w:rsidP="009C2C31">
            <w:pPr>
              <w:spacing w:line="480" w:lineRule="auto"/>
              <w:jc w:val="center"/>
            </w:pPr>
            <w:r w:rsidRPr="00F94345">
              <w:t>Add Inventory Item Screen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3D9BC68" w14:textId="77777777" w:rsidR="00B81AB7" w:rsidRPr="00F94345" w:rsidRDefault="00B81AB7" w:rsidP="009C2C31">
            <w:pPr>
              <w:spacing w:line="480" w:lineRule="auto"/>
              <w:jc w:val="center"/>
            </w:pPr>
            <w:r w:rsidRPr="00F94345">
              <w:drawing>
                <wp:inline distT="0" distB="0" distL="0" distR="0" wp14:anchorId="0E0BC3BA" wp14:editId="09C218DE">
                  <wp:extent cx="1444752" cy="3200400"/>
                  <wp:effectExtent l="57150" t="57150" r="98425" b="95250"/>
                  <wp:docPr id="20169833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698332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4752" cy="3200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81A8863" w14:textId="5DE94C6D" w:rsidR="00B429B2" w:rsidRPr="00F94345" w:rsidRDefault="00B429B2" w:rsidP="009C2C31">
            <w:pPr>
              <w:spacing w:line="480" w:lineRule="auto"/>
              <w:jc w:val="center"/>
            </w:pPr>
            <w:r w:rsidRPr="00F94345">
              <w:t>SMS Permissions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788CC740" w14:textId="77777777" w:rsidR="00B81AB7" w:rsidRPr="00F94345" w:rsidRDefault="00B429B2" w:rsidP="009C2C31">
            <w:pPr>
              <w:spacing w:line="480" w:lineRule="auto"/>
              <w:jc w:val="center"/>
            </w:pPr>
            <w:r w:rsidRPr="00F94345">
              <w:drawing>
                <wp:inline distT="0" distB="0" distL="0" distR="0" wp14:anchorId="34D88DAF" wp14:editId="7640B8D0">
                  <wp:extent cx="1444752" cy="3200400"/>
                  <wp:effectExtent l="57150" t="57150" r="98425" b="95250"/>
                  <wp:docPr id="439726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7268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4752" cy="3200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CEF2763" w14:textId="011AD0CA" w:rsidR="00B429B2" w:rsidRPr="00F94345" w:rsidRDefault="00B429B2" w:rsidP="009C2C31">
            <w:pPr>
              <w:spacing w:line="480" w:lineRule="auto"/>
              <w:jc w:val="center"/>
            </w:pPr>
            <w:r w:rsidRPr="00F94345">
              <w:t>Sample SMS Messages</w:t>
            </w:r>
          </w:p>
        </w:tc>
      </w:tr>
      <w:tr w:rsidR="00F94097" w14:paraId="164485AF" w14:textId="77777777" w:rsidTr="003D21E7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5C123F" w14:textId="77777777" w:rsidR="00F94097" w:rsidRDefault="00F94097" w:rsidP="009C2C31">
            <w:pPr>
              <w:spacing w:line="480" w:lineRule="auto"/>
              <w:jc w:val="center"/>
              <w:rPr>
                <w:b/>
                <w:bCs/>
              </w:rPr>
            </w:pPr>
            <w:r w:rsidRPr="00F94097">
              <w:rPr>
                <w:b/>
                <w:bCs/>
              </w:rPr>
              <w:lastRenderedPageBreak/>
              <w:drawing>
                <wp:inline distT="0" distB="0" distL="0" distR="0" wp14:anchorId="45DF0BF1" wp14:editId="4343E761">
                  <wp:extent cx="5120640" cy="3200400"/>
                  <wp:effectExtent l="57150" t="57150" r="99060" b="95250"/>
                  <wp:docPr id="931135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1353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3200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63CD1AB" w14:textId="7A9BE567" w:rsidR="00F94345" w:rsidRPr="00F94345" w:rsidRDefault="00F94345" w:rsidP="009C2C31">
            <w:pPr>
              <w:spacing w:line="480" w:lineRule="auto"/>
              <w:jc w:val="center"/>
            </w:pPr>
            <w:r w:rsidRPr="00F94345">
              <w:t>Tablet View</w:t>
            </w:r>
          </w:p>
        </w:tc>
      </w:tr>
    </w:tbl>
    <w:p w14:paraId="368FF2C1" w14:textId="77777777" w:rsidR="009C2C31" w:rsidRPr="009C2C31" w:rsidRDefault="009C2C31" w:rsidP="009C2C31">
      <w:pPr>
        <w:spacing w:line="480" w:lineRule="auto"/>
        <w:jc w:val="center"/>
        <w:rPr>
          <w:b/>
          <w:bCs/>
        </w:rPr>
      </w:pPr>
    </w:p>
    <w:p w14:paraId="26CDBA73" w14:textId="77777777" w:rsidR="001022B3" w:rsidRDefault="001022B3" w:rsidP="00811A82">
      <w:pPr>
        <w:spacing w:line="480" w:lineRule="auto"/>
      </w:pPr>
    </w:p>
    <w:p w14:paraId="257AF485" w14:textId="77777777" w:rsidR="00826CA0" w:rsidRDefault="00826CA0">
      <w:r>
        <w:br w:type="page"/>
      </w:r>
    </w:p>
    <w:p w14:paraId="0F84D84E" w14:textId="147AB965" w:rsidR="00826CA0" w:rsidRPr="00826CA0" w:rsidRDefault="00826CA0" w:rsidP="00826CA0">
      <w:pPr>
        <w:spacing w:line="480" w:lineRule="auto"/>
        <w:jc w:val="center"/>
        <w:rPr>
          <w:b/>
          <w:bCs/>
        </w:rPr>
      </w:pPr>
      <w:r w:rsidRPr="00826CA0">
        <w:rPr>
          <w:b/>
          <w:bCs/>
        </w:rPr>
        <w:lastRenderedPageBreak/>
        <w:t>References</w:t>
      </w:r>
    </w:p>
    <w:p w14:paraId="71EA9F04" w14:textId="03D051B1" w:rsidR="00826CA0" w:rsidRDefault="00826CA0" w:rsidP="00826CA0">
      <w:pPr>
        <w:spacing w:line="480" w:lineRule="auto"/>
        <w:ind w:left="720" w:hanging="720"/>
      </w:pPr>
      <w:r w:rsidRPr="00826CA0">
        <w:t xml:space="preserve">Belinski, E. (n.d.). </w:t>
      </w:r>
      <w:r w:rsidRPr="00826CA0">
        <w:rPr>
          <w:i/>
          <w:iCs/>
        </w:rPr>
        <w:t>Android API Levels</w:t>
      </w:r>
      <w:r w:rsidRPr="00826CA0">
        <w:t>. Retrieved October 20, 2024, from https://apilevels.com/</w:t>
      </w:r>
    </w:p>
    <w:p w14:paraId="7F5E9C3D" w14:textId="04BB6C47" w:rsidR="00826CA0" w:rsidRDefault="00826CA0" w:rsidP="00826CA0">
      <w:pPr>
        <w:spacing w:line="480" w:lineRule="auto"/>
        <w:ind w:left="720" w:hanging="720"/>
      </w:pPr>
      <w:r>
        <w:t xml:space="preserve">MUTCD, F. H. A. (2012, October 2). </w:t>
      </w:r>
      <w:r w:rsidRPr="00826CA0">
        <w:rPr>
          <w:i/>
          <w:iCs/>
        </w:rPr>
        <w:t>English:  MUTCD guide sign.</w:t>
      </w:r>
      <w:r>
        <w:t xml:space="preserve"> https://commons.wikimedia.org/wiki/File:MUTCD_RS-020.svg</w:t>
      </w:r>
    </w:p>
    <w:p w14:paraId="0865D3FA" w14:textId="14E0BE69" w:rsidR="001022B3" w:rsidRDefault="00826CA0" w:rsidP="00826CA0">
      <w:pPr>
        <w:spacing w:line="480" w:lineRule="auto"/>
        <w:ind w:left="720" w:hanging="720"/>
      </w:pPr>
      <w:r>
        <w:t xml:space="preserve">MUTCD, F. H. A. (2024). </w:t>
      </w:r>
      <w:r w:rsidRPr="00826CA0">
        <w:rPr>
          <w:i/>
          <w:iCs/>
        </w:rPr>
        <w:t>MUTCD 11th Edition - FHWA MUTCD</w:t>
      </w:r>
      <w:r>
        <w:t>. (n.d.). Retrieved October 20, 2024, from https://mutcd.fhwa.dot.gov/kno_11th_Edition.htm</w:t>
      </w:r>
    </w:p>
    <w:sectPr w:rsidR="001022B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3EE271" w14:textId="77777777" w:rsidR="00811A82" w:rsidRDefault="00811A82" w:rsidP="00811A82">
      <w:pPr>
        <w:spacing w:after="0" w:line="240" w:lineRule="auto"/>
      </w:pPr>
      <w:r>
        <w:separator/>
      </w:r>
    </w:p>
  </w:endnote>
  <w:endnote w:type="continuationSeparator" w:id="0">
    <w:p w14:paraId="5C4367F8" w14:textId="77777777" w:rsidR="00811A82" w:rsidRDefault="00811A82" w:rsidP="00811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F2378" w14:textId="77777777" w:rsidR="00811A82" w:rsidRDefault="00811A82" w:rsidP="00811A82">
      <w:pPr>
        <w:spacing w:after="0" w:line="240" w:lineRule="auto"/>
      </w:pPr>
      <w:r>
        <w:separator/>
      </w:r>
    </w:p>
  </w:footnote>
  <w:footnote w:type="continuationSeparator" w:id="0">
    <w:p w14:paraId="2ABFFE89" w14:textId="77777777" w:rsidR="00811A82" w:rsidRDefault="00811A82" w:rsidP="00811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220149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C14C771" w14:textId="4AB2BD1B" w:rsidR="00811A82" w:rsidRDefault="00811A8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7C4E41" w14:textId="77777777" w:rsidR="00811A82" w:rsidRDefault="00811A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7E2FBB"/>
    <w:multiLevelType w:val="hybridMultilevel"/>
    <w:tmpl w:val="C7689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538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6E"/>
    <w:rsid w:val="0007079F"/>
    <w:rsid w:val="00091823"/>
    <w:rsid w:val="000D33AF"/>
    <w:rsid w:val="000F3555"/>
    <w:rsid w:val="001022B3"/>
    <w:rsid w:val="00115F83"/>
    <w:rsid w:val="00187BEE"/>
    <w:rsid w:val="00323222"/>
    <w:rsid w:val="00404036"/>
    <w:rsid w:val="0064257B"/>
    <w:rsid w:val="00811A82"/>
    <w:rsid w:val="00826CA0"/>
    <w:rsid w:val="008801EA"/>
    <w:rsid w:val="0090786B"/>
    <w:rsid w:val="009100CD"/>
    <w:rsid w:val="0092324B"/>
    <w:rsid w:val="009C2C31"/>
    <w:rsid w:val="009C6966"/>
    <w:rsid w:val="00A57066"/>
    <w:rsid w:val="00B429B2"/>
    <w:rsid w:val="00B81AB7"/>
    <w:rsid w:val="00D04F9D"/>
    <w:rsid w:val="00EF656E"/>
    <w:rsid w:val="00F94097"/>
    <w:rsid w:val="00F94345"/>
    <w:rsid w:val="00FA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C697"/>
  <w15:chartTrackingRefBased/>
  <w15:docId w15:val="{3A90B7C7-A315-4603-8CD3-487A81113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5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5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5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5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5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5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5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5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5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5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A82"/>
  </w:style>
  <w:style w:type="paragraph" w:styleId="Footer">
    <w:name w:val="footer"/>
    <w:basedOn w:val="Normal"/>
    <w:link w:val="FooterChar"/>
    <w:uiPriority w:val="99"/>
    <w:unhideWhenUsed/>
    <w:rsid w:val="0081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A82"/>
  </w:style>
  <w:style w:type="table" w:styleId="TableGrid">
    <w:name w:val="Table Grid"/>
    <w:basedOn w:val="TableNormal"/>
    <w:uiPriority w:val="39"/>
    <w:rsid w:val="009C2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01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O'Driscoll, Allan</dc:creator>
  <cp:keywords/>
  <dc:description/>
  <cp:lastModifiedBy>O'Driscoll, Allan</cp:lastModifiedBy>
  <cp:revision>1</cp:revision>
  <dcterms:created xsi:type="dcterms:W3CDTF">2024-10-20T18:09:00Z</dcterms:created>
  <dcterms:modified xsi:type="dcterms:W3CDTF">2024-10-20T22:16:00Z</dcterms:modified>
</cp:coreProperties>
</file>