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มคอ.3 รายละเอียดของรายวิชา</w:t>
      </w:r>
    </w:p>
    <w:p>
      <w:pPr>
        <w:spacing w:after="60"/>
        <w:jc w:val="center"/>
      </w:pPr>
      <w:r>
        <w:rPr>
          <w:b/>
          <w:bCs/>
          <w:color w:val="2E5496"/>
          <w:sz w:val="30"/>
          <w:szCs w:val="30"/>
        </w:rPr>
        <w:t xml:space="preserve">Course Specification (Modernized Syllabus)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ปัญญาประดิษฐ์ / Artificial Intelligence — ฉบับปรับปรุงให้ทันสมัย พ.ศ. 2569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รหัสและชื่อวิชา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SCI19 3611 ปัญญาประดิษฐ์ (Artificial Intelligence) / SCI19 3631 ปฏิบัติการปัญญาประดิษฐ์ (Workshop in AI)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จำนวนหน่วยกิต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3 (บรรยาย–ปฏิบัติ–ศึกษาด้วยตนเอง)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อาจารย์ผู้สอน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ผศ. ดร. อิทธิพล ฟองแก้ว (Asst. Prof. Dr. Ittipon Fongkaew)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อีเมล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ittipon@g.sut.ac.th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ห้องบรรยาย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B6103-A (13:00–16:00)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ห้องปฏิบัติการ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DIGITAL TECH LAB 03 (13:00–15:00)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ตำราหลัก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Russell, S. &amp; Norvig, P. — Artificial Intelligence: A Modern Approach (4th Edition, 2020)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ที่เก็บสื่อการสอน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GitHub: github.com/aofphy/SCI193611_ARTIFICIAL_INTELLIGENCE</w:t>
            </w:r>
          </w:p>
        </w:tc>
      </w:tr>
    </w:tbl>
    <w:p>
      <w:pPr>
        <w:spacing w:after="120"/>
      </w:pPr>
    </w:p>
    <w:sdt>
      <w:sdtPr>
        <w:alias w:val="สารบัญ (Table of Contents)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หมวดที่ 1 ข้อมูลทั่วไป (General Information)</w:t>
      </w:r>
    </w:p>
    <w:p>
      <w:pPr>
        <w:pStyle w:val="Heading2"/>
      </w:pPr>
      <w:r>
        <w:t xml:space="preserve">1.1 คำอธิบายรายวิชา (Course Description)</w:t>
      </w:r>
    </w:p>
    <w:p>
      <w:pPr>
        <w:spacing w:after="120" w:line="300"/>
      </w:pPr>
      <w:r>
        <w:t xml:space="preserve">รายวิชานี้แนะนำแนวคิดและเทคนิคพื้นฐานของปัญญาประดิษฐ์ (Artificial Intelligence) โดยผสานรากฐานทางทฤษฎีเข้ากับการประยุกต์ใช้งานจริงด้วยภาษา Python เนื้อหาครอบคลุมตั้งแต่ AI แบบดั้งเดิม (Classical AI) ได้แก่ การค้นหา (Search), ตรรกศาสตร์และการวางแผน (Logic &amp; Planning) และการให้เหตุผลภายใต้ความไม่แน่นอน (Probabilistic Reasoning) ไปจนถึง AI สมัยใหม่ ได้แก่ Deep Learning, สถาปัตยกรรม Transformer, Large Language Models (LLMs), RAG, LLM Agents และ Generative AI พร้อมทั้งประเด็นด้านจริยธรรมและความปลอดภัยของ AI (AI Ethics &amp; Safety) ทั้งนี้รายวิชาออกแบบให้เสริมกับรายวิชา Machine Learning ที่นักศึกษาเรียนคู่ขนาน โดยหลีกเลี่ยงเนื้อหา Classical ML ที่ทับซ้อนกัน</w:t>
      </w:r>
    </w:p>
    <w:p>
      <w:pPr>
        <w:pStyle w:val="Heading2"/>
      </w:pPr>
      <w:r>
        <w:t xml:space="preserve">1.2 เหตุผลในการปรับปรุงรายวิชา (Rationale for Modernization)</w:t>
      </w:r>
    </w:p>
    <w:p>
      <w:pPr>
        <w:spacing w:after="120" w:line="300"/>
      </w:pPr>
      <w:r>
        <w:t xml:space="preserve">หลักสูตรเดิมอ้างอิงตำรา AIMA ฉบับที่ 3 (พ.ศ. 2552) ซึ่งครอบคลุม Neural Networks เพียงระดับพื้นฐาน การปรับปรุงครั้งนี้มีเหตุผลสำคัญดังนี้: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t xml:space="preserve">อัปเดตตำราหลักเป็น AIMA ฉบับที่ 4 (พ.ศ. 2563) ซึ่งเพิ่มเนื้อหา Deep Learning และ AI ร่วมสมัย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t xml:space="preserve">หลีกเลี่ยงความซ้ำซ้อนกับรายวิชา Machine Learning ที่นักศึกษาเรียนคู่ขนาน โดยตัดเนื้อหา Classical ML (regression, classification, decision trees) ออก แล้วนำเวลามาเสริมแกน Classical AI (Logic &amp; Planning) และ AI สมัยใหม่ฝั่ง LLMs/Agents/Generative AI ที่เป็นเอกลักษณ์ของรายวิชานี้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t xml:space="preserve">เพิ่มเนื้อหาที่ขาดหายไปและมีความสำคัญต่อตลาดงานปัจจุบัน ได้แก่ Transformers, LLMs, RAG, LLM Agents และ Generative AI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t xml:space="preserve">เสริมประเด็นจริยธรรม ความปลอดภัย และการกำกับดูแล AI (AI Ethics, Safety &amp; Governance) ซึ่งเป็นทักษะจำเป็นของผู้พัฒนา AI ยุคใหม่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t xml:space="preserve">เพิ่มน้ำหนักการเรียนรู้แบบลงมือปฏิบัติ (Hands-on) ผ่านโครงงานและ Lab ที่ใช้เครื่องมือมาตรฐานอุตสาหกรรม (PyTorch, Hugging Face Transformers)</w:t>
      </w:r>
    </w:p>
    <w:p>
      <w:pPr>
        <w:spacing w:after="120" w:line="300"/>
      </w:pPr>
      <w:r>
        <w:t xml:space="preserve">ทั้งนี้ยังคงรักษาแกนวิชาการดั้งเดิมที่เป็นรากฐานสำคัญไว้ครบถ้วน เพื่อสร้างสมดุลระหว่างทฤษฎีและปฏิบัติ</w:t>
      </w:r>
    </w:p>
    <w:p>
      <w:pPr>
        <w:pStyle w:val="Heading1"/>
      </w:pPr>
      <w:r>
        <w:t xml:space="preserve">หมวดที่ 2 ผลลัพธ์การเรียนรู้ (Learning Outcomes)</w:t>
      </w:r>
    </w:p>
    <w:p>
      <w:pPr>
        <w:spacing w:after="120" w:line="300"/>
      </w:pPr>
      <w:r>
        <w:t xml:space="preserve">เมื่อสิ้นสุดรายวิชา นักศึกษาจะสามารถ: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เข้าใจหลักการของ Agent-Based AI และออกแบบเอเจนต์อย่างมีเหตุผล (Rational Agents)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ประยุกต์ใช้เทคนิคการค้นหาและการค้นหาเชิงปฏิปักษ์ (Search &amp; Adversarial Search) รวมถึง MCTS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ใช้ตรรกศาสตร์และการวางแผนอัตโนมัติ (Logic &amp; Automated Planning) ในการแทนความรู้และแก้ปัญหา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วิเคราะห์แบบจำลองความน่าจะเป็นและแบบเบส์ (Probabilistic &amp; Bayesian Models)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สร้างและฝึกโมเดล Neural Networks และ Deep Learning ด้วยเครื่องมือมาตรฐาน (PyTorch)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อธิบายสถาปัตยกรรม Transformer และหลักการทำงานของ Large Language Models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พัฒนาแอปพลิเคชันแบบ RAG และ LLM Agents ที่ใช้ tools/function calling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ประยุกต์ใช้ Generative AI (Diffusion, Multimodal) และเข้าใจแนวคิด RLHF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ประเมินขีดความสามารถ ข้อจำกัด และประเด็นจริยธรรม/ความปลอดภัยของ AI รวมถึง AGI</w:t>
      </w:r>
    </w:p>
    <w:p>
      <w:pPr>
        <w:pStyle w:val="Heading1"/>
      </w:pPr>
      <w:r>
        <w:t xml:space="preserve">หมวดที่ 3 แผนการสอนและการประเมินผล (Schedule &amp; Topics)</w:t>
      </w:r>
    </w:p>
    <w:p>
      <w:pPr>
        <w:spacing w:after="120" w:line="300"/>
      </w:pPr>
      <w:r>
        <w:t xml:space="preserve">รายวิชาจัดการเรียนการสอน 15 สัปดาห์ พร้อมการสอบกลางภาคและปลายภาค ดังตารางต่อไปนี้: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สัปดาห์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หัวข้อหลัก (Main Topics)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กิจกรรม / Lab / Assessment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บทนำสู่ปัญญาประดิษฐ์ (Introduction to AI) – ประวัติ พัฒนาการ และภูมิทัศน์ Generative AI ในยุคปัจจุบัน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ปฐมนิเทศ, ติดตั้งเครื่องมือ (Python / Google Colab)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Intelligent Agents – สถาปัตยกรรมเอเจนต์, Rational Agents, และแนวคิด LLM-based Agents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Tutorial: Agent design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Problem Solving by Search – BFS, DFS, UCS, A* Search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Project 0: Search Algorithms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Adversarial Search – Minimax, Alpha-Beta Pruning, Monte Carlo Tree Search (MCTS)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Exercise 1 (HexaPawn)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5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Logic &amp; Automated Planning – Propositional/First-Order Logic, Knowledge Representation, Planning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Project 1: Search &amp; Planning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6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Quantifying Uncertainty &amp; Probabilistic Reasoning – Bayes Rule, Bayesian Networks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Exercise 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7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Reasoning Over Time – Markov Models, Hidden Markov Models (HMMs)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Exercise 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สอบกลางภาค (Midterm Examination)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ครอบคลุมสัปดาห์ที่ 1–7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8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Neural Networks – Perceptron, Backpropagation, การฝึกโมเดล (PyTorch)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Lab: PyTorch basics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9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Deep Learning – CNNs, Computer Vision, Transfer Learning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Lab: Image Classifier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10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Sequence Models &amp; The Transformer Architecture – Attention Mechanism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Exercise 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11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Large Language Models (LLMs) – Pre-training, Fine-tuning, Prompting Techniques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Lab: Fine-tune &amp; Prompt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12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Retrieval-Augmented Generation (RAG) &amp; LLM Agents – Tool Use, Function Calling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Lab: Build an LLM Agent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Generative AI – Diffusion Models, Multimodal Models, Image/Audio Generation + RLHF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Exercise 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AI Ethics, Safety &amp; Alignment – Bias, จริยธรรม, การกำกับดูแล (Governance), AGI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Discussion / Debate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15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นำเสนอโครงงาน (Project Presentations) &amp; อนาคตของ AI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Final Project Presentation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สอบปลายภาค (Final Examination)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ครอบคลุมสัปดาห์ที่ 8–15</w:t>
            </w:r>
          </w:p>
        </w:tc>
      </w:tr>
    </w:tbl>
    <w:p>
      <w:pPr>
        <w:pStyle w:val="Heading2"/>
      </w:pPr>
      <w:r>
        <w:t xml:space="preserve">3.1 โครงงานและงานที่มอบหมาย (Projects &amp; Assignments)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Project 0 — Search Algorithms: implement BFS, DFS, UCS และ A* บนปัญหาเขาวงกต/เกม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Project 1 — Search &amp; Planning: แก้ปัญหาด้วยการวางแผนอัตโนมัติและการแทนความรู้เชิงตรรกะ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Lab — LLM Agent: พัฒนา agent ที่ใช้ RAG และ tool/function calling ด้วย Hugging Face / LLM API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Final Project — พัฒนาแอปพลิเคชัน AI จริง เช่น RAG Chatbot, LLM Agent, Image Classifier หรือ Generative AI app พร้อมนำเสนอ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Weekly Exercises — แบบฝึกหัดสอดคล้องกับหัวข้อแต่ละสัปดาห์</w:t>
      </w:r>
    </w:p>
    <w:p>
      <w:pPr>
        <w:pStyle w:val="Heading1"/>
      </w:pPr>
      <w:r>
        <w:t xml:space="preserve">หมวดที่ 4 เกณฑ์การประเมินผล (Assessment &amp; Grading)</w:t>
      </w:r>
    </w:p>
    <w:p>
      <w:pPr>
        <w:pStyle w:val="Heading2"/>
      </w:pPr>
      <w:r>
        <w:t xml:space="preserve">4.1 องค์ประกอบและสัดส่วนคะแนน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องค์ประกอบการประเมิน (Assessment Component)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สัดส่วน (Weight)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การบ้านและแบบฝึกหัดประจำสัปดาห์ (Homework &amp; Exercises)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20%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โครงงานระหว่างภาค (Projects: Search, Planning, LLM Agent Lab)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30%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สอบกลางภาค (Midterm Examination)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20%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โครงงานสุดท้ายและการนำเสนอ (Final Project + Presentation)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20%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t xml:space="preserve">การเข้าชั้นเรียนและการมีส่วนร่วม (Attendance &amp; Participation)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10%</w:t>
            </w:r>
          </w:p>
        </w:tc>
      </w:tr>
      <w:tr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รวม (Total)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เกณฑ์การตัดเกรด (Grading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ช่วงคะแนน (%)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เกรด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ค่าระดับคะแนน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80–100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4.0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75–79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B+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3.5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70–74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65–69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C+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2.5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60–64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2.0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55–59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D+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50–54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0–49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t xml:space="preserve">0.0</w:t>
            </w:r>
          </w:p>
        </w:tc>
      </w:tr>
    </w:tbl>
    <w:p>
      <w:pPr>
        <w:spacing w:after="60"/>
      </w:pPr>
      <w:r>
        <w:rPr>
          <w:i/>
          <w:iCs/>
          <w:color w:val="777777"/>
          <w:sz w:val="26"/>
          <w:szCs w:val="26"/>
        </w:rPr>
        <w:t xml:space="preserve">หมายเหตุ: เกณฑ์การตัดเกรดอาจปรับตามดุลยพินิจของอาจารย์ผู้สอนและระเบียบของสถาบัน</w:t>
      </w:r>
    </w:p>
    <w:p>
      <w:pPr>
        <w:pStyle w:val="Heading1"/>
      </w:pPr>
      <w:r>
        <w:t xml:space="preserve">หมวดที่ 5 ทรัพยากรและการเตรียมความพร้อม (Resources &amp; Prerequisites)</w:t>
      </w:r>
    </w:p>
    <w:p>
      <w:pPr>
        <w:pStyle w:val="Heading2"/>
      </w:pPr>
      <w:r>
        <w:t xml:space="preserve">5.1 ความรู้พื้นฐานที่ต้องมี (Prerequisites)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พื้นฐานการเขียนโปรแกรม Python (NumPy, pandas, matplotlib เบื้องต้น)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คณิตศาสตร์พื้นฐาน: พีชคณิตเชิงเส้น (Linear Algebra), แคลคูลัส และความน่าจะเป็น</w:t>
      </w:r>
    </w:p>
    <w:p>
      <w:pPr>
        <w:pStyle w:val="Heading2"/>
      </w:pPr>
      <w:r>
        <w:t xml:space="preserve">5.2 เครื่องมือและซอฟต์แวร์ (Tools &amp; Software)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Anaconda Platform และ Visual Studio Code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Google Colab (สำหรับงานที่ต้องใช้ GPU เช่น Deep Learning และ LLMs)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ไลบรารีหลัก: PyTorch, Hugging Face Transformers, TensorFlow/Keras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เครื่องมือ LLM: LangChain หรือ LlamaIndex, Vector Database (เช่น FAISS/Chroma) สำหรับ RAG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ไลบรารีสนับสนุน: NumPy, pandas, matplotlib, seaborn</w:t>
      </w:r>
    </w:p>
    <w:p>
      <w:pPr>
        <w:pStyle w:val="Heading2"/>
      </w:pPr>
      <w:r>
        <w:t xml:space="preserve">5.3 ตำราและแหล่งเรียนรู้แนะนำ (Recommended Resources)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Russell &amp; Norvig — Artificial Intelligence: A Modern Approach (4th Ed., 2020) [ตำราหลัก]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Goodfellow, Bengio &amp; Courville — Deep Learning (MIT Press)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Hugging Face — NLP/LLM Course และเอกสาร Transformers (ออนไลน์)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Jurafsky &amp; Martin — Speech and Language Processing (3rd Ed. draft, ออนไลน์)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t xml:space="preserve">เอกสารทางการของ PyTorch, Hugging Face Transformers และ LangChain/LlamaIndex</w:t>
      </w:r>
    </w:p>
    <w:p>
      <w:pPr>
        <w:pBdr>
          <w:top w:val="single" w:color="1F4E79" w:sz="4" w:space="6"/>
        </w:pBdr>
        <w:spacing w:after="60" w:before="240"/>
      </w:pPr>
      <w:r>
        <w:rPr>
          <w:i/>
          <w:iCs/>
          <w:color w:val="777777"/>
          <w:sz w:val="24"/>
          <w:szCs w:val="24"/>
        </w:rPr>
        <w:t xml:space="preserve">หมายเหตุ: เอกสารฉบับนี้เป็นข้อเสนอการปรับปรุงรายวิชาให้ทันสมัย รายละเอียดสามารถปรับแก้ได้ตามบริบทของหลักสูตรและสถาบัน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20"/>
        <w:szCs w:val="20"/>
      </w:rPr>
      <w:t xml:space="preserve">หน้า </w:t>
    </w:r>
    <w:r>
      <w:rPr>
        <w:color w:val="77777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color w:val="777777"/>
        <w:sz w:val="20"/>
        <w:szCs w:val="20"/>
      </w:rPr>
      <w:t xml:space="preserve">มคอ.3 — รายละเอียดของรายวิชา (Course Specification)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H Sarabun New" w:cs="TH Sarabun New" w:eastAsia="TH Sarabun New" w:hAnsi="TH Sarabun New"/>
      <w:b/>
      <w:bCs/>
      <w:color w:val="2E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2026-06-19T16:32:18.473Z</dcterms:created>
  <dcterms:modified xsi:type="dcterms:W3CDTF">2026-06-19T16:32:18.487Z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