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120" w:after="0" w:line="48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FFFFFF" w:val="clear"/>
        </w:rPr>
        <w:t xml:space="preserve">使用UltraEdit对文本进行处理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标题、作者，日期可进行手动删除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对于多余的空行、去掉回车以及删除章节名称可用正则表达式进行替换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A.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删除行首空格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替换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%[ ^t]+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空串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删除行尾空格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替换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 ^t]+$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空串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删除章节名称：替换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空串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删除空行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替换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%[ ^t]++^p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空串</w:t>
      </w: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文本格式可经过另存为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编码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-&gt;utf-8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进行保存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参考文档：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https://www.cr173.com/html/45151_1.html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UltraEdit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正则表达式文本替换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UltraEdit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中使用正则表达式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r173.com/html/45151_1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