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AMiner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竞品分析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产品介绍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AMiner是具有完全自主知识产权的新一代科技情报分析与挖掘平台，它以科研人员、科技文献、学术活动三大类数据为基础，构建三者之间的关联关系，深入分析挖掘，面向全球科研机构及相关工作人员，提供学者、论文文献等学术信息资源检索以及面向科技文献、专利和科技新闻的语义搜索、语义分析、成果评价等知识服务。首页界面如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88099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图1-1-1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首页界面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到目前为止，AMiner已集成来自多个数据源的近8千万学术文献数据。这些文献数据是构建AMiner上层服务的基石。从海量文献及互联网信息中，AMiner利用信息抽取方法自动获取研究者相关信息（包括：教育背景、基本介绍）并建立研究者描述页面，提供搜索、学术评估、合作者推荐、审稿人推荐、话题趋势分析等多样化的服务。AMiner的典型的知识服务包括：学者档案管理及分析挖掘、专家学者搜索及推荐、技术发展趋势分析、全球学者分布地图、全球学者迁徙图、开放平台等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产品分析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学术成果的分类过滤与搜索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AMiner提供多种搜索模式，可以通过作者、期刊、关键字等搜索学术成果，并且还可以将结果按照学术领域进行过滤，得到更加精确的结果。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447665" cy="18726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图2-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 xml:space="preserve">-1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搜索界面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当我们选择了计算机领域，并输入关键字计算机，得到如下图的结果：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645410"/>
            <wp:effectExtent l="0" t="0" r="19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图2-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搜索结果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可以看到，搜索结果可以按照发布时间、综合分数、引用数进行排序，帮助用户方便快捷的搜索到学术成果。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且可以对学术成果进行点赞、收藏、引用等操作。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科研领域热点分析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 AMiner针对搜索的关键字给出关键词解释与热度分析表，例如我们搜索人工智能，得到下图：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092450" cy="312039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r="10790" b="16979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图2-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2-1 热度时间图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AMiner也提供热门领域的热点预测与近年来的研究热度，帮助用户知道行业热点。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419725" cy="2777490"/>
            <wp:effectExtent l="0" t="0" r="317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图2-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2-2 热度时间图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科研人员信息统计与分析</w:t>
      </w: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 w:firstLine="0" w:firstLine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提供了过滤器，当通过关键字与学术领域搜索科研人员后，可以进一步搜索符合要求的科研人员。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6057900" cy="14135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图2-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 xml:space="preserve">-1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科研人员信息</w:t>
      </w:r>
      <w:r>
        <w:rPr>
          <w:rFonts w:hint="eastAsia" w:ascii="宋体" w:hAnsi="宋体" w:eastAsia="宋体" w:cs="宋体"/>
          <w:sz w:val="24"/>
          <w:szCs w:val="24"/>
        </w:rPr>
        <w:t>过滤器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 w:firstLine="0" w:firstLine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AMiner会分析呈现出该领域论文发布篇数的科研人员排名，如下图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698750" cy="36449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sz w:val="24"/>
          <w:szCs w:val="24"/>
        </w:rPr>
        <w:t>图2-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学术成果篇数作者排名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 w:firstLine="0" w:firstLine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AMiner在搜索出的每一位科研人员下面列出了与他们相关的众多标签，以及与他们相似的作者。用户可以点击标签搜索相关作者，更加便捷。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2825115"/>
            <wp:effectExtent l="0" t="0" r="952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图2-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 xml:space="preserve"> 学者列表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 w:firstLine="0" w:firstLine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可以利用h指数、学术活跃度、引用数等指标对科研人员进行排名。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5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5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科研人员门户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4.1AMiner为科研人员建立了门户系统，基础内容包括科研人员的基本信息（如邮箱、电话、照片 、所获奖项等）和专业技术领域等基础内容。以及科研人员的个人简介、教育经历、工作经历等。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2902585"/>
            <wp:effectExtent l="0" t="0" r="317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科研人员门户（1）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3971290"/>
            <wp:effectExtent l="0" t="0" r="952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科研人员门户（2）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4.2 AMiner还统计了作者的领域研究信息与研究经历。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138430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科研人员门户（3）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4.3 网络关系与D-Core影响因子反映了科研人员与其他科研人员之间的关系与联系，可以反映该科研人员与其他科研人员合作的热情，有利于共享研究成果。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343785" cy="2365375"/>
            <wp:effectExtent l="0" t="0" r="571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科研人员门户（4）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654300" cy="2947670"/>
            <wp:effectExtent l="0" t="0" r="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科研人员门户（5）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4.4 门户系统还展示了该研究人员的所有论文、科研项目和专利等学术成果。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061335"/>
            <wp:effectExtent l="0" t="0" r="889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科研人员门户（6）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4.5 AMiner的不利之处在于，科研人员门户的认领不需要审核，可以随意绑定学者到自己的主页，可能会导致非本人认领门户，不利于信息安全。我们的项目中需要避免该情况的发生。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3552825"/>
            <wp:effectExtent l="0" t="0" r="1143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科研人员门户认领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科研机构排名</w:t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 AMiner提供科研机构的排名情况，可以通过搜索得到特定机构的排名，还可以使用可视化的图像来展示机构的排名，简洁直观。</w:t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3009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科研机构排名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3165475"/>
            <wp:effectExtent l="0" t="0" r="190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科研机构排名可视化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5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四、前沿技术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1.用户多账号关联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随着社交网络快速发展，不断涌现的大规模社交网络（如Facebook，LinkedIn，新浪微博等）吸引了数以亿计用户。不同的社交网络在其功能，用户体验，目标用户群等各个方面都有不同的特点，每个账户都是用户完整形象的一个局部缩影，很显然，由于分散在各个不同的社交网络，这些局部是不相互连通的。因此，AMiner通过机器学习手段，自动将多个社交网络的账户进行自动关联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Style w:val="4"/>
          <w:rFonts w:hint="eastAsia" w:ascii="宋体" w:hAnsi="宋体" w:eastAsia="宋体" w:cs="宋体"/>
          <w:b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191919"/>
          <w:spacing w:val="0"/>
          <w:sz w:val="24"/>
          <w:szCs w:val="24"/>
          <w:shd w:val="clear" w:fill="FFFFFF"/>
        </w:rPr>
        <w:t>技术趋势分析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该功能基于AMiner超过2亿篇论文数据进行深入挖掘，包括对技术来源、热度、发展趋势进行研究，为了分析技术主题变迁，通常需要根据发表时间将文献划分到相应的时间片内，通过文本挖掘获得不同时间片上的主题，将这些主题关联起来是主题变迁的核心步骤，主题能否关联决定着主题之间是否存在变迁关系。利用KL相对熵来度量主题之间差异性，或利用JS距离对期刊主题相似度进行衡量。为了便于直观了解技术发展路径，主题关联需要进行可视化展示，主题关联和可视化关系密不可分，可视化是为了更好的主题变迁分析，并可以展示技术发展路径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竞品分析总结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1.优势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AMiner具有众多可供参考和学习的优势。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搜索功能强大，能满足多角度的搜索，进行更精准的过滤和筛选。更能对搜索结果进行多方面的排序，更便捷的寻找学术成果。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AMiner经常使用色彩鲜艳的图表使信息更加可视化，简洁直观，给人留下深刻的印象。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科研人员的门户界面信息全面，界面美观，不仅包含了详尽的作者信息，还罗列了其所有的学术成果，更分析了他的研究趋势等信息。帮助用户更快的了解科研人员。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系统提供对科研人员、学术成果进行有效的统计和分析功能，实现诸如专家关系网络、科研机构成果分类排名、科研领域热点分析等功能。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2.改进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 （1）论文资源缺失，点开论文常常无法下载。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40" w:firstLineChar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（2）个人门户认领没有审核机制，无法保证认领者是科研人员本人。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40" w:firstLineChar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（3）缺乏新手指引等功能，用户需要花时间探索相关功能的使用。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9891BF"/>
    <w:multiLevelType w:val="singleLevel"/>
    <w:tmpl w:val="DC9891B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D163048"/>
    <w:multiLevelType w:val="singleLevel"/>
    <w:tmpl w:val="ED163048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53C8665"/>
    <w:multiLevelType w:val="multilevel"/>
    <w:tmpl w:val="153C86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12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12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12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12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12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12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12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120" w:leftChars="0" w:firstLine="0" w:firstLineChars="0"/>
      </w:pPr>
      <w:rPr>
        <w:rFonts w:hint="default"/>
      </w:rPr>
    </w:lvl>
  </w:abstractNum>
  <w:abstractNum w:abstractNumId="3">
    <w:nsid w:val="20DD2620"/>
    <w:multiLevelType w:val="singleLevel"/>
    <w:tmpl w:val="20DD262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2B3CFD1F"/>
    <w:multiLevelType w:val="singleLevel"/>
    <w:tmpl w:val="2B3CFD1F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739F911F"/>
    <w:multiLevelType w:val="singleLevel"/>
    <w:tmpl w:val="739F911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8076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paragraph" w:customStyle="1" w:styleId="5">
    <w:name w:val="图题"/>
    <w:basedOn w:val="1"/>
    <w:qFormat/>
    <w:uiPriority w:val="0"/>
    <w:pPr>
      <w:jc w:val="center"/>
      <w:outlineLvl w:val="5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千言</cp:lastModifiedBy>
  <dcterms:modified xsi:type="dcterms:W3CDTF">2020-09-10T15:03:06Z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