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E382" w14:textId="6C35DFEF" w:rsidR="00E94010" w:rsidRDefault="00F47C1A" w:rsidP="006A4676">
      <w:pPr>
        <w:pStyle w:val="Heading1"/>
        <w:keepNext w:val="0"/>
        <w:keepLines w:val="0"/>
        <w:rPr>
          <w:noProof/>
        </w:rPr>
      </w:pPr>
      <w:r>
        <w:rPr>
          <w:noProof/>
        </w:rPr>
        <w:t>Table of Contents</w:t>
      </w:r>
    </w:p>
    <w:p w14:paraId="69DCC9FC" w14:textId="37A20B88" w:rsidR="00764FC1" w:rsidRDefault="00764FC1" w:rsidP="006A4676">
      <w:pPr>
        <w:pStyle w:val="Heading1"/>
        <w:keepNext w:val="0"/>
        <w:keepLines w:val="0"/>
      </w:pPr>
      <w:r>
        <w:t>Description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r>
        <w:t>Variables</w:t>
      </w:r>
    </w:p>
    <w:p w14:paraId="0FA6D5F4" w14:textId="0FA7EF58" w:rsidR="00DC370A" w:rsidRDefault="00DC370A" w:rsidP="006A4676">
      <w:pPr>
        <w:pStyle w:val="Heading2"/>
        <w:keepNext w:val="0"/>
        <w:keepLines w:val="0"/>
      </w:pPr>
      <w: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27E818EE" w:rsidR="006A4676" w:rsidRDefault="00D44982" w:rsidP="006A4676">
            <w:pPr>
              <w:jc w:val="center"/>
            </w:pPr>
            <w:r>
              <w:t>seconds</w:t>
            </w:r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77629E09" w:rsidR="006A4676" w:rsidRDefault="00D44982" w:rsidP="006A4676">
            <w:pPr>
              <w:jc w:val="center"/>
            </w:pPr>
            <w:r>
              <w:t>{True, False}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7F3AD4A5" w:rsidR="005F033C" w:rsidRDefault="005F033C" w:rsidP="006A4676">
            <w:pPr>
              <w:jc w:val="center"/>
            </w:pPr>
            <w:r>
              <w:t>{True, False}</w:t>
            </w:r>
          </w:p>
        </w:tc>
      </w:tr>
    </w:tbl>
    <w:p w14:paraId="3895B7B8" w14:textId="3B6AA393" w:rsidR="006A4676" w:rsidRDefault="006A4676" w:rsidP="006A4676"/>
    <w:p w14:paraId="05121686" w14:textId="2244BF07" w:rsidR="005F033C" w:rsidRDefault="005F033C" w:rsidP="005F033C">
      <w:pPr>
        <w:pStyle w:val="Heading2"/>
      </w:pPr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87061E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87061E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87061E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87061E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1325"/>
        <w:gridCol w:w="2908"/>
        <w:gridCol w:w="2221"/>
      </w:tblGrid>
      <w:tr w:rsidR="00C65A23" w14:paraId="1D166EE2" w14:textId="77777777" w:rsidTr="00C65A23">
        <w:tc>
          <w:tcPr>
            <w:tcW w:w="2897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067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15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36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C65A23">
        <w:tc>
          <w:tcPr>
            <w:tcW w:w="2897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067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315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36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C65A23">
        <w:tc>
          <w:tcPr>
            <w:tcW w:w="2897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067" w:type="dxa"/>
            <w:vAlign w:val="center"/>
          </w:tcPr>
          <w:p w14:paraId="617959F2" w14:textId="54A606B6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36" w:type="dxa"/>
            <w:vAlign w:val="center"/>
          </w:tcPr>
          <w:p w14:paraId="4D733A77" w14:textId="18D4D27B" w:rsidR="005F033C" w:rsidRDefault="0055437A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C65A23" w14:paraId="5B5DB951" w14:textId="77777777" w:rsidTr="00C65A23">
        <w:tc>
          <w:tcPr>
            <w:tcW w:w="2897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067" w:type="dxa"/>
            <w:vAlign w:val="center"/>
          </w:tcPr>
          <w:p w14:paraId="4A704C45" w14:textId="10B1016D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36" w:type="dxa"/>
            <w:vAlign w:val="center"/>
          </w:tcPr>
          <w:p w14:paraId="73D55D00" w14:textId="7E10AE55" w:rsidR="005F033C" w:rsidRDefault="0055437A" w:rsidP="005F033C">
            <w:pPr>
              <w:jc w:val="center"/>
            </w:pPr>
            <w:r>
              <w:t>50–175 ± 8ms</w:t>
            </w:r>
          </w:p>
        </w:tc>
      </w:tr>
      <w:tr w:rsidR="00C65A23" w14:paraId="5A3AD959" w14:textId="77777777" w:rsidTr="00C65A23">
        <w:tc>
          <w:tcPr>
            <w:tcW w:w="2897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067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315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36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C65A23">
        <w:tc>
          <w:tcPr>
            <w:tcW w:w="2897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067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315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36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C65A23">
        <w:tc>
          <w:tcPr>
            <w:tcW w:w="2897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067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36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C65A23">
        <w:tc>
          <w:tcPr>
            <w:tcW w:w="2897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067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36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C65A23">
        <w:tc>
          <w:tcPr>
            <w:tcW w:w="2897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067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5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36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C65A23">
        <w:tc>
          <w:tcPr>
            <w:tcW w:w="2897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067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50" w:type="dxa"/>
            <w:vAlign w:val="center"/>
          </w:tcPr>
          <w:p w14:paraId="102913ED" w14:textId="2C12A885" w:rsidR="0067747E" w:rsidRDefault="00F75DE6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36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C65A23">
        <w:tc>
          <w:tcPr>
            <w:tcW w:w="2897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lastRenderedPageBreak/>
              <w:t>p_vrp</w:t>
            </w:r>
            <w:proofErr w:type="spellEnd"/>
          </w:p>
        </w:tc>
        <w:tc>
          <w:tcPr>
            <w:tcW w:w="1067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36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C65A23">
        <w:tc>
          <w:tcPr>
            <w:tcW w:w="2897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067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36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C65A23">
        <w:tc>
          <w:tcPr>
            <w:tcW w:w="2897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067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36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C65A23">
        <w:tc>
          <w:tcPr>
            <w:tcW w:w="2897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067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5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36" w:type="dxa"/>
            <w:vAlign w:val="center"/>
          </w:tcPr>
          <w:p w14:paraId="6638FB48" w14:textId="2C883F9A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564C7D6C" w14:textId="77777777" w:rsidTr="00C65A23">
        <w:tc>
          <w:tcPr>
            <w:tcW w:w="2897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067" w:type="dxa"/>
            <w:vAlign w:val="center"/>
          </w:tcPr>
          <w:p w14:paraId="6B5AA522" w14:textId="7FB0AF65" w:rsidR="0067747E" w:rsidRDefault="00F75DE6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36" w:type="dxa"/>
            <w:vAlign w:val="center"/>
          </w:tcPr>
          <w:p w14:paraId="7107E0EB" w14:textId="0AE6B27A" w:rsidR="0067747E" w:rsidRDefault="00F75DE6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67747E" w14:paraId="6DC8D7BE" w14:textId="77777777" w:rsidTr="00C65A23">
        <w:tc>
          <w:tcPr>
            <w:tcW w:w="2897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067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5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36" w:type="dxa"/>
            <w:vAlign w:val="center"/>
          </w:tcPr>
          <w:p w14:paraId="51F637D5" w14:textId="34115C8B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4E2B6373" w14:textId="77777777" w:rsidTr="00C65A23">
        <w:tc>
          <w:tcPr>
            <w:tcW w:w="2897" w:type="dxa"/>
            <w:vAlign w:val="center"/>
          </w:tcPr>
          <w:p w14:paraId="18DD307A" w14:textId="18041673" w:rsidR="0067747E" w:rsidRDefault="0067747E" w:rsidP="005F033C">
            <w:pPr>
              <w:jc w:val="center"/>
            </w:pPr>
            <w:proofErr w:type="spellStart"/>
            <w:r>
              <w:t>p_rate_smoothing_percent</w:t>
            </w:r>
            <w:proofErr w:type="spellEnd"/>
          </w:p>
        </w:tc>
        <w:tc>
          <w:tcPr>
            <w:tcW w:w="1067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3150" w:type="dxa"/>
            <w:vAlign w:val="center"/>
          </w:tcPr>
          <w:p w14:paraId="3264504A" w14:textId="198D8D7B" w:rsidR="0067747E" w:rsidRDefault="008B6E68" w:rsidP="005F033C">
            <w:pPr>
              <w:jc w:val="center"/>
            </w:pPr>
            <w:r>
              <w:t>Maximum allowable pacing rate change</w:t>
            </w:r>
          </w:p>
        </w:tc>
        <w:tc>
          <w:tcPr>
            <w:tcW w:w="2236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r>
        <w:t>Controlled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2DF43921" w:rsidR="00C65A23" w:rsidRDefault="00C65A23" w:rsidP="00C65A23">
            <w:pPr>
              <w:jc w:val="center"/>
            </w:pPr>
            <w:r>
              <w:t>{True, False}</w:t>
            </w:r>
          </w:p>
        </w:tc>
      </w:tr>
    </w:tbl>
    <w:p w14:paraId="2AB90057" w14:textId="4922F88E" w:rsidR="005E5D73" w:rsidRDefault="005E5D73" w:rsidP="005E5D73"/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r>
        <w:lastRenderedPageBreak/>
        <w:t>Modes</w:t>
      </w:r>
    </w:p>
    <w:p w14:paraId="5C506DF3" w14:textId="68AFB8CB" w:rsidR="00764FC1" w:rsidRDefault="00764FC1" w:rsidP="006A4676">
      <w:pPr>
        <w:pStyle w:val="Heading2"/>
        <w:keepNext w:val="0"/>
        <w:keepLines w:val="0"/>
      </w:pPr>
      <w:r>
        <w:t>AOO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r>
        <w:t>Variables</w:t>
      </w:r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r>
        <w:t>Requirements</w:t>
      </w:r>
    </w:p>
    <w:p w14:paraId="2016247A" w14:textId="78AF1643" w:rsidR="00764FC1" w:rsidRDefault="00764FC1" w:rsidP="006A4676">
      <w:pPr>
        <w:pStyle w:val="Heading3"/>
        <w:keepNext w:val="0"/>
        <w:keepLines w:val="0"/>
      </w:pPr>
      <w:r>
        <w:t>State Transitions</w:t>
      </w:r>
    </w:p>
    <w:p w14:paraId="6FF610C8" w14:textId="177B8863" w:rsidR="00764FC1" w:rsidRDefault="00764FC1" w:rsidP="006A4676">
      <w:pPr>
        <w:pStyle w:val="Heading3"/>
        <w:keepNext w:val="0"/>
        <w:keepLines w:val="0"/>
      </w:pPr>
      <w:r>
        <w:t>Design details</w:t>
      </w:r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r>
        <w:t>Testing</w:t>
      </w:r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r>
        <w:t>VOO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0AAB3452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502D1D4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5F7355B0" w14:textId="42DC3829" w:rsidR="00764FC1" w:rsidRDefault="00764FC1" w:rsidP="006A4676">
      <w:pPr>
        <w:pStyle w:val="Heading2"/>
        <w:keepNext w:val="0"/>
        <w:keepLines w:val="0"/>
      </w:pPr>
      <w:r>
        <w:t>AAI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6B7950D3" w14:textId="77D6B759" w:rsidR="00674EBF" w:rsidRPr="00674EBF" w:rsidRDefault="00674EBF" w:rsidP="00674EBF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985"/>
        <w:gridCol w:w="2241"/>
        <w:gridCol w:w="1727"/>
      </w:tblGrid>
      <w:tr w:rsidR="003C2E63" w14:paraId="38DB0569" w14:textId="7A2B670B" w:rsidTr="00674EBF">
        <w:tc>
          <w:tcPr>
            <w:tcW w:w="1271" w:type="dxa"/>
            <w:vAlign w:val="center"/>
          </w:tcPr>
          <w:p w14:paraId="559CC2A3" w14:textId="40960B81" w:rsidR="00674EBF" w:rsidRDefault="00674EBF" w:rsidP="00674EBF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405AF5B1" w:rsidR="00674EBF" w:rsidRDefault="00674EBF" w:rsidP="00674EBF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vAlign w:val="center"/>
          </w:tcPr>
          <w:p w14:paraId="31B424C9" w14:textId="7C905659" w:rsidR="00674EBF" w:rsidRDefault="00674EBF" w:rsidP="00674EBF">
            <w:pPr>
              <w:jc w:val="center"/>
            </w:pPr>
            <w:r>
              <w:t>t</w:t>
            </w:r>
          </w:p>
        </w:tc>
        <w:tc>
          <w:tcPr>
            <w:tcW w:w="2241" w:type="dxa"/>
            <w:vAlign w:val="center"/>
          </w:tcPr>
          <w:p w14:paraId="66F3FA6D" w14:textId="522FDD8A" w:rsidR="00674EBF" w:rsidRDefault="00674EBF" w:rsidP="00674EBF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vAlign w:val="center"/>
          </w:tcPr>
          <w:p w14:paraId="6E1D0AB7" w14:textId="00BDD2DB" w:rsidR="00674EBF" w:rsidRDefault="00674EBF" w:rsidP="00674EBF">
            <w:pPr>
              <w:jc w:val="center"/>
            </w:pPr>
            <w:r>
              <w:t>Pace</w:t>
            </w:r>
          </w:p>
        </w:tc>
      </w:tr>
      <w:tr w:rsidR="004450D5" w14:paraId="3C7663BC" w14:textId="6B30FE7F" w:rsidTr="00674EBF">
        <w:tc>
          <w:tcPr>
            <w:tcW w:w="1271" w:type="dxa"/>
            <w:vMerge w:val="restart"/>
            <w:vAlign w:val="center"/>
          </w:tcPr>
          <w:p w14:paraId="456B5081" w14:textId="51253A11" w:rsidR="00542F0C" w:rsidRDefault="00542F0C" w:rsidP="00674EBF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1C316C54" w:rsidR="00542F0C" w:rsidRDefault="00542F0C" w:rsidP="00674EBF">
            <w:pPr>
              <w:jc w:val="center"/>
            </w:pPr>
            <w:r>
              <w:t>X</w:t>
            </w:r>
          </w:p>
        </w:tc>
        <w:tc>
          <w:tcPr>
            <w:tcW w:w="1985" w:type="dxa"/>
            <w:vAlign w:val="center"/>
          </w:tcPr>
          <w:p w14:paraId="29B05D89" w14:textId="1DFB785B" w:rsidR="00542F0C" w:rsidRDefault="00542F0C" w:rsidP="00674E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vAlign w:val="center"/>
          </w:tcPr>
          <w:p w14:paraId="6E0121B1" w14:textId="4CDA06B5" w:rsidR="00542F0C" w:rsidRDefault="00542F0C" w:rsidP="00674EBF">
            <w:pPr>
              <w:jc w:val="center"/>
            </w:pPr>
            <w:r>
              <w:t>False</w:t>
            </w:r>
          </w:p>
        </w:tc>
        <w:tc>
          <w:tcPr>
            <w:tcW w:w="1727" w:type="dxa"/>
            <w:vAlign w:val="center"/>
          </w:tcPr>
          <w:p w14:paraId="51A03D41" w14:textId="76DD309C" w:rsidR="00542F0C" w:rsidRDefault="00542F0C" w:rsidP="00674EBF">
            <w:pPr>
              <w:jc w:val="center"/>
            </w:pPr>
            <w:r>
              <w:t>False</w:t>
            </w:r>
          </w:p>
        </w:tc>
      </w:tr>
      <w:tr w:rsidR="003C2E63" w14:paraId="7E9008FC" w14:textId="77777777" w:rsidTr="00674EBF">
        <w:tc>
          <w:tcPr>
            <w:tcW w:w="1271" w:type="dxa"/>
            <w:vMerge/>
            <w:vAlign w:val="center"/>
          </w:tcPr>
          <w:p w14:paraId="2CD60E9B" w14:textId="4E1FBE92" w:rsidR="003C2E63" w:rsidRDefault="003C2E63" w:rsidP="00674EBF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0D9A5FC7" w:rsidR="003C2E63" w:rsidRDefault="003C2E63" w:rsidP="00674EBF">
            <w:pPr>
              <w:jc w:val="center"/>
            </w:pPr>
            <w:r>
              <w:t>X</w:t>
            </w:r>
          </w:p>
        </w:tc>
        <w:tc>
          <w:tcPr>
            <w:tcW w:w="1985" w:type="dxa"/>
            <w:vAlign w:val="center"/>
          </w:tcPr>
          <w:p w14:paraId="7D006E57" w14:textId="0BFE4D18" w:rsidR="003C2E63" w:rsidRDefault="003C2E63" w:rsidP="00674EB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vAlign w:val="center"/>
          </w:tcPr>
          <w:p w14:paraId="1495FD43" w14:textId="7988BBD2" w:rsidR="003C2E63" w:rsidRDefault="003C2E63" w:rsidP="00674EBF">
            <w:pPr>
              <w:jc w:val="center"/>
            </w:pPr>
            <w:r>
              <w:t>True</w:t>
            </w:r>
          </w:p>
        </w:tc>
        <w:tc>
          <w:tcPr>
            <w:tcW w:w="1727" w:type="dxa"/>
            <w:vAlign w:val="center"/>
          </w:tcPr>
          <w:p w14:paraId="5921BE58" w14:textId="542B6A3E" w:rsidR="003C2E63" w:rsidRDefault="003C2E63" w:rsidP="00674EBF">
            <w:pPr>
              <w:jc w:val="center"/>
            </w:pPr>
            <w:r>
              <w:t>False</w:t>
            </w:r>
          </w:p>
        </w:tc>
      </w:tr>
      <w:tr w:rsidR="003C2E63" w14:paraId="0DD31474" w14:textId="77777777" w:rsidTr="00674EBF">
        <w:tc>
          <w:tcPr>
            <w:tcW w:w="1271" w:type="dxa"/>
            <w:vMerge w:val="restart"/>
            <w:vAlign w:val="center"/>
          </w:tcPr>
          <w:p w14:paraId="7CDD95A4" w14:textId="400EBCD6" w:rsidR="003C2E63" w:rsidRDefault="003C2E63" w:rsidP="004450D5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4C8C4C95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56819B21" w14:textId="28B6E8AF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452932BB" w14:textId="413B4D78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588BFF6E" w14:textId="5454EE0E" w:rsidR="003C2E63" w:rsidRDefault="003C2E63" w:rsidP="00674EBF">
            <w:pPr>
              <w:jc w:val="center"/>
            </w:pPr>
            <w:r>
              <w:t>True</w:t>
            </w:r>
          </w:p>
        </w:tc>
      </w:tr>
      <w:tr w:rsidR="003C2E63" w14:paraId="7D967DA9" w14:textId="77777777" w:rsidTr="00674EBF">
        <w:tc>
          <w:tcPr>
            <w:tcW w:w="1271" w:type="dxa"/>
            <w:vMerge/>
            <w:vAlign w:val="center"/>
          </w:tcPr>
          <w:p w14:paraId="75C4526C" w14:textId="411752DB" w:rsidR="003C2E63" w:rsidRDefault="003C2E63" w:rsidP="00674EBF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43B6CC82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5BA2DA93" w14:textId="4AFF092E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11A817F7" w14:textId="2B8051B5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78AC1B0B" w14:textId="6A832B3D" w:rsidR="003C2E63" w:rsidRDefault="003C2E63" w:rsidP="00674EBF">
            <w:pPr>
              <w:jc w:val="center"/>
            </w:pPr>
            <w:r>
              <w:t>False</w:t>
            </w:r>
          </w:p>
        </w:tc>
      </w:tr>
      <w:tr w:rsidR="003C2E63" w14:paraId="1106930D" w14:textId="77777777" w:rsidTr="00674EBF">
        <w:tc>
          <w:tcPr>
            <w:tcW w:w="1271" w:type="dxa"/>
            <w:vMerge/>
            <w:vAlign w:val="center"/>
          </w:tcPr>
          <w:p w14:paraId="115FC897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768A461" w14:textId="0914202D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1476FCED" w14:textId="74CB4FBD" w:rsidR="003C2E63" w:rsidRDefault="003C2E63" w:rsidP="003C2E63"/>
        </w:tc>
        <w:tc>
          <w:tcPr>
            <w:tcW w:w="1727" w:type="dxa"/>
            <w:vAlign w:val="center"/>
          </w:tcPr>
          <w:p w14:paraId="33D1C1DA" w14:textId="1B16E132" w:rsidR="003C2E63" w:rsidRDefault="003C2E63" w:rsidP="00674EBF">
            <w:pPr>
              <w:jc w:val="center"/>
            </w:pPr>
            <w:r>
              <w:t>True</w:t>
            </w:r>
          </w:p>
        </w:tc>
      </w:tr>
      <w:tr w:rsidR="003C2E63" w14:paraId="6B970C3B" w14:textId="77777777" w:rsidTr="00674EBF">
        <w:tc>
          <w:tcPr>
            <w:tcW w:w="1271" w:type="dxa"/>
            <w:vMerge/>
            <w:vAlign w:val="center"/>
          </w:tcPr>
          <w:p w14:paraId="44441ECE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5D9F991E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3FB1C539" w14:textId="2320882E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21E7F540" w14:textId="38500B24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5AB84E0C" w14:textId="18CE21A1" w:rsidR="003C2E63" w:rsidRDefault="003C2E63" w:rsidP="00674EBF">
            <w:pPr>
              <w:jc w:val="center"/>
            </w:pPr>
            <w:r>
              <w:t>False</w:t>
            </w:r>
          </w:p>
        </w:tc>
      </w:tr>
      <w:tr w:rsidR="003C2E63" w14:paraId="6852BA47" w14:textId="77777777" w:rsidTr="00674EBF">
        <w:tc>
          <w:tcPr>
            <w:tcW w:w="1271" w:type="dxa"/>
            <w:vMerge/>
            <w:vAlign w:val="center"/>
          </w:tcPr>
          <w:p w14:paraId="1CBD2687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68FC0BFC" w14:textId="5BD921A2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2864C24D" w14:textId="71C82976" w:rsidR="003C2E63" w:rsidRDefault="003C2E63" w:rsidP="003C2E63"/>
        </w:tc>
        <w:tc>
          <w:tcPr>
            <w:tcW w:w="1727" w:type="dxa"/>
            <w:vAlign w:val="center"/>
          </w:tcPr>
          <w:p w14:paraId="3C7ED233" w14:textId="2F77D952" w:rsidR="003C2E63" w:rsidRDefault="003C2E63" w:rsidP="00674EBF">
            <w:pPr>
              <w:jc w:val="center"/>
            </w:pPr>
            <w:r>
              <w:t>True</w:t>
            </w:r>
          </w:p>
        </w:tc>
      </w:tr>
      <w:tr w:rsidR="003C2E63" w14:paraId="3C4DDC63" w14:textId="77777777" w:rsidTr="00674EBF">
        <w:tc>
          <w:tcPr>
            <w:tcW w:w="1271" w:type="dxa"/>
            <w:vMerge w:val="restart"/>
            <w:vAlign w:val="center"/>
          </w:tcPr>
          <w:p w14:paraId="48C12822" w14:textId="53FB1F06" w:rsidR="003C2E63" w:rsidRDefault="003C2E63" w:rsidP="00674EBF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6DCC3137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2DC3AF51" w14:textId="460A77F7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47298C12" w14:textId="2D5926B6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1FEF599F" w14:textId="5639CBAE" w:rsidR="003C2E63" w:rsidRDefault="003C2E63" w:rsidP="00674EBF">
            <w:pPr>
              <w:jc w:val="center"/>
            </w:pPr>
            <w:r>
              <w:t>False</w:t>
            </w:r>
          </w:p>
        </w:tc>
      </w:tr>
      <w:tr w:rsidR="003C2E63" w14:paraId="7912DB5F" w14:textId="77777777" w:rsidTr="00674EBF">
        <w:tc>
          <w:tcPr>
            <w:tcW w:w="1271" w:type="dxa"/>
            <w:vMerge/>
            <w:vAlign w:val="center"/>
          </w:tcPr>
          <w:p w14:paraId="5029E943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F970D7E" w14:textId="1AEE0E2B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30ED4F73" w14:textId="502ED24F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1B0DBCDB" w14:textId="6946AA4F" w:rsidR="003C2E63" w:rsidRDefault="003C2E63" w:rsidP="00674EBF">
            <w:pPr>
              <w:jc w:val="center"/>
            </w:pPr>
            <w:r>
              <w:t>True</w:t>
            </w:r>
          </w:p>
        </w:tc>
      </w:tr>
      <w:tr w:rsidR="003C2E63" w14:paraId="675D5770" w14:textId="77777777" w:rsidTr="00674EBF">
        <w:tc>
          <w:tcPr>
            <w:tcW w:w="1271" w:type="dxa"/>
            <w:vMerge/>
            <w:vAlign w:val="center"/>
          </w:tcPr>
          <w:p w14:paraId="6376C618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0207A620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646894C1" w14:textId="63ED04F0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1B1FAEF8" w14:textId="77777777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2988276D" w14:textId="12722D2A" w:rsidR="003C2E63" w:rsidRDefault="003C2E63" w:rsidP="00674EBF">
            <w:pPr>
              <w:jc w:val="center"/>
            </w:pPr>
            <w:r>
              <w:t>False</w:t>
            </w:r>
          </w:p>
        </w:tc>
      </w:tr>
      <w:tr w:rsidR="003C2E63" w14:paraId="5CCED370" w14:textId="77777777" w:rsidTr="00674EBF">
        <w:tc>
          <w:tcPr>
            <w:tcW w:w="1271" w:type="dxa"/>
            <w:vMerge/>
            <w:vAlign w:val="center"/>
          </w:tcPr>
          <w:p w14:paraId="02F05189" w14:textId="77777777" w:rsidR="003C2E63" w:rsidRDefault="003C2E63" w:rsidP="00674EBF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3C2E63" w:rsidRPr="00542F0C" w:rsidRDefault="003C2E63" w:rsidP="00674E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100AF7AF" w14:textId="1EC05EEB" w:rsidR="003C2E63" w:rsidRPr="00815A94" w:rsidRDefault="003C2E63" w:rsidP="00674EB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t=LRL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0FCCA462" w14:textId="77777777" w:rsidR="003C2E63" w:rsidRDefault="003C2E63" w:rsidP="00674EBF">
            <w:pPr>
              <w:jc w:val="center"/>
            </w:pPr>
          </w:p>
        </w:tc>
        <w:tc>
          <w:tcPr>
            <w:tcW w:w="1727" w:type="dxa"/>
            <w:vAlign w:val="center"/>
          </w:tcPr>
          <w:p w14:paraId="38CAF2BB" w14:textId="13B3C3A4" w:rsidR="003C2E63" w:rsidRDefault="003C2E63" w:rsidP="00674EBF">
            <w:pPr>
              <w:jc w:val="center"/>
            </w:pPr>
            <w:r>
              <w:t>True</w:t>
            </w:r>
          </w:p>
        </w:tc>
      </w:tr>
      <w:tr w:rsidR="003C2E63" w14:paraId="61487081" w14:textId="77777777" w:rsidTr="00674EBF">
        <w:tc>
          <w:tcPr>
            <w:tcW w:w="1271" w:type="dxa"/>
            <w:vMerge/>
            <w:vAlign w:val="center"/>
          </w:tcPr>
          <w:p w14:paraId="059251EC" w14:textId="77777777" w:rsidR="003C2E63" w:rsidRDefault="003C2E63" w:rsidP="003C2E63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0CA229A9" w:rsidR="003C2E63" w:rsidRPr="00542F0C" w:rsidRDefault="003C2E63" w:rsidP="003C2E63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7380469F" w14:textId="6CF06B94" w:rsidR="003C2E63" w:rsidRPr="00815A94" w:rsidRDefault="003C2E63" w:rsidP="003C2E63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1B2239F3" w14:textId="77777777" w:rsidR="003C2E63" w:rsidRDefault="003C2E63" w:rsidP="003C2E63">
            <w:pPr>
              <w:jc w:val="center"/>
            </w:pPr>
          </w:p>
        </w:tc>
        <w:tc>
          <w:tcPr>
            <w:tcW w:w="1727" w:type="dxa"/>
            <w:vAlign w:val="center"/>
          </w:tcPr>
          <w:p w14:paraId="0B15E03E" w14:textId="789353F2" w:rsidR="003C2E63" w:rsidRDefault="003C2E63" w:rsidP="003C2E63">
            <w:pPr>
              <w:jc w:val="center"/>
            </w:pPr>
            <w:r>
              <w:t>False</w:t>
            </w:r>
          </w:p>
        </w:tc>
      </w:tr>
      <w:tr w:rsidR="003C2E63" w14:paraId="0F4F5C24" w14:textId="77777777" w:rsidTr="00674EBF">
        <w:tc>
          <w:tcPr>
            <w:tcW w:w="1271" w:type="dxa"/>
            <w:vMerge/>
            <w:vAlign w:val="center"/>
          </w:tcPr>
          <w:p w14:paraId="3310F7BB" w14:textId="77777777" w:rsidR="003C2E63" w:rsidRDefault="003C2E63" w:rsidP="003C2E63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3C2E63" w:rsidRPr="00542F0C" w:rsidRDefault="003C2E63" w:rsidP="003C2E6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6EA873AE" w14:textId="0A568FD8" w:rsidR="003C2E63" w:rsidRPr="00815A94" w:rsidRDefault="003C2E63" w:rsidP="003C2E63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4F6AD8D7" w14:textId="77777777" w:rsidR="003C2E63" w:rsidRDefault="003C2E63" w:rsidP="003C2E63">
            <w:pPr>
              <w:jc w:val="center"/>
            </w:pPr>
          </w:p>
        </w:tc>
        <w:tc>
          <w:tcPr>
            <w:tcW w:w="1727" w:type="dxa"/>
            <w:vAlign w:val="center"/>
          </w:tcPr>
          <w:p w14:paraId="510D890B" w14:textId="76477B0E" w:rsidR="003C2E63" w:rsidRDefault="003C2E63" w:rsidP="003C2E63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36A598AB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718EDE23" w14:textId="4ACDA885" w:rsidR="00764FC1" w:rsidRDefault="00764FC1" w:rsidP="006A4676">
      <w:pPr>
        <w:pStyle w:val="Heading2"/>
        <w:keepNext w:val="0"/>
        <w:keepLines w:val="0"/>
      </w:pPr>
      <w:r>
        <w:t>VVI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9A300BD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D604454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12A130B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2629869B" w14:textId="76CB3A1C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13BE61E6" w14:textId="77777777" w:rsidR="00EA004C" w:rsidRPr="00674EBF" w:rsidRDefault="00EA004C" w:rsidP="00EA004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985"/>
        <w:gridCol w:w="2241"/>
        <w:gridCol w:w="1727"/>
      </w:tblGrid>
      <w:tr w:rsidR="00EA004C" w14:paraId="31989A85" w14:textId="77777777" w:rsidTr="00FA266B">
        <w:tc>
          <w:tcPr>
            <w:tcW w:w="1271" w:type="dxa"/>
            <w:vAlign w:val="center"/>
          </w:tcPr>
          <w:p w14:paraId="0C46E69B" w14:textId="77777777" w:rsidR="00EA004C" w:rsidRDefault="00EA004C" w:rsidP="00FA266B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FA266B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vAlign w:val="center"/>
          </w:tcPr>
          <w:p w14:paraId="629F3706" w14:textId="77777777" w:rsidR="00EA004C" w:rsidRDefault="00EA004C" w:rsidP="00FA266B">
            <w:pPr>
              <w:jc w:val="center"/>
            </w:pPr>
            <w:r>
              <w:t>t</w:t>
            </w:r>
          </w:p>
        </w:tc>
        <w:tc>
          <w:tcPr>
            <w:tcW w:w="2241" w:type="dxa"/>
            <w:vAlign w:val="center"/>
          </w:tcPr>
          <w:p w14:paraId="110ED95E" w14:textId="77777777" w:rsidR="00EA004C" w:rsidRDefault="00EA004C" w:rsidP="00FA266B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vAlign w:val="center"/>
          </w:tcPr>
          <w:p w14:paraId="01B5AC1E" w14:textId="77777777" w:rsidR="00EA004C" w:rsidRDefault="00EA004C" w:rsidP="00FA266B">
            <w:pPr>
              <w:jc w:val="center"/>
            </w:pPr>
            <w:r>
              <w:t>Pace</w:t>
            </w:r>
          </w:p>
        </w:tc>
      </w:tr>
      <w:tr w:rsidR="00EA004C" w14:paraId="33B16CF9" w14:textId="77777777" w:rsidTr="00FA266B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FA266B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FA266B">
            <w:pPr>
              <w:jc w:val="center"/>
            </w:pPr>
            <w:r>
              <w:t>X</w:t>
            </w:r>
          </w:p>
        </w:tc>
        <w:tc>
          <w:tcPr>
            <w:tcW w:w="1985" w:type="dxa"/>
            <w:vAlign w:val="center"/>
          </w:tcPr>
          <w:p w14:paraId="68F71609" w14:textId="4B0E9767" w:rsidR="00EA004C" w:rsidRDefault="00EA004C" w:rsidP="00FA26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vAlign w:val="center"/>
          </w:tcPr>
          <w:p w14:paraId="6A1556B8" w14:textId="77777777" w:rsidR="00EA004C" w:rsidRDefault="00EA004C" w:rsidP="00FA266B">
            <w:pPr>
              <w:jc w:val="center"/>
            </w:pPr>
            <w:r>
              <w:t>False</w:t>
            </w:r>
          </w:p>
        </w:tc>
        <w:tc>
          <w:tcPr>
            <w:tcW w:w="1727" w:type="dxa"/>
            <w:vAlign w:val="center"/>
          </w:tcPr>
          <w:p w14:paraId="4FACCFEC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FA266B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FA266B">
            <w:pPr>
              <w:jc w:val="center"/>
            </w:pPr>
            <w:r>
              <w:t>X</w:t>
            </w:r>
          </w:p>
        </w:tc>
        <w:tc>
          <w:tcPr>
            <w:tcW w:w="1985" w:type="dxa"/>
            <w:vAlign w:val="center"/>
          </w:tcPr>
          <w:p w14:paraId="189A2EF6" w14:textId="79116CEE" w:rsidR="00EA004C" w:rsidRDefault="00EA004C" w:rsidP="00FA266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vAlign w:val="center"/>
          </w:tcPr>
          <w:p w14:paraId="6E086184" w14:textId="77777777" w:rsidR="00EA004C" w:rsidRDefault="00EA004C" w:rsidP="00FA266B">
            <w:pPr>
              <w:jc w:val="center"/>
            </w:pPr>
            <w:r>
              <w:t>True</w:t>
            </w:r>
          </w:p>
        </w:tc>
        <w:tc>
          <w:tcPr>
            <w:tcW w:w="1727" w:type="dxa"/>
            <w:vAlign w:val="center"/>
          </w:tcPr>
          <w:p w14:paraId="5291F01A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FA266B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FA266B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CB751C7" w:rsidR="00EA004C" w:rsidRPr="00EA004C" w:rsidRDefault="00EA004C" w:rsidP="00FA266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02A9D613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48865910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6513A390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FA266B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320B74B8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7C898045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420AD792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FA266B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8BA7EB6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759BCEE0" w14:textId="77777777" w:rsidR="00EA004C" w:rsidRDefault="00EA004C" w:rsidP="00FA266B"/>
        </w:tc>
        <w:tc>
          <w:tcPr>
            <w:tcW w:w="1727" w:type="dxa"/>
            <w:vAlign w:val="center"/>
          </w:tcPr>
          <w:p w14:paraId="755C6181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FA266B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16EF2FE2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710CA65F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0D579056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FA266B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FB9A7ED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606BE0EC" w14:textId="77777777" w:rsidR="00EA004C" w:rsidRDefault="00EA004C" w:rsidP="00FA266B"/>
        </w:tc>
        <w:tc>
          <w:tcPr>
            <w:tcW w:w="1727" w:type="dxa"/>
            <w:vAlign w:val="center"/>
          </w:tcPr>
          <w:p w14:paraId="25A0B5EC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FA266B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FA266B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75C0EB26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050A1535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6EDC443B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FA266B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371379C5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01333D68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25C77328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FA266B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3F280B1B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7E3EECD0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4F0FD7E1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FA266B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532A57B0" w14:textId="3C126C81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vAlign w:val="center"/>
          </w:tcPr>
          <w:p w14:paraId="1A72E4AA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44BB0C8C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FA266B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48DE7D7A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1A80804C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4EC6A851" w14:textId="77777777" w:rsidR="00EA004C" w:rsidRDefault="00EA004C" w:rsidP="00FA266B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FA266B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FA266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FA26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9810087" w14:textId="77777777" w:rsidR="00EA004C" w:rsidRPr="00815A94" w:rsidRDefault="00EA004C" w:rsidP="00FA266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vAlign w:val="center"/>
          </w:tcPr>
          <w:p w14:paraId="74FE18DA" w14:textId="77777777" w:rsidR="00EA004C" w:rsidRDefault="00EA004C" w:rsidP="00FA266B">
            <w:pPr>
              <w:jc w:val="center"/>
            </w:pPr>
          </w:p>
        </w:tc>
        <w:tc>
          <w:tcPr>
            <w:tcW w:w="1727" w:type="dxa"/>
            <w:vAlign w:val="center"/>
          </w:tcPr>
          <w:p w14:paraId="530C4CEB" w14:textId="77777777" w:rsidR="00EA004C" w:rsidRDefault="00EA004C" w:rsidP="00FA266B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98BAA89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80C08" w14:textId="77777777" w:rsidR="00722819" w:rsidRDefault="00722819" w:rsidP="006A4676">
      <w:r>
        <w:separator/>
      </w:r>
    </w:p>
  </w:endnote>
  <w:endnote w:type="continuationSeparator" w:id="0">
    <w:p w14:paraId="06F67426" w14:textId="77777777" w:rsidR="00722819" w:rsidRDefault="00722819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F1422" w14:textId="77777777" w:rsidR="00722819" w:rsidRDefault="00722819" w:rsidP="006A4676">
      <w:r>
        <w:separator/>
      </w:r>
    </w:p>
  </w:footnote>
  <w:footnote w:type="continuationSeparator" w:id="0">
    <w:p w14:paraId="65FDA00B" w14:textId="77777777" w:rsidR="00722819" w:rsidRDefault="00722819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2056F2"/>
    <w:rsid w:val="00231D9C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81EC6"/>
    <w:rsid w:val="005C5524"/>
    <w:rsid w:val="005E5909"/>
    <w:rsid w:val="005E5D73"/>
    <w:rsid w:val="005F033C"/>
    <w:rsid w:val="00630BFD"/>
    <w:rsid w:val="00635A55"/>
    <w:rsid w:val="00674EBF"/>
    <w:rsid w:val="0067747E"/>
    <w:rsid w:val="00693B27"/>
    <w:rsid w:val="006A4676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B04783"/>
    <w:rsid w:val="00B058C5"/>
    <w:rsid w:val="00B14364"/>
    <w:rsid w:val="00B404DC"/>
    <w:rsid w:val="00B85B2E"/>
    <w:rsid w:val="00B931A7"/>
    <w:rsid w:val="00B95E9D"/>
    <w:rsid w:val="00C65A23"/>
    <w:rsid w:val="00D44982"/>
    <w:rsid w:val="00D87126"/>
    <w:rsid w:val="00D871D0"/>
    <w:rsid w:val="00DC370A"/>
    <w:rsid w:val="00E04234"/>
    <w:rsid w:val="00E04409"/>
    <w:rsid w:val="00E049DF"/>
    <w:rsid w:val="00E128A9"/>
    <w:rsid w:val="00E470AD"/>
    <w:rsid w:val="00E535C1"/>
    <w:rsid w:val="00E63D75"/>
    <w:rsid w:val="00E66481"/>
    <w:rsid w:val="00E94010"/>
    <w:rsid w:val="00E97D9F"/>
    <w:rsid w:val="00EA004C"/>
    <w:rsid w:val="00EF143F"/>
    <w:rsid w:val="00F31BAA"/>
    <w:rsid w:val="00F47C1A"/>
    <w:rsid w:val="00F75DE6"/>
    <w:rsid w:val="00F764BD"/>
    <w:rsid w:val="00FC036A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31</cp:revision>
  <cp:lastPrinted>2020-10-16T19:54:00Z</cp:lastPrinted>
  <dcterms:created xsi:type="dcterms:W3CDTF">2020-10-16T18:28:00Z</dcterms:created>
  <dcterms:modified xsi:type="dcterms:W3CDTF">2020-10-20T16:00:00Z</dcterms:modified>
</cp:coreProperties>
</file>