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"/>
        <w:gridCol w:w="576"/>
        <w:gridCol w:w="2160"/>
        <w:gridCol w:w="7200"/>
        <w:gridCol w:w="1440"/>
        <w:gridCol w:w="720"/>
      </w:tblGrid>
      <w:tr>
        <w:tc>
          <w:tcPr>
            <w:tcW w:type="dxa" w:w="10368"/>
            <w:gridSpan w:val="4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40"/>
              </w:rPr>
              <w:t>Сменный наряд ШАВ-124-2017-01-20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42"/>
              </w:rPr>
              <w:t>1/2</w:t>
            </w:r>
          </w:p>
        </w:tc>
      </w:tr>
      <w:tr>
        <w:tc>
          <w:tcPr>
            <w:tcW w:type="dxa" w:w="1008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Должность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Токарь</w:t>
            </w:r>
          </w:p>
        </w:tc>
        <w:tc>
          <w:tcPr>
            <w:tcW w:type="dxa" w:w="7200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32"/>
              </w:rPr>
              <w:t>Бука А.В.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Сведения об аттестации</w:t>
            </w:r>
          </w:p>
        </w:tc>
      </w:tr>
      <w:tr>
        <w:tc>
          <w:tcPr>
            <w:tcW w:type="dxa" w:w="1008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С нарядом ознакомился:</w:t>
            </w:r>
          </w:p>
        </w:tc>
        <w:tc>
          <w:tcPr>
            <w:tcW w:type="dxa" w:w="2160"/>
          </w:tcPr>
          <w:p/>
        </w:tc>
        <w:tc>
          <w:tcPr>
            <w:tcW w:type="dxa" w:w="7200"/>
            <w:vMerge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аттестация отутствует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12096"/>
            <w:gridSpan w:val="5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Обоснование для выполнения работ: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2,3</w:t>
            </w:r>
          </w:p>
        </w:tc>
        <w:tc>
          <w:tcPr>
            <w:tcW w:type="dxa" w:w="12096"/>
            <w:gridSpan w:val="5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Я так захотел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3,4,5</w:t>
            </w:r>
          </w:p>
        </w:tc>
        <w:tc>
          <w:tcPr>
            <w:tcW w:type="dxa" w:w="12096"/>
            <w:gridSpan w:val="5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А это заставили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Раб. место</w:t>
            </w:r>
          </w:p>
        </w:tc>
        <w:tc>
          <w:tcPr>
            <w:tcW w:type="dxa" w:w="93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Выполняемые работы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Период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Получение наряда и ТМЦ для выполнения работ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08:30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08:45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1.2.3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Изготовление деталей оснастки для сушки лейнеров по прилагаемому чертежу в кол-ве одного комплекта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13:15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16:15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Отчет о выполненных работах перед РП и ознакомление со сменным нарядом на следующий рабочий день,проверка инструмента, сдача ТМЦ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16:15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4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1.2.3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Уборка рабочего места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17:00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Раб. место</w:t>
            </w:r>
          </w:p>
        </w:tc>
        <w:tc>
          <w:tcPr>
            <w:tcW w:type="dxa" w:w="93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Фактически выполненные работы, причина невыполнения работ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Период(факт.)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Получение наряда и ТМЦ для выполнения работ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08:30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08:45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1.2.3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Изготовление деталей оснастки для сушки лейнеров по прилагаемому чертежу в кол-ве одного комплекта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13:15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16:15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 xml:space="preserve">Отчет о выполненных работах перед РП и ознакомление со сменным нарядом на следующий рабочийдень, проверка инструмента, сдача ТМЦ 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16:15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4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1.2.3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Уборка рабочего места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17:00</w:t>
            </w:r>
          </w:p>
        </w:tc>
      </w:tr>
      <w:tr>
        <w:tc>
          <w:tcPr>
            <w:tcW w:type="dxa" w:w="3168"/>
            <w:gridSpan w:val="3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4"/>
              </w:rPr>
              <w:t>Сменный наряд составил:</w:t>
            </w:r>
          </w:p>
        </w:tc>
        <w:tc>
          <w:tcPr>
            <w:tcW w:type="dxa" w:w="7200"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4"/>
              </w:rPr>
              <w:t>Шанин А.В.</w:t>
            </w:r>
          </w:p>
        </w:tc>
      </w:tr>
      <w:tr>
        <w:tc>
          <w:tcPr>
            <w:tcW w:type="dxa" w:w="3168"/>
            <w:gridSpan w:val="3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4"/>
              </w:rPr>
              <w:t>Работы по наряду принял:</w:t>
            </w:r>
          </w:p>
        </w:tc>
        <w:tc>
          <w:tcPr>
            <w:tcW w:type="dxa" w:w="7200"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4"/>
              </w:rPr>
              <w:t>Шанин А.В.</w:t>
            </w:r>
          </w:p>
        </w:tc>
      </w:tr>
      <w:tr>
        <w:tc>
          <w:tcPr>
            <w:tcW w:type="dxa" w:w="3168"/>
            <w:gridSpan w:val="3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4"/>
              </w:rPr>
              <w:t>ВИК (при необходимости):</w:t>
            </w:r>
          </w:p>
        </w:tc>
        <w:tc>
          <w:tcPr>
            <w:tcW w:type="dxa" w:w="7200"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4"/>
              </w:rPr>
              <w:t>Хионин Б.Г.</w:t>
            </w:r>
          </w:p>
        </w:tc>
      </w:tr>
      <w:tr>
        <w:tc>
          <w:tcPr>
            <w:tcW w:type="dxa" w:w="12528"/>
            <w:gridSpan w:val="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Примечания</w:t>
            </w:r>
          </w:p>
        </w:tc>
      </w:tr>
      <w:tr>
        <w:tc>
          <w:tcPr>
            <w:tcW w:type="dxa" w:w="12528"/>
            <w:gridSpan w:val="6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32"/>
              </w:rPr>
              <w:t>Примечание 1 (обязательное):</w:t>
              <w:br/>
              <w:t>Максимальный срок проведения ВИК (входного контроля) до конца рабочего дня 16.01.2017 г.</w:t>
            </w:r>
          </w:p>
          <w:p>
            <w:r>
              <w:br w:type="page"/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315" w:right="315" w:bottom="1440" w:left="10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