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7EC" w:rsidRPr="002571AE" w:rsidRDefault="005277EC" w:rsidP="005277EC">
      <w:pPr>
        <w:spacing w:after="120"/>
        <w:jc w:val="center"/>
        <w:rPr>
          <w:b/>
          <w:noProof/>
          <w:color w:val="6699FF"/>
          <w:lang w:eastAsia="en-GB"/>
        </w:rPr>
      </w:pPr>
      <w:bookmarkStart w:id="0" w:name="_Toc214886735"/>
      <w:bookmarkStart w:id="1" w:name="_Toc216764141"/>
      <w:bookmarkStart w:id="2" w:name="_GoBack"/>
      <w:bookmarkEnd w:id="2"/>
      <w:r w:rsidRPr="002571AE">
        <w:rPr>
          <w:b/>
          <w:color w:val="6699FF"/>
          <w:sz w:val="28"/>
          <w:szCs w:val="28"/>
        </w:rPr>
        <w:t>SDMX STATISTICAL GUIDELINES</w:t>
      </w:r>
      <w:r w:rsidRPr="002571AE">
        <w:rPr>
          <w:b/>
          <w:noProof/>
          <w:color w:val="6699FF"/>
          <w:lang w:eastAsia="en-GB"/>
        </w:rPr>
        <w:t xml:space="preserve"> </w:t>
      </w:r>
    </w:p>
    <w:p w:rsidR="005277EC" w:rsidRPr="002571AE" w:rsidRDefault="005277EC" w:rsidP="005277EC">
      <w:pPr>
        <w:jc w:val="center"/>
        <w:rPr>
          <w:b/>
          <w:color w:val="6699FF"/>
          <w:sz w:val="24"/>
          <w:szCs w:val="24"/>
        </w:rPr>
      </w:pPr>
      <w:r w:rsidRPr="002571AE">
        <w:rPr>
          <w:b/>
          <w:noProof/>
          <w:color w:val="6699FF"/>
          <w:sz w:val="24"/>
          <w:szCs w:val="24"/>
          <w:lang w:eastAsia="en-GB"/>
        </w:rPr>
        <w:t>SDMX Cross-Domain Code Lists</w:t>
      </w:r>
    </w:p>
    <w:p w:rsidR="000E5A20" w:rsidRPr="002571AE" w:rsidRDefault="000E5A20" w:rsidP="006E57D6">
      <w:pPr>
        <w:pStyle w:val="Heading2"/>
      </w:pPr>
      <w:r w:rsidRPr="002571AE">
        <w:t>CL_</w:t>
      </w:r>
      <w:r w:rsidR="006B2169" w:rsidRPr="002571AE">
        <w:t>AREA</w:t>
      </w:r>
      <w:bookmarkEnd w:id="0"/>
      <w:bookmarkEnd w:id="1"/>
    </w:p>
    <w:p w:rsidR="00E900A2" w:rsidRDefault="00E900A2" w:rsidP="00E900A2">
      <w:pPr>
        <w:pStyle w:val="style1"/>
        <w:jc w:val="both"/>
        <w:rPr>
          <w:rStyle w:val="Strong"/>
        </w:rPr>
      </w:pPr>
      <w:r>
        <w:rPr>
          <w:rStyle w:val="Strong"/>
        </w:rPr>
        <w:t>Name</w:t>
      </w:r>
      <w:r>
        <w:t xml:space="preserve">: </w:t>
      </w:r>
      <w:r w:rsidR="00B429C0">
        <w:t>C</w:t>
      </w:r>
      <w:r>
        <w:t>ode list for providing values to concepts such as “Reference area”</w:t>
      </w:r>
      <w:r w:rsidR="00F05C8E" w:rsidRPr="00F05C8E">
        <w:rPr>
          <w:rStyle w:val="FootnoteReference"/>
        </w:rPr>
        <w:t xml:space="preserve"> </w:t>
      </w:r>
      <w:r w:rsidR="00F05C8E">
        <w:rPr>
          <w:rStyle w:val="FootnoteReference"/>
        </w:rPr>
        <w:footnoteReference w:id="1"/>
      </w:r>
      <w:r>
        <w:t xml:space="preserve"> and/or “Counterpart </w:t>
      </w:r>
      <w:r w:rsidR="00021410">
        <w:t xml:space="preserve">reference </w:t>
      </w:r>
      <w:r>
        <w:t>area”</w:t>
      </w:r>
      <w:r w:rsidR="00F05C8E" w:rsidRPr="00F05C8E">
        <w:rPr>
          <w:rStyle w:val="FootnoteReference"/>
        </w:rPr>
        <w:t xml:space="preserve"> </w:t>
      </w:r>
      <w:r w:rsidR="00F05C8E">
        <w:rPr>
          <w:rStyle w:val="FootnoteReference"/>
        </w:rPr>
        <w:footnoteReference w:id="2"/>
      </w:r>
      <w:r>
        <w:t>.</w:t>
      </w:r>
    </w:p>
    <w:p w:rsidR="00971381" w:rsidRDefault="007B1B39" w:rsidP="006B2169">
      <w:pPr>
        <w:pStyle w:val="style1"/>
      </w:pPr>
      <w:r>
        <w:rPr>
          <w:rStyle w:val="Strong"/>
        </w:rPr>
        <w:t>Description</w:t>
      </w:r>
      <w:r w:rsidR="000E5A20">
        <w:t xml:space="preserve">: </w:t>
      </w:r>
      <w:r w:rsidR="00B429C0">
        <w:t>T</w:t>
      </w:r>
      <w:r w:rsidR="00AF0C7F">
        <w:t>his code list</w:t>
      </w:r>
      <w:r w:rsidR="006B2169">
        <w:t xml:space="preserve"> provides code values for geographical areas, defined as areas included within the borders of a country, region, group of countries, etc.</w:t>
      </w:r>
      <w:r w:rsidR="002F5D57">
        <w:t xml:space="preserve"> </w:t>
      </w:r>
    </w:p>
    <w:p w:rsidR="009D6D80" w:rsidRDefault="009D6D80" w:rsidP="009D6D80">
      <w:pPr>
        <w:pStyle w:val="style1"/>
        <w:spacing w:before="120" w:beforeAutospacing="0" w:after="0" w:afterAutospacing="0"/>
        <w:jc w:val="both"/>
        <w:rPr>
          <w:b/>
        </w:rPr>
      </w:pPr>
      <w:r w:rsidRPr="009D6D80">
        <w:rPr>
          <w:b/>
        </w:rPr>
        <w:t>Input standards:</w:t>
      </w:r>
    </w:p>
    <w:p w:rsidR="009D6D80" w:rsidRDefault="00377205" w:rsidP="009D6D80">
      <w:pPr>
        <w:pStyle w:val="style1"/>
        <w:numPr>
          <w:ilvl w:val="0"/>
          <w:numId w:val="36"/>
        </w:numPr>
        <w:spacing w:before="120" w:beforeAutospacing="0" w:after="0" w:afterAutospacing="0"/>
        <w:ind w:left="714" w:hanging="357"/>
        <w:jc w:val="both"/>
      </w:pPr>
      <w:r w:rsidRPr="00D21D06">
        <w:rPr>
          <w:szCs w:val="22"/>
        </w:rPr>
        <w:t xml:space="preserve">International Standard ISO 3166-1, Codes for the representation of names of countries and their subdivisions--Part 1: Country codes, ISO 3166-1: 2006 (E/F), International Organization on Standardization (Geneva, 2006). The latest version is available online at </w:t>
      </w:r>
      <w:hyperlink r:id="rId8" w:history="1">
        <w:r w:rsidRPr="007A04F6">
          <w:rPr>
            <w:rStyle w:val="Hyperlink"/>
            <w:szCs w:val="22"/>
          </w:rPr>
          <w:t>http://www.iso.org/iso/home/standards/country_codes.htm</w:t>
        </w:r>
      </w:hyperlink>
      <w:r w:rsidRPr="00D21D06">
        <w:rPr>
          <w:szCs w:val="22"/>
        </w:rPr>
        <w:t>.</w:t>
      </w:r>
    </w:p>
    <w:p w:rsidR="009D6D80" w:rsidRPr="009D6D80" w:rsidRDefault="00EE3054" w:rsidP="00267DA5">
      <w:pPr>
        <w:pStyle w:val="style1"/>
        <w:numPr>
          <w:ilvl w:val="0"/>
          <w:numId w:val="36"/>
        </w:numPr>
        <w:spacing w:before="120" w:beforeAutospacing="0" w:after="240" w:afterAutospacing="0"/>
      </w:pPr>
      <w:r>
        <w:t>“</w:t>
      </w:r>
      <w:r w:rsidR="009D6D80" w:rsidRPr="009D6D80">
        <w:t>Standard country or area codes for statistical use</w:t>
      </w:r>
      <w:r>
        <w:t>”</w:t>
      </w:r>
      <w:r w:rsidR="009D6D80" w:rsidRPr="009D6D80">
        <w:t xml:space="preserve"> </w:t>
      </w:r>
      <w:r>
        <w:t xml:space="preserve">Series M, No. 49 </w:t>
      </w:r>
      <w:r w:rsidR="009D6D80" w:rsidRPr="009D6D80">
        <w:t>(M49)</w:t>
      </w:r>
      <w:r w:rsidR="009D6D80">
        <w:t>, United Nations, Statistics Division</w:t>
      </w:r>
      <w:r w:rsidR="00705A58">
        <w:t>, New York</w:t>
      </w:r>
      <w:r w:rsidR="00377205" w:rsidRPr="00D21D06">
        <w:t xml:space="preserve"> website: </w:t>
      </w:r>
      <w:hyperlink r:id="rId9" w:history="1">
        <w:r w:rsidR="00377205" w:rsidRPr="007A04F6">
          <w:rPr>
            <w:rStyle w:val="Hyperlink"/>
          </w:rPr>
          <w:t>https://unstats.un.org/unsd/methodology/m49/</w:t>
        </w:r>
      </w:hyperlink>
      <w:r w:rsidR="00377205" w:rsidRPr="00D21D06">
        <w:t xml:space="preserve"> and a snapshot of the standard is prepared each year </w:t>
      </w:r>
      <w:r w:rsidR="00377205">
        <w:t xml:space="preserve">in the </w:t>
      </w:r>
      <w:r w:rsidR="00377205" w:rsidRPr="00D21D06">
        <w:t>UN Statistical Yearbook, Annex I, for example (201</w:t>
      </w:r>
      <w:r w:rsidR="00C902E4">
        <w:t>8</w:t>
      </w:r>
      <w:r w:rsidR="00377205" w:rsidRPr="00D21D06">
        <w:t xml:space="preserve">) </w:t>
      </w:r>
      <w:r w:rsidR="00C902E4" w:rsidRPr="00C902E4">
        <w:rPr>
          <w:rStyle w:val="Hyperlink"/>
        </w:rPr>
        <w:t>https://unstats.un.org/unsd/publications/statistical-yearbook/files/syb61/SYB_z_Annex%20I.pdf</w:t>
      </w:r>
      <w:r w:rsidR="00377205">
        <w:t>.</w:t>
      </w:r>
    </w:p>
    <w:p w:rsidR="002F5D57" w:rsidRDefault="00B310A5" w:rsidP="005415B9">
      <w:pPr>
        <w:pStyle w:val="style1"/>
        <w:spacing w:before="0" w:beforeAutospacing="0" w:after="360" w:afterAutospacing="0"/>
        <w:jc w:val="both"/>
        <w:rPr>
          <w:b/>
        </w:rPr>
      </w:pPr>
      <w:r>
        <w:rPr>
          <w:b/>
        </w:rPr>
        <w:t>Version</w:t>
      </w:r>
      <w:r w:rsidRPr="007D57DF">
        <w:t xml:space="preserve">: </w:t>
      </w:r>
      <w:r w:rsidR="005415B9">
        <w:t>2</w:t>
      </w:r>
      <w:r w:rsidRPr="007D57DF">
        <w:t>.0</w:t>
      </w:r>
      <w:r w:rsidR="002F5D57">
        <w:rPr>
          <w:bCs/>
        </w:rPr>
        <w:t>.</w:t>
      </w:r>
    </w:p>
    <w:p w:rsidR="00B310A5" w:rsidRPr="00C902E4" w:rsidRDefault="00B310A5" w:rsidP="005415B9">
      <w:pPr>
        <w:pStyle w:val="style1"/>
        <w:spacing w:before="0" w:beforeAutospacing="0" w:after="360" w:afterAutospacing="0"/>
        <w:jc w:val="both"/>
      </w:pPr>
      <w:r w:rsidRPr="00E3778D">
        <w:rPr>
          <w:b/>
        </w:rPr>
        <w:t>Date</w:t>
      </w:r>
      <w:r>
        <w:t xml:space="preserve">: </w:t>
      </w:r>
      <w:r w:rsidR="00E26AC4" w:rsidRPr="00C902E4">
        <w:t>March</w:t>
      </w:r>
      <w:r w:rsidR="00143D61" w:rsidRPr="00C902E4">
        <w:t xml:space="preserve"> 201</w:t>
      </w:r>
      <w:r w:rsidR="00E26AC4" w:rsidRPr="00C902E4">
        <w:t>9</w:t>
      </w:r>
      <w:r w:rsidRPr="00C902E4">
        <w:t>.</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8460"/>
      </w:tblGrid>
      <w:tr w:rsidR="009A23D9" w:rsidTr="009A23D9">
        <w:trPr>
          <w:trHeight w:val="730"/>
        </w:trPr>
        <w:tc>
          <w:tcPr>
            <w:tcW w:w="2178" w:type="dxa"/>
            <w:tcBorders>
              <w:top w:val="single" w:sz="12" w:space="0" w:color="auto"/>
              <w:left w:val="single" w:sz="12" w:space="0" w:color="auto"/>
            </w:tcBorders>
            <w:shd w:val="clear" w:color="auto" w:fill="auto"/>
            <w:vAlign w:val="center"/>
          </w:tcPr>
          <w:p w:rsidR="009A23D9" w:rsidRPr="00C902E4" w:rsidRDefault="009A23D9" w:rsidP="00463D5D">
            <w:pPr>
              <w:spacing w:before="60" w:after="60"/>
              <w:jc w:val="center"/>
              <w:rPr>
                <w:b/>
                <w:bCs/>
              </w:rPr>
            </w:pPr>
            <w:r w:rsidRPr="00C902E4">
              <w:rPr>
                <w:b/>
                <w:bCs/>
              </w:rPr>
              <w:t>Recommended code values</w:t>
            </w:r>
          </w:p>
        </w:tc>
        <w:tc>
          <w:tcPr>
            <w:tcW w:w="8460" w:type="dxa"/>
            <w:tcBorders>
              <w:top w:val="single" w:sz="12" w:space="0" w:color="auto"/>
            </w:tcBorders>
            <w:shd w:val="clear" w:color="auto" w:fill="auto"/>
            <w:vAlign w:val="center"/>
          </w:tcPr>
          <w:p w:rsidR="009A23D9" w:rsidRPr="00C902E4" w:rsidRDefault="009A23D9" w:rsidP="00463D5D">
            <w:pPr>
              <w:spacing w:before="60" w:after="60"/>
              <w:jc w:val="center"/>
              <w:rPr>
                <w:b/>
                <w:bCs/>
                <w:sz w:val="24"/>
                <w:szCs w:val="24"/>
              </w:rPr>
            </w:pPr>
            <w:r w:rsidRPr="00C902E4">
              <w:rPr>
                <w:b/>
                <w:bCs/>
              </w:rPr>
              <w:t>Recommended code description</w:t>
            </w:r>
          </w:p>
        </w:tc>
      </w:tr>
      <w:tr w:rsidR="009A23D9" w:rsidTr="009A23D9">
        <w:tc>
          <w:tcPr>
            <w:tcW w:w="2178" w:type="dxa"/>
            <w:shd w:val="clear" w:color="auto" w:fill="auto"/>
          </w:tcPr>
          <w:p w:rsidR="009A23D9" w:rsidRPr="00C902E4" w:rsidRDefault="009A23D9" w:rsidP="0002043A">
            <w:pPr>
              <w:spacing w:before="60" w:after="60"/>
              <w:jc w:val="center"/>
            </w:pPr>
            <w:r w:rsidRPr="00C902E4">
              <w:t>001</w:t>
            </w:r>
          </w:p>
        </w:tc>
        <w:tc>
          <w:tcPr>
            <w:tcW w:w="8460" w:type="dxa"/>
            <w:shd w:val="clear" w:color="auto" w:fill="auto"/>
          </w:tcPr>
          <w:p w:rsidR="009A23D9" w:rsidRPr="00C902E4" w:rsidRDefault="009A23D9" w:rsidP="0002043A">
            <w:pPr>
              <w:spacing w:before="60" w:after="60"/>
            </w:pPr>
            <w:r w:rsidRPr="00C902E4">
              <w:t>WORLD</w:t>
            </w:r>
          </w:p>
        </w:tc>
      </w:tr>
      <w:tr w:rsidR="009A23D9" w:rsidTr="009A23D9">
        <w:tc>
          <w:tcPr>
            <w:tcW w:w="2178" w:type="dxa"/>
            <w:shd w:val="clear" w:color="auto" w:fill="auto"/>
          </w:tcPr>
          <w:p w:rsidR="009A23D9" w:rsidRPr="00C902E4" w:rsidRDefault="009A23D9" w:rsidP="0002043A">
            <w:pPr>
              <w:spacing w:before="60" w:after="60"/>
              <w:jc w:val="center"/>
            </w:pPr>
            <w:r w:rsidRPr="00C902E4">
              <w:t>002</w:t>
            </w:r>
          </w:p>
        </w:tc>
        <w:tc>
          <w:tcPr>
            <w:tcW w:w="8460" w:type="dxa"/>
            <w:shd w:val="clear" w:color="auto" w:fill="auto"/>
          </w:tcPr>
          <w:p w:rsidR="009A23D9" w:rsidRPr="00C902E4" w:rsidRDefault="009A23D9" w:rsidP="0002043A">
            <w:pPr>
              <w:spacing w:before="60" w:after="60"/>
            </w:pPr>
            <w:r w:rsidRPr="00C902E4">
              <w:t>AFRICA</w:t>
            </w:r>
          </w:p>
        </w:tc>
      </w:tr>
      <w:tr w:rsidR="009A23D9" w:rsidTr="009A23D9">
        <w:tc>
          <w:tcPr>
            <w:tcW w:w="2178" w:type="dxa"/>
            <w:shd w:val="clear" w:color="auto" w:fill="auto"/>
          </w:tcPr>
          <w:p w:rsidR="009A23D9" w:rsidRPr="00C902E4" w:rsidRDefault="009A23D9" w:rsidP="0002043A">
            <w:pPr>
              <w:spacing w:before="60" w:after="60"/>
              <w:jc w:val="center"/>
            </w:pPr>
            <w:r w:rsidRPr="00C902E4">
              <w:t>015</w:t>
            </w:r>
          </w:p>
        </w:tc>
        <w:tc>
          <w:tcPr>
            <w:tcW w:w="8460" w:type="dxa"/>
            <w:shd w:val="clear" w:color="auto" w:fill="auto"/>
          </w:tcPr>
          <w:p w:rsidR="009A23D9" w:rsidRPr="00C902E4" w:rsidRDefault="009A23D9" w:rsidP="0002043A">
            <w:pPr>
              <w:spacing w:before="60" w:after="60"/>
            </w:pPr>
            <w:r w:rsidRPr="00C902E4">
              <w:t>NORTHERN AFRICA</w:t>
            </w:r>
          </w:p>
        </w:tc>
      </w:tr>
      <w:tr w:rsidR="009A23D9" w:rsidTr="009A23D9">
        <w:tc>
          <w:tcPr>
            <w:tcW w:w="2178" w:type="dxa"/>
            <w:shd w:val="clear" w:color="auto" w:fill="auto"/>
          </w:tcPr>
          <w:p w:rsidR="009A23D9" w:rsidRPr="00C902E4" w:rsidRDefault="009A23D9" w:rsidP="0002043A">
            <w:pPr>
              <w:spacing w:before="60" w:after="60"/>
              <w:jc w:val="center"/>
            </w:pPr>
            <w:r w:rsidRPr="00C902E4">
              <w:t>012</w:t>
            </w:r>
          </w:p>
        </w:tc>
        <w:tc>
          <w:tcPr>
            <w:tcW w:w="8460" w:type="dxa"/>
            <w:shd w:val="clear" w:color="auto" w:fill="auto"/>
          </w:tcPr>
          <w:p w:rsidR="009A23D9" w:rsidRPr="00C902E4" w:rsidRDefault="009A23D9" w:rsidP="0002043A">
            <w:pPr>
              <w:spacing w:before="60" w:after="60"/>
            </w:pPr>
            <w:r w:rsidRPr="00C902E4">
              <w:t>ALGERIA</w:t>
            </w:r>
          </w:p>
        </w:tc>
      </w:tr>
      <w:tr w:rsidR="009A23D9" w:rsidTr="009A23D9">
        <w:tc>
          <w:tcPr>
            <w:tcW w:w="2178" w:type="dxa"/>
            <w:shd w:val="clear" w:color="auto" w:fill="auto"/>
          </w:tcPr>
          <w:p w:rsidR="009A23D9" w:rsidRPr="00C902E4" w:rsidRDefault="00735DFC" w:rsidP="00844D7B">
            <w:pPr>
              <w:spacing w:before="60" w:after="60"/>
              <w:jc w:val="center"/>
            </w:pPr>
            <w:r w:rsidRPr="00C902E4">
              <w:t>818</w:t>
            </w:r>
          </w:p>
        </w:tc>
        <w:tc>
          <w:tcPr>
            <w:tcW w:w="8460" w:type="dxa"/>
            <w:shd w:val="clear" w:color="auto" w:fill="auto"/>
          </w:tcPr>
          <w:p w:rsidR="009A23D9" w:rsidRPr="00C902E4" w:rsidRDefault="009A23D9" w:rsidP="00844D7B">
            <w:pPr>
              <w:spacing w:before="60" w:after="60"/>
            </w:pPr>
            <w:r w:rsidRPr="00C902E4">
              <w:t>EGYPT</w:t>
            </w:r>
          </w:p>
        </w:tc>
      </w:tr>
      <w:tr w:rsidR="009A23D9" w:rsidTr="009A23D9">
        <w:tc>
          <w:tcPr>
            <w:tcW w:w="2178" w:type="dxa"/>
            <w:shd w:val="clear" w:color="auto" w:fill="auto"/>
            <w:vAlign w:val="center"/>
          </w:tcPr>
          <w:p w:rsidR="009A23D9" w:rsidRPr="00C902E4" w:rsidRDefault="009A23D9" w:rsidP="00844D7B">
            <w:pPr>
              <w:spacing w:before="60" w:after="60"/>
              <w:jc w:val="center"/>
            </w:pPr>
            <w:r w:rsidRPr="00C902E4">
              <w:t>…</w:t>
            </w:r>
          </w:p>
        </w:tc>
        <w:tc>
          <w:tcPr>
            <w:tcW w:w="8460" w:type="dxa"/>
            <w:shd w:val="clear" w:color="auto" w:fill="auto"/>
            <w:vAlign w:val="center"/>
          </w:tcPr>
          <w:p w:rsidR="009A23D9" w:rsidRPr="00C902E4" w:rsidRDefault="009A23D9" w:rsidP="00844D7B">
            <w:pPr>
              <w:spacing w:before="60" w:after="60"/>
            </w:pPr>
            <w:r w:rsidRPr="00C902E4">
              <w:t>…</w:t>
            </w:r>
          </w:p>
        </w:tc>
      </w:tr>
      <w:tr w:rsidR="009A23D9" w:rsidTr="009A23D9">
        <w:tc>
          <w:tcPr>
            <w:tcW w:w="2178" w:type="dxa"/>
            <w:shd w:val="clear" w:color="auto" w:fill="auto"/>
          </w:tcPr>
          <w:p w:rsidR="009A23D9" w:rsidRPr="00C902E4" w:rsidRDefault="009A23D9" w:rsidP="00844D7B">
            <w:pPr>
              <w:spacing w:before="60" w:after="60"/>
              <w:jc w:val="center"/>
            </w:pPr>
            <w:r w:rsidRPr="00C902E4">
              <w:t>896</w:t>
            </w:r>
          </w:p>
        </w:tc>
        <w:tc>
          <w:tcPr>
            <w:tcW w:w="8460" w:type="dxa"/>
            <w:shd w:val="clear" w:color="auto" w:fill="auto"/>
          </w:tcPr>
          <w:p w:rsidR="009A23D9" w:rsidRPr="00C902E4" w:rsidRDefault="009A23D9" w:rsidP="00844D7B">
            <w:pPr>
              <w:spacing w:before="60" w:after="60"/>
            </w:pPr>
            <w:r w:rsidRPr="00C902E4">
              <w:t>AREAS NOT ELSEWHERE SPECIFIED</w:t>
            </w:r>
          </w:p>
        </w:tc>
      </w:tr>
      <w:tr w:rsidR="009A5B2B" w:rsidTr="00267DA5">
        <w:tc>
          <w:tcPr>
            <w:tcW w:w="2178" w:type="dxa"/>
            <w:shd w:val="clear" w:color="auto" w:fill="auto"/>
            <w:vAlign w:val="center"/>
          </w:tcPr>
          <w:p w:rsidR="009A5B2B" w:rsidRPr="00C902E4" w:rsidRDefault="009A5B2B" w:rsidP="00267DA5">
            <w:pPr>
              <w:spacing w:before="60" w:after="60"/>
              <w:jc w:val="center"/>
            </w:pPr>
            <w:r w:rsidRPr="00C902E4">
              <w:t>…</w:t>
            </w:r>
          </w:p>
        </w:tc>
        <w:tc>
          <w:tcPr>
            <w:tcW w:w="8460" w:type="dxa"/>
            <w:shd w:val="clear" w:color="auto" w:fill="auto"/>
            <w:vAlign w:val="center"/>
          </w:tcPr>
          <w:p w:rsidR="009A5B2B" w:rsidRPr="00C902E4" w:rsidRDefault="009A5B2B" w:rsidP="00267DA5">
            <w:pPr>
              <w:spacing w:before="60" w:after="60"/>
            </w:pPr>
            <w:r w:rsidRPr="00C902E4">
              <w:t>…</w:t>
            </w:r>
          </w:p>
        </w:tc>
      </w:tr>
      <w:tr w:rsidR="009A5B2B" w:rsidTr="00267DA5">
        <w:tc>
          <w:tcPr>
            <w:tcW w:w="2178" w:type="dxa"/>
            <w:tcBorders>
              <w:top w:val="single" w:sz="4" w:space="0" w:color="auto"/>
              <w:left w:val="single" w:sz="4" w:space="0" w:color="auto"/>
              <w:bottom w:val="single" w:sz="4" w:space="0" w:color="auto"/>
              <w:right w:val="single" w:sz="4" w:space="0" w:color="auto"/>
            </w:tcBorders>
            <w:shd w:val="clear" w:color="auto" w:fill="auto"/>
          </w:tcPr>
          <w:p w:rsidR="009A5B2B" w:rsidRPr="00C902E4" w:rsidRDefault="009A5B2B" w:rsidP="00267DA5">
            <w:pPr>
              <w:spacing w:before="60" w:after="60"/>
              <w:jc w:val="center"/>
            </w:pPr>
            <w:r w:rsidRPr="00C902E4">
              <w:t>DZ</w:t>
            </w:r>
          </w:p>
        </w:tc>
        <w:tc>
          <w:tcPr>
            <w:tcW w:w="8460" w:type="dxa"/>
            <w:tcBorders>
              <w:top w:val="single" w:sz="4" w:space="0" w:color="auto"/>
              <w:left w:val="single" w:sz="4" w:space="0" w:color="auto"/>
              <w:bottom w:val="single" w:sz="4" w:space="0" w:color="auto"/>
              <w:right w:val="single" w:sz="4" w:space="0" w:color="auto"/>
            </w:tcBorders>
            <w:shd w:val="clear" w:color="auto" w:fill="auto"/>
          </w:tcPr>
          <w:p w:rsidR="009A5B2B" w:rsidRPr="00C902E4" w:rsidRDefault="009A5B2B" w:rsidP="00267DA5">
            <w:pPr>
              <w:spacing w:before="60" w:after="60"/>
            </w:pPr>
            <w:r w:rsidRPr="00C902E4">
              <w:t>ALGERIA</w:t>
            </w:r>
          </w:p>
        </w:tc>
      </w:tr>
      <w:tr w:rsidR="009A5B2B" w:rsidTr="009A5B2B">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9A5B2B" w:rsidRPr="00C902E4" w:rsidRDefault="009A5B2B" w:rsidP="00267DA5">
            <w:pPr>
              <w:spacing w:before="60" w:after="60"/>
              <w:jc w:val="center"/>
            </w:pPr>
            <w:r w:rsidRPr="00C902E4">
              <w:t>EG</w:t>
            </w:r>
          </w:p>
        </w:tc>
        <w:tc>
          <w:tcPr>
            <w:tcW w:w="8460" w:type="dxa"/>
            <w:tcBorders>
              <w:top w:val="single" w:sz="4" w:space="0" w:color="auto"/>
              <w:left w:val="single" w:sz="4" w:space="0" w:color="auto"/>
              <w:bottom w:val="single" w:sz="4" w:space="0" w:color="auto"/>
              <w:right w:val="single" w:sz="4" w:space="0" w:color="auto"/>
            </w:tcBorders>
            <w:shd w:val="clear" w:color="auto" w:fill="auto"/>
            <w:vAlign w:val="center"/>
          </w:tcPr>
          <w:p w:rsidR="009A5B2B" w:rsidRPr="00C902E4" w:rsidRDefault="009A5B2B" w:rsidP="00267DA5">
            <w:pPr>
              <w:spacing w:before="60" w:after="60"/>
            </w:pPr>
            <w:r w:rsidRPr="00C902E4">
              <w:t>EGYPT</w:t>
            </w:r>
          </w:p>
        </w:tc>
      </w:tr>
    </w:tbl>
    <w:p w:rsidR="00D33288" w:rsidRPr="00382DAD" w:rsidRDefault="00D33288" w:rsidP="00735DFC">
      <w:pPr>
        <w:pStyle w:val="NormalWeb"/>
        <w:spacing w:before="360" w:beforeAutospacing="0"/>
        <w:rPr>
          <w:rFonts w:ascii="Arial" w:hAnsi="Arial"/>
          <w:sz w:val="22"/>
          <w:szCs w:val="22"/>
        </w:rPr>
      </w:pPr>
      <w:r w:rsidRPr="00382DAD">
        <w:rPr>
          <w:rStyle w:val="Strong"/>
          <w:rFonts w:ascii="Arial" w:hAnsi="Arial"/>
          <w:sz w:val="22"/>
          <w:szCs w:val="22"/>
        </w:rPr>
        <w:t>Notes</w:t>
      </w:r>
      <w:r w:rsidRPr="00382DAD">
        <w:rPr>
          <w:rFonts w:ascii="Arial" w:hAnsi="Arial"/>
          <w:sz w:val="22"/>
          <w:szCs w:val="22"/>
        </w:rPr>
        <w:t xml:space="preserve"> </w:t>
      </w:r>
    </w:p>
    <w:p w:rsidR="000D108F" w:rsidRPr="00C902E4" w:rsidRDefault="000D108F" w:rsidP="00C902E4">
      <w:pPr>
        <w:pStyle w:val="Paragraph"/>
        <w:spacing w:after="120"/>
        <w:rPr>
          <w:rFonts w:cs="Arial"/>
          <w:szCs w:val="22"/>
        </w:rPr>
      </w:pPr>
      <w:r w:rsidRPr="00C902E4">
        <w:rPr>
          <w:rFonts w:cs="Arial"/>
          <w:szCs w:val="22"/>
        </w:rPr>
        <w:lastRenderedPageBreak/>
        <w:t xml:space="preserve">This version of </w:t>
      </w:r>
      <w:proofErr w:type="spellStart"/>
      <w:r w:rsidRPr="00C902E4">
        <w:rPr>
          <w:rFonts w:cs="Arial"/>
          <w:szCs w:val="22"/>
        </w:rPr>
        <w:t>CL_Area</w:t>
      </w:r>
      <w:proofErr w:type="spellEnd"/>
      <w:r w:rsidRPr="00C902E4">
        <w:rPr>
          <w:rFonts w:cs="Arial"/>
          <w:szCs w:val="22"/>
        </w:rPr>
        <w:t xml:space="preserve"> supersedes an earlier version which presented solely the codes from the ISO 3166-1 alpha-2 list. This version extends the code list to include codes from the “Standard country or area codes for statistical use” Series M, No. 49 (M49). The difference between these code lists are as follows:</w:t>
      </w:r>
    </w:p>
    <w:p w:rsidR="000D108F" w:rsidRPr="00C902E4" w:rsidRDefault="009A5B2B" w:rsidP="000D108F">
      <w:pPr>
        <w:pStyle w:val="Paragraph"/>
        <w:numPr>
          <w:ilvl w:val="0"/>
          <w:numId w:val="41"/>
        </w:numPr>
        <w:spacing w:after="120"/>
        <w:rPr>
          <w:rFonts w:cs="Arial"/>
          <w:szCs w:val="22"/>
        </w:rPr>
      </w:pPr>
      <w:r w:rsidRPr="00C902E4">
        <w:rPr>
          <w:rFonts w:cs="Arial"/>
          <w:szCs w:val="22"/>
        </w:rPr>
        <w:t xml:space="preserve">The </w:t>
      </w:r>
      <w:bookmarkStart w:id="3" w:name="_Hlk523924133"/>
      <w:r w:rsidRPr="00C902E4">
        <w:rPr>
          <w:rFonts w:cs="Arial"/>
          <w:szCs w:val="22"/>
        </w:rPr>
        <w:t>ISO 3166-1</w:t>
      </w:r>
      <w:bookmarkEnd w:id="3"/>
      <w:r w:rsidRPr="00C902E4">
        <w:rPr>
          <w:rFonts w:cs="Arial"/>
          <w:szCs w:val="22"/>
        </w:rPr>
        <w:t xml:space="preserve"> alpha-2 are maintained by the International Organization for Standardization (ISO) for each country or area. Their purpose is to represent the “name” identity of the country or territory. </w:t>
      </w:r>
    </w:p>
    <w:p w:rsidR="000D108F" w:rsidRPr="00C902E4" w:rsidRDefault="009A5B2B" w:rsidP="000D108F">
      <w:pPr>
        <w:pStyle w:val="Paragraph"/>
        <w:numPr>
          <w:ilvl w:val="0"/>
          <w:numId w:val="41"/>
        </w:numPr>
        <w:spacing w:after="120"/>
        <w:rPr>
          <w:rFonts w:cs="Arial"/>
          <w:szCs w:val="22"/>
        </w:rPr>
      </w:pPr>
      <w:r w:rsidRPr="00C902E4">
        <w:rPr>
          <w:rFonts w:cs="Arial"/>
          <w:szCs w:val="22"/>
        </w:rPr>
        <w:t>The numerical codes are maintained by the United Nations Statistics Division as part of the Standard country or area codes for statistical use (M49), the codes are also presented as part of the ISO 3166-1 standard. Their purpose is to repre</w:t>
      </w:r>
      <w:r w:rsidR="006E058C" w:rsidRPr="00C902E4">
        <w:rPr>
          <w:rFonts w:cs="Arial"/>
          <w:szCs w:val="22"/>
        </w:rPr>
        <w:t>sent the “statistical” identity</w:t>
      </w:r>
      <w:r w:rsidRPr="00C902E4">
        <w:rPr>
          <w:rFonts w:cs="Arial"/>
          <w:szCs w:val="22"/>
        </w:rPr>
        <w:t>.</w:t>
      </w:r>
    </w:p>
    <w:p w:rsidR="009A5B2B" w:rsidRPr="00C902E4" w:rsidRDefault="009A5B2B" w:rsidP="000D108F">
      <w:pPr>
        <w:pStyle w:val="Paragraph"/>
        <w:spacing w:after="120"/>
        <w:rPr>
          <w:rFonts w:cs="Arial"/>
          <w:szCs w:val="22"/>
        </w:rPr>
      </w:pPr>
      <w:r w:rsidRPr="00C902E4">
        <w:rPr>
          <w:rFonts w:cs="Arial"/>
          <w:szCs w:val="22"/>
        </w:rPr>
        <w:t>The Appendix provides further details and examples of the differences between the alpha-2 and numerical codes as well as additional numerical codes maintained under M49.</w:t>
      </w:r>
    </w:p>
    <w:p w:rsidR="009A5B2B" w:rsidRPr="00C902E4" w:rsidRDefault="009A5B2B" w:rsidP="00AE1053">
      <w:pPr>
        <w:pStyle w:val="Paragraph"/>
        <w:spacing w:after="120"/>
        <w:rPr>
          <w:rFonts w:cs="Arial"/>
          <w:szCs w:val="22"/>
        </w:rPr>
      </w:pPr>
      <w:r w:rsidRPr="00C902E4">
        <w:rPr>
          <w:rFonts w:cs="Arial"/>
          <w:szCs w:val="22"/>
        </w:rPr>
        <w:t xml:space="preserve">Since many statistical organisations prefer to use ISO 3166 alpha-2 as the codes are more easily </w:t>
      </w:r>
      <w:r w:rsidR="000D108F" w:rsidRPr="00C902E4">
        <w:rPr>
          <w:rFonts w:cs="Arial"/>
          <w:szCs w:val="22"/>
        </w:rPr>
        <w:t>identifiable with</w:t>
      </w:r>
      <w:r w:rsidRPr="00C902E4">
        <w:rPr>
          <w:rFonts w:cs="Arial"/>
          <w:szCs w:val="22"/>
        </w:rPr>
        <w:t xml:space="preserve"> a country (i.e. United Kingdom = GB</w:t>
      </w:r>
      <w:r w:rsidR="00C35F3A" w:rsidRPr="00C902E4">
        <w:rPr>
          <w:rFonts w:cs="Arial"/>
          <w:szCs w:val="22"/>
        </w:rPr>
        <w:t xml:space="preserve"> or UK</w:t>
      </w:r>
      <w:r w:rsidRPr="00C902E4">
        <w:rPr>
          <w:rFonts w:cs="Arial"/>
          <w:szCs w:val="22"/>
        </w:rPr>
        <w:t xml:space="preserve"> = </w:t>
      </w:r>
      <w:r w:rsidR="00C902E4">
        <w:rPr>
          <w:rFonts w:cs="Arial"/>
          <w:szCs w:val="22"/>
        </w:rPr>
        <w:t xml:space="preserve">numerical code </w:t>
      </w:r>
      <w:r w:rsidRPr="00C902E4">
        <w:rPr>
          <w:rFonts w:cs="Arial"/>
          <w:szCs w:val="22"/>
        </w:rPr>
        <w:t xml:space="preserve">826, United States of America = US = </w:t>
      </w:r>
      <w:r w:rsidR="00C902E4">
        <w:rPr>
          <w:rFonts w:cs="Arial"/>
          <w:szCs w:val="22"/>
        </w:rPr>
        <w:t xml:space="preserve">numerical code </w:t>
      </w:r>
      <w:r w:rsidRPr="00C902E4">
        <w:rPr>
          <w:rFonts w:cs="Arial"/>
          <w:szCs w:val="22"/>
        </w:rPr>
        <w:t xml:space="preserve">840), alpha-2 and numerical codes are combined into a single code list for CL_AREA to serve different preferences and application scenarios. One suggested approach is to adopt </w:t>
      </w:r>
      <w:r w:rsidR="000D108F" w:rsidRPr="00C902E4">
        <w:rPr>
          <w:rFonts w:cs="Arial"/>
          <w:szCs w:val="22"/>
        </w:rPr>
        <w:t>two hierarchical code lists in addition to the code list that contains both code lists, one that has only M49, and one that has only ISO 3166-1 alpha-2.</w:t>
      </w:r>
    </w:p>
    <w:p w:rsidR="00EE3054" w:rsidRPr="00C902E4" w:rsidRDefault="00EE3054" w:rsidP="00EE3054">
      <w:pPr>
        <w:pStyle w:val="Paragraph"/>
        <w:spacing w:after="120"/>
        <w:rPr>
          <w:rFonts w:cs="Arial"/>
          <w:szCs w:val="22"/>
        </w:rPr>
      </w:pPr>
      <w:r w:rsidRPr="00C902E4">
        <w:rPr>
          <w:rFonts w:cs="Arial"/>
          <w:szCs w:val="22"/>
        </w:rPr>
        <w:t>These codes can be supplemented by additional aggregate or subdivisions of these countrie</w:t>
      </w:r>
      <w:r w:rsidR="00F05C8E" w:rsidRPr="00C902E4">
        <w:rPr>
          <w:rFonts w:cs="Arial"/>
          <w:szCs w:val="22"/>
        </w:rPr>
        <w:t>s and territories. For example:</w:t>
      </w:r>
    </w:p>
    <w:p w:rsidR="00EE3054" w:rsidRPr="00C902E4" w:rsidRDefault="00EE3054" w:rsidP="00EE3054">
      <w:pPr>
        <w:pStyle w:val="Paragraph"/>
        <w:numPr>
          <w:ilvl w:val="1"/>
          <w:numId w:val="14"/>
        </w:numPr>
        <w:spacing w:before="120"/>
        <w:jc w:val="left"/>
        <w:rPr>
          <w:rFonts w:cs="Arial"/>
          <w:szCs w:val="22"/>
        </w:rPr>
      </w:pPr>
      <w:r w:rsidRPr="00C902E4">
        <w:rPr>
          <w:rFonts w:cs="Arial"/>
          <w:szCs w:val="22"/>
        </w:rPr>
        <w:t xml:space="preserve">For coding areas within Europe, use of the Eurostat "Nomenclature of Territorial Units for Statistics" (NUTS) is recommended: </w:t>
      </w:r>
      <w:hyperlink r:id="rId10" w:history="1">
        <w:r w:rsidRPr="00C902E4">
          <w:rPr>
            <w:rStyle w:val="Hyperlink"/>
            <w:rFonts w:cs="Arial"/>
            <w:color w:val="auto"/>
            <w:szCs w:val="22"/>
          </w:rPr>
          <w:t>http://ec.europa.eu/eurostat/ramon/nuts/codelist_en.cfm?list=nuts</w:t>
        </w:r>
      </w:hyperlink>
      <w:r w:rsidRPr="00C902E4">
        <w:rPr>
          <w:rFonts w:cs="Arial"/>
          <w:szCs w:val="22"/>
        </w:rPr>
        <w:t>.</w:t>
      </w:r>
    </w:p>
    <w:p w:rsidR="00EE3054" w:rsidRPr="00C902E4" w:rsidRDefault="00EE3054" w:rsidP="00EE3054">
      <w:pPr>
        <w:pStyle w:val="Paragraph"/>
        <w:numPr>
          <w:ilvl w:val="1"/>
          <w:numId w:val="14"/>
        </w:numPr>
        <w:spacing w:before="120"/>
        <w:jc w:val="left"/>
        <w:rPr>
          <w:rFonts w:cs="Arial"/>
          <w:szCs w:val="22"/>
        </w:rPr>
      </w:pPr>
      <w:r w:rsidRPr="00C902E4">
        <w:rPr>
          <w:rFonts w:cs="Arial"/>
          <w:szCs w:val="22"/>
        </w:rPr>
        <w:t xml:space="preserve">For coding internationally defined geographical, political and economic groups, M49 is recommended: </w:t>
      </w:r>
      <w:hyperlink r:id="rId11" w:history="1">
        <w:r w:rsidRPr="00C902E4">
          <w:rPr>
            <w:rStyle w:val="Hyperlink"/>
            <w:rFonts w:cs="Arial"/>
            <w:color w:val="auto"/>
            <w:szCs w:val="22"/>
          </w:rPr>
          <w:t>https://unstats.un.org/unsd/publications/catalogue?selectID=109</w:t>
        </w:r>
      </w:hyperlink>
      <w:r w:rsidRPr="00C902E4">
        <w:rPr>
          <w:rFonts w:cs="Arial"/>
          <w:szCs w:val="22"/>
        </w:rPr>
        <w:t>.</w:t>
      </w:r>
    </w:p>
    <w:p w:rsidR="00EE3054" w:rsidRPr="00C902E4" w:rsidRDefault="00EE3054" w:rsidP="00EE3054">
      <w:pPr>
        <w:pStyle w:val="style1"/>
        <w:jc w:val="both"/>
        <w:rPr>
          <w:sz w:val="22"/>
          <w:szCs w:val="22"/>
        </w:rPr>
      </w:pPr>
      <w:r w:rsidRPr="00C902E4">
        <w:rPr>
          <w:sz w:val="22"/>
          <w:szCs w:val="22"/>
        </w:rPr>
        <w:t xml:space="preserve">Depending on the context and domain, there may be differences in the territory definitions. Usually, guidance on this is provided in documents and guides maintained by the experts of particular domains. Information on </w:t>
      </w:r>
      <w:r w:rsidR="00377205" w:rsidRPr="00C902E4">
        <w:rPr>
          <w:sz w:val="22"/>
          <w:szCs w:val="22"/>
        </w:rPr>
        <w:t>political geography</w:t>
      </w:r>
      <w:r w:rsidRPr="00C902E4">
        <w:rPr>
          <w:sz w:val="22"/>
          <w:szCs w:val="22"/>
        </w:rPr>
        <w:t xml:space="preserve"> can also be explained in the footnotes attribute where utilised.</w:t>
      </w:r>
    </w:p>
    <w:p w:rsidR="00EE3054" w:rsidRPr="00C902E4" w:rsidRDefault="00AE1053" w:rsidP="00EE3054">
      <w:pPr>
        <w:pStyle w:val="style1"/>
        <w:jc w:val="both"/>
        <w:rPr>
          <w:sz w:val="22"/>
          <w:szCs w:val="22"/>
        </w:rPr>
      </w:pPr>
      <w:r w:rsidRPr="00C902E4">
        <w:rPr>
          <w:sz w:val="22"/>
          <w:szCs w:val="22"/>
        </w:rPr>
        <w:t>To address user</w:t>
      </w:r>
      <w:r w:rsidR="00EE3054" w:rsidRPr="00C902E4">
        <w:rPr>
          <w:sz w:val="22"/>
          <w:szCs w:val="22"/>
        </w:rPr>
        <w:t xml:space="preserve"> requirements, additional extensions or user defined codes can be used to cover entities (usually, broader groupings) that are not included in the ISO or M49 standards.</w:t>
      </w:r>
    </w:p>
    <w:p w:rsidR="001F6C12" w:rsidRPr="00C902E4" w:rsidRDefault="001F6C12" w:rsidP="00EE3054">
      <w:pPr>
        <w:pStyle w:val="style1"/>
        <w:jc w:val="both"/>
        <w:rPr>
          <w:sz w:val="22"/>
          <w:szCs w:val="22"/>
        </w:rPr>
      </w:pPr>
      <w:r w:rsidRPr="00C902E4">
        <w:rPr>
          <w:sz w:val="22"/>
          <w:szCs w:val="22"/>
        </w:rPr>
        <w:t>The code list for this cross-domain concept is available from the global registry along with a structure set describing the mapping of the codes between the ISO and M49 standards.</w:t>
      </w:r>
    </w:p>
    <w:p w:rsidR="00707DE9" w:rsidRPr="002571AE" w:rsidRDefault="00B76004" w:rsidP="006E57D6">
      <w:pPr>
        <w:pStyle w:val="Heading1"/>
      </w:pPr>
      <w:r w:rsidRPr="002571AE">
        <w:br w:type="page"/>
      </w:r>
      <w:bookmarkStart w:id="4" w:name="_Toc216764152"/>
      <w:r w:rsidR="00B310A5" w:rsidRPr="002571AE">
        <w:lastRenderedPageBreak/>
        <w:t xml:space="preserve">APPENDIX: </w:t>
      </w:r>
      <w:r w:rsidR="002B6F06" w:rsidRPr="002571AE">
        <w:t xml:space="preserve">Supplementary </w:t>
      </w:r>
      <w:r w:rsidR="009D0DD0">
        <w:t>INFORMATION ON the ISO AND M49 CODE</w:t>
      </w:r>
      <w:r w:rsidR="000D108F">
        <w:t xml:space="preserve"> </w:t>
      </w:r>
      <w:r w:rsidR="009D0DD0">
        <w:t xml:space="preserve">LISTs </w:t>
      </w:r>
      <w:bookmarkEnd w:id="4"/>
    </w:p>
    <w:p w:rsidR="00BD6803" w:rsidRPr="009D0DD0" w:rsidRDefault="009D0DD0" w:rsidP="006E57D6">
      <w:pPr>
        <w:pStyle w:val="Heading2"/>
      </w:pPr>
      <w:r w:rsidRPr="009D0DD0">
        <w:t>History</w:t>
      </w:r>
    </w:p>
    <w:p w:rsidR="009D0DD0" w:rsidRDefault="009D0DD0" w:rsidP="00FF74F8">
      <w:pPr>
        <w:jc w:val="both"/>
        <w:rPr>
          <w:rFonts w:cs="Arial"/>
          <w:sz w:val="22"/>
          <w:szCs w:val="22"/>
          <w:lang w:val="en-US"/>
        </w:rPr>
      </w:pPr>
      <w:r w:rsidRPr="009D0DD0">
        <w:rPr>
          <w:rFonts w:cs="Arial"/>
          <w:sz w:val="22"/>
          <w:szCs w:val="22"/>
          <w:lang w:val="en-US"/>
        </w:rPr>
        <w:t xml:space="preserve">In 1974, </w:t>
      </w:r>
      <w:r w:rsidRPr="009A23D9">
        <w:rPr>
          <w:rFonts w:cs="Arial"/>
          <w:b/>
          <w:sz w:val="22"/>
          <w:szCs w:val="22"/>
          <w:lang w:val="en-US"/>
        </w:rPr>
        <w:t>ISO 3166</w:t>
      </w:r>
      <w:r w:rsidRPr="009D0DD0">
        <w:rPr>
          <w:rFonts w:cs="Arial"/>
          <w:sz w:val="22"/>
          <w:szCs w:val="22"/>
          <w:lang w:val="en-US"/>
        </w:rPr>
        <w:t xml:space="preserve"> was first published by the International Organization for Standardization. The standard originated from the distinguishing signs for vehicles under the Conventions on Road Traffic of 1949 and 1968. Updates were published in 1981, 1988, and 1993; and in 1996, it was announced that the standard would be divided into three parts: ISO 3166-1 would continue to provide two-letter, three-letter, and three-digit codes for countries and areas; ISO 3166-2 would contain codes for primary administrative subdivisions of countries and areas; and ISO 3166-3 would provide codes for obsolete country and area names, since 1974. The first publication of ISO 3166-1 was dated 1997.</w:t>
      </w:r>
    </w:p>
    <w:p w:rsidR="00BD6803" w:rsidRPr="009D0DD0" w:rsidRDefault="00BD6803" w:rsidP="00FF74F8">
      <w:pPr>
        <w:spacing w:after="0"/>
        <w:jc w:val="both"/>
        <w:rPr>
          <w:rFonts w:cs="Arial"/>
          <w:sz w:val="22"/>
          <w:szCs w:val="22"/>
          <w:lang w:val="en-US"/>
        </w:rPr>
      </w:pPr>
      <w:r w:rsidRPr="009D0DD0">
        <w:rPr>
          <w:rFonts w:cs="Arial"/>
          <w:sz w:val="22"/>
          <w:szCs w:val="22"/>
          <w:lang w:val="en-US"/>
        </w:rPr>
        <w:t xml:space="preserve">In 1969, </w:t>
      </w:r>
      <w:r w:rsidR="006E57D6" w:rsidRPr="006E57D6">
        <w:rPr>
          <w:rFonts w:cs="Arial"/>
          <w:b/>
          <w:bCs/>
          <w:sz w:val="22"/>
          <w:szCs w:val="22"/>
          <w:lang w:val="en-US"/>
        </w:rPr>
        <w:t xml:space="preserve">Series </w:t>
      </w:r>
      <w:r w:rsidRPr="009D0DD0">
        <w:rPr>
          <w:rFonts w:cs="Arial"/>
          <w:b/>
          <w:bCs/>
          <w:sz w:val="22"/>
          <w:szCs w:val="22"/>
          <w:lang w:val="en-US"/>
        </w:rPr>
        <w:t>M</w:t>
      </w:r>
      <w:r w:rsidR="006E57D6">
        <w:rPr>
          <w:rFonts w:cs="Arial"/>
          <w:b/>
          <w:bCs/>
          <w:sz w:val="22"/>
          <w:szCs w:val="22"/>
          <w:lang w:val="en-US"/>
        </w:rPr>
        <w:t xml:space="preserve">, No. </w:t>
      </w:r>
      <w:r w:rsidRPr="009D0DD0">
        <w:rPr>
          <w:rFonts w:cs="Arial"/>
          <w:b/>
          <w:bCs/>
          <w:sz w:val="22"/>
          <w:szCs w:val="22"/>
          <w:lang w:val="en-US"/>
        </w:rPr>
        <w:t>49</w:t>
      </w:r>
      <w:r w:rsidRPr="009D0DD0">
        <w:rPr>
          <w:rFonts w:cs="Arial"/>
          <w:sz w:val="22"/>
          <w:szCs w:val="22"/>
          <w:lang w:val="en-US"/>
        </w:rPr>
        <w:t xml:space="preserve"> </w:t>
      </w:r>
      <w:r w:rsidR="006E57D6">
        <w:rPr>
          <w:rFonts w:cs="Arial"/>
          <w:sz w:val="22"/>
          <w:szCs w:val="22"/>
          <w:lang w:val="en-US"/>
        </w:rPr>
        <w:t xml:space="preserve">(known as M49) </w:t>
      </w:r>
      <w:r w:rsidRPr="009D0DD0">
        <w:rPr>
          <w:rFonts w:cs="Arial"/>
          <w:sz w:val="22"/>
          <w:szCs w:val="22"/>
          <w:lang w:val="en-US"/>
        </w:rPr>
        <w:t xml:space="preserve">was first developed by the UN Statistical Office, </w:t>
      </w:r>
      <w:r w:rsidR="009D0DD0">
        <w:rPr>
          <w:rFonts w:cs="Arial"/>
          <w:sz w:val="22"/>
          <w:szCs w:val="22"/>
          <w:lang w:val="en-US"/>
        </w:rPr>
        <w:t>now</w:t>
      </w:r>
      <w:r w:rsidRPr="009D0DD0">
        <w:rPr>
          <w:rFonts w:cs="Arial"/>
          <w:sz w:val="22"/>
          <w:szCs w:val="22"/>
          <w:lang w:val="en-US"/>
        </w:rPr>
        <w:t xml:space="preserve"> the United Nations Statistics Division, to facilitate information transmission and the standardization of material for data processing. It started as a list of </w:t>
      </w:r>
      <w:r w:rsidRPr="009D0DD0">
        <w:rPr>
          <w:rFonts w:cs="Arial"/>
          <w:b/>
          <w:bCs/>
          <w:sz w:val="22"/>
          <w:szCs w:val="22"/>
          <w:lang w:val="en-US"/>
        </w:rPr>
        <w:t>country or areas codes</w:t>
      </w:r>
      <w:r w:rsidRPr="009D0DD0">
        <w:rPr>
          <w:rFonts w:cs="Arial"/>
          <w:sz w:val="22"/>
          <w:szCs w:val="22"/>
          <w:lang w:val="en-US"/>
        </w:rPr>
        <w:t xml:space="preserve"> as were reporting data to the</w:t>
      </w:r>
      <w:r w:rsidRPr="009D0DD0">
        <w:rPr>
          <w:rFonts w:cs="Arial"/>
          <w:sz w:val="22"/>
          <w:szCs w:val="22"/>
        </w:rPr>
        <w:t xml:space="preserve"> </w:t>
      </w:r>
      <w:r w:rsidRPr="009D0DD0">
        <w:rPr>
          <w:rFonts w:cs="Arial"/>
          <w:sz w:val="22"/>
          <w:szCs w:val="22"/>
          <w:lang w:val="en-US"/>
        </w:rPr>
        <w:t xml:space="preserve">UN Statistical Office at the time. Each country or area is represented by a unique three-digit numerical code covering a range from 000 to 899. Over four subsequent revisions in 1975, 1982, 1996, and finally in 1999; it was expanded to include </w:t>
      </w:r>
      <w:r w:rsidR="00AE1053" w:rsidRPr="009D0DD0">
        <w:rPr>
          <w:rFonts w:cs="Arial"/>
          <w:sz w:val="22"/>
          <w:szCs w:val="22"/>
          <w:lang w:val="en-US"/>
        </w:rPr>
        <w:t>many</w:t>
      </w:r>
      <w:r w:rsidRPr="009D0DD0">
        <w:rPr>
          <w:rFonts w:cs="Arial"/>
          <w:sz w:val="22"/>
          <w:szCs w:val="22"/>
          <w:lang w:val="en-US"/>
        </w:rPr>
        <w:t xml:space="preserve"> different types of codes for statistical reporting (see section on technical differences for more information). </w:t>
      </w:r>
    </w:p>
    <w:p w:rsidR="00BD6803" w:rsidRPr="009D0DD0" w:rsidRDefault="00BD6803" w:rsidP="006E57D6">
      <w:pPr>
        <w:pStyle w:val="Heading2"/>
      </w:pPr>
      <w:r w:rsidRPr="009D0DD0">
        <w:t>Common governance, differentiated maintenance and application</w:t>
      </w:r>
    </w:p>
    <w:p w:rsidR="00BD6803" w:rsidRPr="009D0DD0" w:rsidRDefault="00BD6803" w:rsidP="00FF74F8">
      <w:pPr>
        <w:jc w:val="both"/>
        <w:rPr>
          <w:rFonts w:cs="Arial"/>
          <w:sz w:val="22"/>
          <w:szCs w:val="22"/>
          <w:lang w:val="en-US"/>
        </w:rPr>
      </w:pPr>
      <w:r w:rsidRPr="009D0DD0">
        <w:rPr>
          <w:rFonts w:cs="Arial"/>
          <w:sz w:val="22"/>
          <w:szCs w:val="22"/>
          <w:lang w:val="en-US"/>
        </w:rPr>
        <w:t>Despite the two standards being maintained by two organi</w:t>
      </w:r>
      <w:r w:rsidR="00711D31">
        <w:rPr>
          <w:rFonts w:cs="Arial"/>
          <w:sz w:val="22"/>
          <w:szCs w:val="22"/>
          <w:lang w:val="en-US"/>
        </w:rPr>
        <w:t>z</w:t>
      </w:r>
      <w:r w:rsidRPr="009D0DD0">
        <w:rPr>
          <w:rFonts w:cs="Arial"/>
          <w:sz w:val="22"/>
          <w:szCs w:val="22"/>
          <w:lang w:val="en-US"/>
        </w:rPr>
        <w:t>ations completely independent of each other, the governance arrangements and contents of the two standards are similar. Both code lists present the same two-</w:t>
      </w:r>
      <w:r w:rsidRPr="00EA02E0">
        <w:rPr>
          <w:rFonts w:cs="Arial"/>
          <w:b/>
          <w:sz w:val="22"/>
          <w:szCs w:val="22"/>
          <w:u w:val="single"/>
          <w:lang w:val="en-US"/>
        </w:rPr>
        <w:t>letter</w:t>
      </w:r>
      <w:r w:rsidRPr="009D0DD0">
        <w:rPr>
          <w:rFonts w:cs="Arial"/>
          <w:sz w:val="22"/>
          <w:szCs w:val="22"/>
          <w:lang w:val="en-US"/>
        </w:rPr>
        <w:t>, three-</w:t>
      </w:r>
      <w:r w:rsidRPr="00EA02E0">
        <w:rPr>
          <w:rFonts w:cs="Arial"/>
          <w:b/>
          <w:sz w:val="22"/>
          <w:szCs w:val="22"/>
          <w:u w:val="single"/>
          <w:lang w:val="en-US"/>
        </w:rPr>
        <w:t>letter</w:t>
      </w:r>
      <w:r w:rsidRPr="009D0DD0">
        <w:rPr>
          <w:rFonts w:cs="Arial"/>
          <w:sz w:val="22"/>
          <w:szCs w:val="22"/>
          <w:lang w:val="en-US"/>
        </w:rPr>
        <w:t>, and three-</w:t>
      </w:r>
      <w:r w:rsidRPr="00F05C8E">
        <w:rPr>
          <w:rFonts w:cs="Arial"/>
          <w:b/>
          <w:bCs/>
          <w:sz w:val="22"/>
          <w:szCs w:val="22"/>
          <w:u w:val="single"/>
          <w:lang w:val="en-US"/>
        </w:rPr>
        <w:t>digit</w:t>
      </w:r>
      <w:r w:rsidRPr="009D0DD0">
        <w:rPr>
          <w:rFonts w:cs="Arial"/>
          <w:sz w:val="22"/>
          <w:szCs w:val="22"/>
          <w:lang w:val="en-US"/>
        </w:rPr>
        <w:t xml:space="preserve"> for countries and areas and apply the same country names as stipulated by terminology issued by the UN Secretariat</w:t>
      </w:r>
      <w:r w:rsidRPr="009D0DD0">
        <w:rPr>
          <w:rStyle w:val="FootnoteReference"/>
          <w:rFonts w:cs="Arial"/>
          <w:sz w:val="22"/>
          <w:szCs w:val="22"/>
          <w:lang w:val="en-US"/>
        </w:rPr>
        <w:footnoteReference w:id="3"/>
      </w:r>
      <w:r w:rsidRPr="009D0DD0">
        <w:rPr>
          <w:rFonts w:cs="Arial"/>
          <w:sz w:val="22"/>
          <w:szCs w:val="22"/>
          <w:lang w:val="en-US"/>
        </w:rPr>
        <w:t>. However, the three-digit codes are maintained by the United Nations Statistics Division and the two-letter and three-letter codes are maintained by the International Organization for Standardization under different maintenance arrangements. As suggested by their individual origins, the main difference between the maintenance arrangements are M49 was created and is maintained for statistical reporting whereas the ISO 3166 is a country identifier for use in passports, internet domains and vehicle registrations etc.</w:t>
      </w:r>
    </w:p>
    <w:p w:rsidR="00BD6803" w:rsidRPr="0024003C" w:rsidRDefault="00BD6803" w:rsidP="00523E40">
      <w:pPr>
        <w:pStyle w:val="Heading3"/>
      </w:pPr>
      <w:r w:rsidRPr="0024003C">
        <w:t>M49/ISO 3166 changes to country names and codes</w:t>
      </w:r>
    </w:p>
    <w:p w:rsidR="00F05C8E" w:rsidRDefault="00BD6803" w:rsidP="00F05C8E">
      <w:pPr>
        <w:jc w:val="both"/>
        <w:rPr>
          <w:rFonts w:cs="Arial"/>
          <w:sz w:val="22"/>
          <w:szCs w:val="22"/>
          <w:lang w:val="en-US"/>
        </w:rPr>
      </w:pPr>
      <w:r w:rsidRPr="009D0DD0">
        <w:rPr>
          <w:rFonts w:cs="Arial"/>
          <w:sz w:val="22"/>
          <w:szCs w:val="22"/>
          <w:lang w:val="en-US"/>
        </w:rPr>
        <w:t xml:space="preserve">Both M49 and ISO 3166 will only allocate a country code when a country has attained the stature and sovereignty required by the United Nations and the international community. Any change depends on a General Assembly resolution pertaining to an official announcement/ proclamation of a new sovereign nation or an official change of name or area nomenclature. Country terminology is codified by the United Nations Terminology Unit, </w:t>
      </w:r>
      <w:r w:rsidR="00AE1053" w:rsidRPr="009D0DD0">
        <w:rPr>
          <w:rFonts w:cs="Arial"/>
          <w:sz w:val="22"/>
          <w:szCs w:val="22"/>
          <w:lang w:val="en-US"/>
        </w:rPr>
        <w:t>considering</w:t>
      </w:r>
      <w:r w:rsidRPr="009D0DD0">
        <w:rPr>
          <w:rFonts w:cs="Arial"/>
          <w:sz w:val="22"/>
          <w:szCs w:val="22"/>
          <w:lang w:val="en-US"/>
        </w:rPr>
        <w:t xml:space="preserve"> country views and decisions of inter-governmental bodies. For other countr</w:t>
      </w:r>
      <w:r w:rsidR="00711D31">
        <w:rPr>
          <w:rFonts w:cs="Arial"/>
          <w:sz w:val="22"/>
          <w:szCs w:val="22"/>
          <w:lang w:val="en-US"/>
        </w:rPr>
        <w:t>ies</w:t>
      </w:r>
      <w:r w:rsidRPr="009D0DD0">
        <w:rPr>
          <w:rFonts w:cs="Arial"/>
          <w:sz w:val="22"/>
          <w:szCs w:val="22"/>
          <w:lang w:val="en-US"/>
        </w:rPr>
        <w:t xml:space="preserve"> or areas, including sub-divisions, terminology is determined in consultation with Member States that might have an interest in the matter through the UN Secretariat's Office of Legal Affairs. The names of countries or areas refer to their short form used in day-to-day operations of the United Nations and not necessarily to their official name as used in formal documents.</w:t>
      </w:r>
    </w:p>
    <w:p w:rsidR="00A6314D" w:rsidRPr="0024003C" w:rsidRDefault="0024003C" w:rsidP="00F05C8E">
      <w:pPr>
        <w:jc w:val="both"/>
        <w:rPr>
          <w:rFonts w:cs="Arial"/>
          <w:sz w:val="22"/>
          <w:szCs w:val="22"/>
          <w:lang w:val="en-US"/>
        </w:rPr>
      </w:pPr>
      <w:r w:rsidRPr="0024003C">
        <w:rPr>
          <w:rFonts w:cs="Arial"/>
          <w:sz w:val="22"/>
          <w:szCs w:val="22"/>
          <w:lang w:val="en-US"/>
        </w:rPr>
        <w:t>Regular updates and maintenance to the country names, the three-digit, two- and three-letter codes in M49/ISO 3166 are made only when the following situations occur:</w:t>
      </w:r>
    </w:p>
    <w:p w:rsidR="0024003C" w:rsidRDefault="0024003C" w:rsidP="00A6314D">
      <w:pPr>
        <w:numPr>
          <w:ilvl w:val="0"/>
          <w:numId w:val="39"/>
        </w:numPr>
        <w:spacing w:after="60"/>
        <w:ind w:left="360" w:firstLine="0"/>
        <w:jc w:val="both"/>
        <w:rPr>
          <w:rFonts w:cs="Arial"/>
          <w:sz w:val="22"/>
          <w:szCs w:val="22"/>
          <w:lang w:val="en-US"/>
        </w:rPr>
      </w:pPr>
      <w:r w:rsidRPr="0024003C">
        <w:rPr>
          <w:rFonts w:cs="Arial"/>
          <w:sz w:val="22"/>
          <w:szCs w:val="22"/>
          <w:lang w:val="en-US"/>
        </w:rPr>
        <w:t xml:space="preserve">An official change in the name of a country or area while its </w:t>
      </w:r>
      <w:r w:rsidR="00377205" w:rsidRPr="00C902E4">
        <w:rPr>
          <w:rFonts w:cs="Arial"/>
          <w:sz w:val="22"/>
          <w:szCs w:val="22"/>
          <w:lang w:val="en-US"/>
        </w:rPr>
        <w:t xml:space="preserve">political </w:t>
      </w:r>
      <w:r w:rsidRPr="00C902E4">
        <w:rPr>
          <w:rFonts w:cs="Arial"/>
          <w:sz w:val="22"/>
          <w:szCs w:val="22"/>
          <w:lang w:val="en-US"/>
        </w:rPr>
        <w:t>geograph</w:t>
      </w:r>
      <w:r w:rsidR="00C35F3A" w:rsidRPr="00C902E4">
        <w:rPr>
          <w:rFonts w:cs="Arial"/>
          <w:sz w:val="22"/>
          <w:szCs w:val="22"/>
          <w:lang w:val="en-US"/>
        </w:rPr>
        <w:t xml:space="preserve">y </w:t>
      </w:r>
      <w:r w:rsidRPr="0024003C">
        <w:rPr>
          <w:rFonts w:cs="Arial"/>
          <w:sz w:val="22"/>
          <w:szCs w:val="22"/>
          <w:lang w:val="en-US"/>
        </w:rPr>
        <w:t>remains the same; this change is not usually accompanied by a change of the country’s three-digit code, only by a change in the two- and/or three-letter code</w:t>
      </w:r>
      <w:r w:rsidR="007B5D88">
        <w:rPr>
          <w:rFonts w:cs="Arial"/>
          <w:sz w:val="22"/>
          <w:szCs w:val="22"/>
          <w:lang w:val="en-US"/>
        </w:rPr>
        <w:t>s</w:t>
      </w:r>
      <w:r w:rsidRPr="0024003C">
        <w:rPr>
          <w:rFonts w:cs="Arial"/>
          <w:sz w:val="22"/>
          <w:szCs w:val="22"/>
          <w:lang w:val="en-US"/>
        </w:rPr>
        <w:t xml:space="preserve"> like Burkina Faso whose previous name was Upper Volta.</w:t>
      </w:r>
    </w:p>
    <w:p w:rsidR="0024003C" w:rsidRPr="00C902E4" w:rsidRDefault="0024003C" w:rsidP="00A6314D">
      <w:pPr>
        <w:keepNext/>
        <w:numPr>
          <w:ilvl w:val="0"/>
          <w:numId w:val="39"/>
        </w:numPr>
        <w:spacing w:after="60"/>
        <w:ind w:left="360" w:firstLine="0"/>
        <w:jc w:val="both"/>
        <w:rPr>
          <w:rFonts w:cs="Arial"/>
          <w:sz w:val="22"/>
          <w:szCs w:val="22"/>
          <w:lang w:val="en-US"/>
        </w:rPr>
      </w:pPr>
      <w:r w:rsidRPr="00C902E4">
        <w:rPr>
          <w:rFonts w:cs="Arial"/>
          <w:sz w:val="22"/>
          <w:szCs w:val="22"/>
          <w:lang w:val="en-US"/>
        </w:rPr>
        <w:lastRenderedPageBreak/>
        <w:t xml:space="preserve">A major change in the </w:t>
      </w:r>
      <w:r w:rsidR="00377205" w:rsidRPr="00C902E4">
        <w:rPr>
          <w:rFonts w:cs="Arial"/>
          <w:sz w:val="22"/>
          <w:szCs w:val="22"/>
          <w:lang w:val="en-US"/>
        </w:rPr>
        <w:t xml:space="preserve">political </w:t>
      </w:r>
      <w:r w:rsidRPr="00C902E4">
        <w:rPr>
          <w:rFonts w:cs="Arial"/>
          <w:sz w:val="22"/>
          <w:szCs w:val="22"/>
          <w:lang w:val="en-US"/>
        </w:rPr>
        <w:t>geograph</w:t>
      </w:r>
      <w:r w:rsidR="00C35F3A" w:rsidRPr="00C902E4">
        <w:rPr>
          <w:rFonts w:cs="Arial"/>
          <w:sz w:val="22"/>
          <w:szCs w:val="22"/>
          <w:lang w:val="en-US"/>
        </w:rPr>
        <w:t xml:space="preserve">y </w:t>
      </w:r>
      <w:r w:rsidRPr="00C902E4">
        <w:rPr>
          <w:rFonts w:cs="Arial"/>
          <w:sz w:val="22"/>
          <w:szCs w:val="22"/>
          <w:lang w:val="en-US"/>
        </w:rPr>
        <w:t>of a country or area; this is generally accompanied by a change in three-digit code used for statistical purposes and often in the name of the country. Possible scenarios:</w:t>
      </w:r>
    </w:p>
    <w:p w:rsidR="0024003C" w:rsidRPr="00C902E4" w:rsidRDefault="0024003C" w:rsidP="00A6314D">
      <w:pPr>
        <w:numPr>
          <w:ilvl w:val="0"/>
          <w:numId w:val="40"/>
        </w:numPr>
        <w:spacing w:after="60"/>
        <w:jc w:val="both"/>
        <w:rPr>
          <w:rFonts w:cs="Arial"/>
          <w:sz w:val="22"/>
          <w:szCs w:val="22"/>
          <w:lang w:val="en-US"/>
        </w:rPr>
      </w:pPr>
      <w:r w:rsidRPr="00C902E4">
        <w:rPr>
          <w:rFonts w:cs="Arial"/>
          <w:sz w:val="22"/>
          <w:szCs w:val="22"/>
          <w:lang w:val="en-US"/>
        </w:rPr>
        <w:t xml:space="preserve">Two countries merge into one sovereign state as in the case of Germany from the former countries of the German Democratic Republic and the Federal Republic of Germany. </w:t>
      </w:r>
    </w:p>
    <w:p w:rsidR="0024003C" w:rsidRPr="00C902E4" w:rsidRDefault="0024003C" w:rsidP="00A6314D">
      <w:pPr>
        <w:keepNext/>
        <w:numPr>
          <w:ilvl w:val="0"/>
          <w:numId w:val="40"/>
        </w:numPr>
        <w:spacing w:after="60"/>
        <w:jc w:val="both"/>
        <w:rPr>
          <w:rFonts w:cs="Arial"/>
          <w:sz w:val="22"/>
          <w:szCs w:val="22"/>
          <w:lang w:val="en-US"/>
        </w:rPr>
      </w:pPr>
      <w:r w:rsidRPr="00C902E4">
        <w:rPr>
          <w:rFonts w:cs="Arial"/>
          <w:sz w:val="22"/>
          <w:szCs w:val="22"/>
          <w:lang w:val="en-US"/>
        </w:rPr>
        <w:t xml:space="preserve">A country may separate or dissolve like the Socialist Federal Republic of Yugoslavia where its states declared independence to become six different countries, i.e. </w:t>
      </w:r>
      <w:r w:rsidR="007B5D88" w:rsidRPr="00C902E4">
        <w:rPr>
          <w:rFonts w:cs="Arial"/>
          <w:sz w:val="22"/>
          <w:szCs w:val="22"/>
          <w:lang w:val="en-US"/>
        </w:rPr>
        <w:t>Serbia</w:t>
      </w:r>
      <w:r w:rsidRPr="00C902E4">
        <w:rPr>
          <w:rFonts w:cs="Arial"/>
          <w:sz w:val="22"/>
          <w:szCs w:val="22"/>
          <w:lang w:val="en-US"/>
        </w:rPr>
        <w:t xml:space="preserve">, Croatia, etc. </w:t>
      </w:r>
    </w:p>
    <w:p w:rsidR="0024003C" w:rsidRPr="00C902E4" w:rsidRDefault="0024003C" w:rsidP="00A6314D">
      <w:pPr>
        <w:keepNext/>
        <w:numPr>
          <w:ilvl w:val="0"/>
          <w:numId w:val="40"/>
        </w:numPr>
        <w:spacing w:after="60"/>
        <w:jc w:val="both"/>
        <w:rPr>
          <w:rFonts w:cs="Arial"/>
          <w:sz w:val="22"/>
          <w:szCs w:val="22"/>
          <w:lang w:val="en-US"/>
        </w:rPr>
      </w:pPr>
      <w:r w:rsidRPr="00C902E4">
        <w:rPr>
          <w:rFonts w:cs="Arial"/>
          <w:sz w:val="22"/>
          <w:szCs w:val="22"/>
          <w:lang w:val="en-US"/>
        </w:rPr>
        <w:t>A country may secede, achieve independence or autonomy from another as the situation of Eritrea which was formerly part of Ethiopia.</w:t>
      </w:r>
    </w:p>
    <w:p w:rsidR="0024003C" w:rsidRPr="00C902E4" w:rsidRDefault="0024003C" w:rsidP="00A6314D">
      <w:pPr>
        <w:numPr>
          <w:ilvl w:val="0"/>
          <w:numId w:val="40"/>
        </w:numPr>
        <w:jc w:val="both"/>
        <w:rPr>
          <w:rFonts w:cs="Arial"/>
          <w:sz w:val="22"/>
          <w:szCs w:val="22"/>
          <w:lang w:val="en-US"/>
        </w:rPr>
      </w:pPr>
      <w:r w:rsidRPr="00C902E4">
        <w:rPr>
          <w:rFonts w:cs="Arial"/>
          <w:sz w:val="22"/>
          <w:szCs w:val="22"/>
          <w:lang w:val="en-US"/>
        </w:rPr>
        <w:t xml:space="preserve">A sovereign country agrees and allows its autonomous entities or territories to provide their own data directly to the </w:t>
      </w:r>
      <w:r w:rsidR="007B5D88" w:rsidRPr="00C902E4">
        <w:rPr>
          <w:rFonts w:cs="Arial"/>
          <w:sz w:val="22"/>
          <w:szCs w:val="22"/>
          <w:lang w:val="en-US"/>
        </w:rPr>
        <w:t xml:space="preserve">United Nations </w:t>
      </w:r>
      <w:r w:rsidRPr="00C902E4">
        <w:rPr>
          <w:rFonts w:cs="Arial"/>
          <w:sz w:val="22"/>
          <w:szCs w:val="22"/>
          <w:lang w:val="en-US"/>
        </w:rPr>
        <w:t xml:space="preserve">Statistical Division like the </w:t>
      </w:r>
      <w:proofErr w:type="spellStart"/>
      <w:r w:rsidRPr="00C902E4">
        <w:rPr>
          <w:rFonts w:cs="Arial"/>
          <w:sz w:val="22"/>
          <w:szCs w:val="22"/>
          <w:lang w:val="en-US"/>
        </w:rPr>
        <w:t>Åland</w:t>
      </w:r>
      <w:proofErr w:type="spellEnd"/>
      <w:r w:rsidRPr="00C902E4">
        <w:rPr>
          <w:rFonts w:cs="Arial"/>
          <w:sz w:val="22"/>
          <w:szCs w:val="22"/>
          <w:lang w:val="en-US"/>
        </w:rPr>
        <w:t xml:space="preserve"> Islands, which is a province of Finland.</w:t>
      </w:r>
    </w:p>
    <w:p w:rsidR="00BD6803" w:rsidRPr="009D0DD0" w:rsidRDefault="00BD6803" w:rsidP="006E57D6">
      <w:pPr>
        <w:pStyle w:val="Heading2"/>
      </w:pPr>
      <w:r w:rsidRPr="009D0DD0">
        <w:t>Technical differences between M49 and ISO 3166</w:t>
      </w:r>
    </w:p>
    <w:p w:rsidR="00BD6803" w:rsidRPr="009D0DD0" w:rsidRDefault="00BD6803" w:rsidP="00FF74F8">
      <w:pPr>
        <w:jc w:val="both"/>
        <w:rPr>
          <w:rFonts w:cs="Arial"/>
          <w:sz w:val="22"/>
          <w:szCs w:val="22"/>
          <w:lang w:val="en-US"/>
        </w:rPr>
      </w:pPr>
      <w:r w:rsidRPr="009D0DD0">
        <w:rPr>
          <w:rFonts w:cs="Arial"/>
          <w:sz w:val="22"/>
          <w:szCs w:val="22"/>
          <w:lang w:val="en-US"/>
        </w:rPr>
        <w:t xml:space="preserve">The earlier section on </w:t>
      </w:r>
      <w:r w:rsidRPr="009D0DD0">
        <w:rPr>
          <w:rFonts w:cs="Arial"/>
          <w:i/>
          <w:iCs/>
          <w:sz w:val="22"/>
          <w:szCs w:val="22"/>
          <w:lang w:val="en-US"/>
        </w:rPr>
        <w:t>M49/ISO 3166 changes to country names and codes</w:t>
      </w:r>
      <w:r w:rsidRPr="009D0DD0">
        <w:rPr>
          <w:rFonts w:cs="Arial"/>
          <w:sz w:val="22"/>
          <w:szCs w:val="22"/>
          <w:lang w:val="en-US"/>
        </w:rPr>
        <w:t xml:space="preserve">, described how the three-digit code for countries and areas differed in their maintenance from the corresponding two- and three-letter codes. This section goes into more detail and provides further examples of how changes to the </w:t>
      </w:r>
      <w:r w:rsidR="00377205" w:rsidRPr="00377205">
        <w:rPr>
          <w:rFonts w:cs="Arial"/>
          <w:color w:val="FF0000"/>
          <w:sz w:val="22"/>
          <w:szCs w:val="22"/>
          <w:lang w:val="en-US"/>
        </w:rPr>
        <w:t xml:space="preserve">political </w:t>
      </w:r>
      <w:r w:rsidRPr="00377205">
        <w:rPr>
          <w:rFonts w:cs="Arial"/>
          <w:color w:val="FF0000"/>
          <w:sz w:val="22"/>
          <w:szCs w:val="22"/>
          <w:lang w:val="en-US"/>
        </w:rPr>
        <w:t>geograph</w:t>
      </w:r>
      <w:r w:rsidR="00377205" w:rsidRPr="00377205">
        <w:rPr>
          <w:rFonts w:cs="Arial"/>
          <w:color w:val="FF0000"/>
          <w:sz w:val="22"/>
          <w:szCs w:val="22"/>
          <w:lang w:val="en-US"/>
        </w:rPr>
        <w:t>y</w:t>
      </w:r>
      <w:r w:rsidRPr="00377205">
        <w:rPr>
          <w:rFonts w:cs="Arial"/>
          <w:color w:val="FF0000"/>
          <w:sz w:val="22"/>
          <w:szCs w:val="22"/>
          <w:lang w:val="en-US"/>
        </w:rPr>
        <w:t xml:space="preserve"> </w:t>
      </w:r>
      <w:r w:rsidRPr="009D0DD0">
        <w:rPr>
          <w:rFonts w:cs="Arial"/>
          <w:sz w:val="22"/>
          <w:szCs w:val="22"/>
          <w:lang w:val="en-US"/>
        </w:rPr>
        <w:t xml:space="preserve">or name of a country or area affect the maintenance of these codes. The section then </w:t>
      </w:r>
      <w:r w:rsidR="00AE1053" w:rsidRPr="009D0DD0">
        <w:rPr>
          <w:rFonts w:cs="Arial"/>
          <w:sz w:val="22"/>
          <w:szCs w:val="22"/>
          <w:lang w:val="en-US"/>
        </w:rPr>
        <w:t>considers</w:t>
      </w:r>
      <w:r w:rsidRPr="009D0DD0">
        <w:rPr>
          <w:rFonts w:cs="Arial"/>
          <w:sz w:val="22"/>
          <w:szCs w:val="22"/>
          <w:lang w:val="en-US"/>
        </w:rPr>
        <w:t xml:space="preserve"> the classes and types of three-digit codes which are unique to M49 or additional to the three-digit codes presented by ISO 3166.</w:t>
      </w:r>
    </w:p>
    <w:p w:rsidR="00BD6803" w:rsidRPr="0024003C" w:rsidRDefault="00377205" w:rsidP="00523E40">
      <w:pPr>
        <w:pStyle w:val="Heading3"/>
      </w:pPr>
      <w:r>
        <w:t>Political g</w:t>
      </w:r>
      <w:r w:rsidR="00BD6803" w:rsidRPr="0024003C">
        <w:t>eograph</w:t>
      </w:r>
      <w:r w:rsidR="00C35F3A">
        <w:t xml:space="preserve">y </w:t>
      </w:r>
      <w:r w:rsidR="00BD6803" w:rsidRPr="0024003C">
        <w:t>changes</w:t>
      </w:r>
    </w:p>
    <w:p w:rsidR="006E57D6" w:rsidRPr="00C902E4" w:rsidRDefault="00BD6803" w:rsidP="00FF74F8">
      <w:pPr>
        <w:jc w:val="both"/>
        <w:rPr>
          <w:rFonts w:cs="Arial"/>
          <w:sz w:val="22"/>
          <w:szCs w:val="22"/>
          <w:lang w:val="en-US"/>
        </w:rPr>
      </w:pPr>
      <w:r w:rsidRPr="00C902E4">
        <w:rPr>
          <w:rFonts w:cs="Arial"/>
          <w:sz w:val="22"/>
          <w:szCs w:val="22"/>
          <w:lang w:val="en-US"/>
        </w:rPr>
        <w:t>As described in an earlier section, the three-digit code from M49 usually represents the</w:t>
      </w:r>
      <w:r w:rsidR="00AE1053" w:rsidRPr="00C902E4">
        <w:rPr>
          <w:rFonts w:cs="Arial"/>
          <w:sz w:val="22"/>
          <w:szCs w:val="22"/>
          <w:lang w:val="en-US"/>
        </w:rPr>
        <w:t xml:space="preserve"> “statistical” identity name of </w:t>
      </w:r>
      <w:r w:rsidRPr="00C902E4">
        <w:rPr>
          <w:rFonts w:cs="Arial"/>
          <w:sz w:val="22"/>
          <w:szCs w:val="22"/>
          <w:lang w:val="en-US"/>
        </w:rPr>
        <w:t>country or area</w:t>
      </w:r>
      <w:r w:rsidR="003604A4" w:rsidRPr="00C902E4">
        <w:rPr>
          <w:rFonts w:cs="Arial"/>
          <w:sz w:val="22"/>
          <w:szCs w:val="22"/>
          <w:lang w:val="en-US"/>
        </w:rPr>
        <w:t>,</w:t>
      </w:r>
      <w:r w:rsidRPr="00C902E4">
        <w:rPr>
          <w:rFonts w:cs="Arial"/>
          <w:sz w:val="22"/>
          <w:szCs w:val="22"/>
          <w:lang w:val="en-US"/>
        </w:rPr>
        <w:t xml:space="preserve"> and the two-letter and three-letter code</w:t>
      </w:r>
      <w:r w:rsidR="003604A4" w:rsidRPr="00C902E4">
        <w:rPr>
          <w:rFonts w:cs="Arial"/>
          <w:sz w:val="22"/>
          <w:szCs w:val="22"/>
          <w:lang w:val="en-US"/>
        </w:rPr>
        <w:t>s</w:t>
      </w:r>
      <w:r w:rsidRPr="00C902E4">
        <w:rPr>
          <w:rFonts w:cs="Arial"/>
          <w:sz w:val="22"/>
          <w:szCs w:val="22"/>
          <w:lang w:val="en-US"/>
        </w:rPr>
        <w:t xml:space="preserve"> from ISO 3166 represent the </w:t>
      </w:r>
      <w:r w:rsidR="00AE1053" w:rsidRPr="00C902E4">
        <w:rPr>
          <w:rFonts w:cs="Arial"/>
          <w:sz w:val="22"/>
          <w:szCs w:val="22"/>
          <w:lang w:val="en-US"/>
        </w:rPr>
        <w:t xml:space="preserve">“name” </w:t>
      </w:r>
      <w:r w:rsidRPr="00C902E4">
        <w:rPr>
          <w:rFonts w:cs="Arial"/>
          <w:sz w:val="22"/>
          <w:szCs w:val="22"/>
          <w:lang w:val="en-US"/>
        </w:rPr>
        <w:t xml:space="preserve">identity of a country or area. </w:t>
      </w:r>
      <w:r w:rsidR="00AE1053" w:rsidRPr="00C902E4">
        <w:rPr>
          <w:rFonts w:cs="Arial"/>
          <w:sz w:val="22"/>
          <w:szCs w:val="22"/>
          <w:lang w:val="en-US"/>
        </w:rPr>
        <w:t>Therefore,</w:t>
      </w:r>
      <w:r w:rsidRPr="00C902E4">
        <w:rPr>
          <w:rFonts w:cs="Arial"/>
          <w:sz w:val="22"/>
          <w:szCs w:val="22"/>
          <w:lang w:val="en-US"/>
        </w:rPr>
        <w:t xml:space="preserve"> if the </w:t>
      </w:r>
      <w:r w:rsidR="00377205" w:rsidRPr="00C902E4">
        <w:rPr>
          <w:rFonts w:cs="Arial"/>
          <w:sz w:val="22"/>
          <w:szCs w:val="22"/>
          <w:lang w:val="en-US"/>
        </w:rPr>
        <w:t>political geography</w:t>
      </w:r>
      <w:r w:rsidRPr="00C902E4">
        <w:rPr>
          <w:rFonts w:cs="Arial"/>
          <w:sz w:val="22"/>
          <w:szCs w:val="22"/>
          <w:lang w:val="en-US"/>
        </w:rPr>
        <w:t xml:space="preserve"> of a country or area changes but not the name, the three-digit code will change but the two- and three- letter code</w:t>
      </w:r>
      <w:r w:rsidR="00EE71A4" w:rsidRPr="00C902E4">
        <w:rPr>
          <w:rFonts w:cs="Arial"/>
          <w:sz w:val="22"/>
          <w:szCs w:val="22"/>
          <w:lang w:val="en-US"/>
        </w:rPr>
        <w:t>s</w:t>
      </w:r>
      <w:r w:rsidRPr="00C902E4">
        <w:rPr>
          <w:rFonts w:cs="Arial"/>
          <w:sz w:val="22"/>
          <w:szCs w:val="22"/>
          <w:lang w:val="en-US"/>
        </w:rPr>
        <w:t xml:space="preserve"> will stay the same. Since 1982, this situation has occurred in 6 instances, changes are highlighted in yellow, as shown in the table below:</w:t>
      </w:r>
    </w:p>
    <w:tbl>
      <w:tblPr>
        <w:tblW w:w="13245" w:type="dxa"/>
        <w:tblInd w:w="93" w:type="dxa"/>
        <w:tblLook w:val="04A0" w:firstRow="1" w:lastRow="0" w:firstColumn="1" w:lastColumn="0" w:noHBand="0" w:noVBand="1"/>
      </w:tblPr>
      <w:tblGrid>
        <w:gridCol w:w="1185"/>
        <w:gridCol w:w="1350"/>
        <w:gridCol w:w="1350"/>
        <w:gridCol w:w="6660"/>
        <w:gridCol w:w="1350"/>
        <w:gridCol w:w="1350"/>
      </w:tblGrid>
      <w:tr w:rsidR="00A6314D" w:rsidRPr="00F63F26" w:rsidTr="00267DA5">
        <w:trPr>
          <w:gridAfter w:val="2"/>
          <w:wAfter w:w="2700" w:type="dxa"/>
          <w:trHeight w:val="300"/>
          <w:tblHeader/>
        </w:trPr>
        <w:tc>
          <w:tcPr>
            <w:tcW w:w="1185" w:type="dxa"/>
            <w:tcBorders>
              <w:top w:val="nil"/>
              <w:left w:val="nil"/>
              <w:bottom w:val="single" w:sz="4" w:space="0" w:color="auto"/>
              <w:right w:val="nil"/>
            </w:tcBorders>
            <w:shd w:val="clear" w:color="auto" w:fill="auto"/>
            <w:noWrap/>
            <w:hideMark/>
          </w:tcPr>
          <w:p w:rsidR="00A6314D" w:rsidRPr="00F63F26" w:rsidRDefault="00A6314D" w:rsidP="00C247B7">
            <w:pPr>
              <w:keepNext/>
              <w:spacing w:after="60"/>
              <w:jc w:val="center"/>
              <w:rPr>
                <w:rFonts w:cs="Arial"/>
                <w:b/>
                <w:bCs/>
                <w:color w:val="000000"/>
                <w:lang w:eastAsia="en-GB"/>
              </w:rPr>
            </w:pPr>
            <w:r>
              <w:rPr>
                <w:rFonts w:cs="Arial"/>
                <w:b/>
                <w:bCs/>
                <w:color w:val="000000"/>
                <w:lang w:eastAsia="en-GB"/>
              </w:rPr>
              <w:t xml:space="preserve">M49 </w:t>
            </w:r>
            <w:r w:rsidRPr="00F63F26">
              <w:rPr>
                <w:rFonts w:cs="Arial"/>
                <w:b/>
                <w:bCs/>
                <w:color w:val="000000"/>
                <w:lang w:eastAsia="en-GB"/>
              </w:rPr>
              <w:t>Code</w:t>
            </w:r>
          </w:p>
        </w:tc>
        <w:tc>
          <w:tcPr>
            <w:tcW w:w="1350" w:type="dxa"/>
            <w:tcBorders>
              <w:top w:val="nil"/>
              <w:left w:val="nil"/>
              <w:bottom w:val="single" w:sz="4" w:space="0" w:color="auto"/>
              <w:right w:val="nil"/>
            </w:tcBorders>
            <w:shd w:val="clear" w:color="auto" w:fill="auto"/>
            <w:noWrap/>
            <w:hideMark/>
          </w:tcPr>
          <w:p w:rsidR="00A6314D" w:rsidRPr="00F63F26" w:rsidRDefault="00A6314D" w:rsidP="00C247B7">
            <w:pPr>
              <w:keepNext/>
              <w:spacing w:after="60"/>
              <w:jc w:val="center"/>
              <w:rPr>
                <w:rFonts w:cs="Arial"/>
                <w:b/>
                <w:bCs/>
                <w:color w:val="000000"/>
                <w:lang w:eastAsia="en-GB"/>
              </w:rPr>
            </w:pPr>
            <w:r w:rsidRPr="00F63F26">
              <w:rPr>
                <w:rFonts w:cs="Arial"/>
                <w:b/>
                <w:bCs/>
                <w:color w:val="000000"/>
                <w:lang w:eastAsia="en-GB"/>
              </w:rPr>
              <w:t>ISO-3 code</w:t>
            </w:r>
          </w:p>
        </w:tc>
        <w:tc>
          <w:tcPr>
            <w:tcW w:w="1350" w:type="dxa"/>
            <w:tcBorders>
              <w:top w:val="nil"/>
              <w:left w:val="nil"/>
              <w:bottom w:val="single" w:sz="4" w:space="0" w:color="auto"/>
              <w:right w:val="nil"/>
            </w:tcBorders>
            <w:shd w:val="clear" w:color="auto" w:fill="auto"/>
            <w:noWrap/>
            <w:hideMark/>
          </w:tcPr>
          <w:p w:rsidR="00A6314D" w:rsidRPr="00F63F26" w:rsidRDefault="00A6314D" w:rsidP="00C247B7">
            <w:pPr>
              <w:keepNext/>
              <w:spacing w:after="60"/>
              <w:jc w:val="center"/>
              <w:rPr>
                <w:rFonts w:cs="Arial"/>
                <w:b/>
                <w:bCs/>
                <w:color w:val="000000"/>
                <w:lang w:eastAsia="en-GB"/>
              </w:rPr>
            </w:pPr>
            <w:r w:rsidRPr="00F63F26">
              <w:rPr>
                <w:rFonts w:cs="Arial"/>
                <w:b/>
                <w:bCs/>
                <w:color w:val="000000"/>
                <w:lang w:eastAsia="en-GB"/>
              </w:rPr>
              <w:t>ISO-2 code</w:t>
            </w:r>
          </w:p>
        </w:tc>
        <w:tc>
          <w:tcPr>
            <w:tcW w:w="6660" w:type="dxa"/>
            <w:tcBorders>
              <w:top w:val="nil"/>
              <w:left w:val="nil"/>
              <w:bottom w:val="single" w:sz="4" w:space="0" w:color="auto"/>
              <w:right w:val="nil"/>
            </w:tcBorders>
            <w:shd w:val="clear" w:color="auto" w:fill="auto"/>
            <w:noWrap/>
            <w:vAlign w:val="center"/>
            <w:hideMark/>
          </w:tcPr>
          <w:p w:rsidR="00A6314D" w:rsidRPr="00F63F26" w:rsidRDefault="00A6314D" w:rsidP="00A94E55">
            <w:pPr>
              <w:keepNext/>
              <w:spacing w:after="60"/>
              <w:jc w:val="center"/>
              <w:rPr>
                <w:rFonts w:cs="Arial"/>
                <w:b/>
                <w:bCs/>
                <w:color w:val="000000"/>
                <w:lang w:eastAsia="en-GB"/>
              </w:rPr>
            </w:pPr>
            <w:r w:rsidRPr="00F63F26">
              <w:rPr>
                <w:rFonts w:cs="Arial"/>
                <w:b/>
                <w:bCs/>
                <w:color w:val="000000"/>
                <w:lang w:eastAsia="en-GB"/>
              </w:rPr>
              <w:t>Name (see M49 website for explanation of changes)</w:t>
            </w:r>
          </w:p>
        </w:tc>
      </w:tr>
      <w:tr w:rsidR="00A6314D" w:rsidRPr="00F63F26" w:rsidTr="00267DA5">
        <w:trPr>
          <w:gridAfter w:val="2"/>
          <w:wAfter w:w="2700" w:type="dxa"/>
          <w:trHeight w:val="100"/>
        </w:trPr>
        <w:tc>
          <w:tcPr>
            <w:tcW w:w="1185" w:type="dxa"/>
            <w:tcBorders>
              <w:top w:val="single" w:sz="4" w:space="0" w:color="auto"/>
              <w:left w:val="nil"/>
              <w:right w:val="nil"/>
            </w:tcBorders>
            <w:shd w:val="clear" w:color="auto" w:fill="FFFFFF"/>
            <w:noWrap/>
            <w:hideMark/>
          </w:tcPr>
          <w:p w:rsidR="00A6314D" w:rsidRPr="00F63F26" w:rsidRDefault="00A6314D" w:rsidP="00C247B7">
            <w:pPr>
              <w:snapToGrid w:val="0"/>
              <w:spacing w:before="60" w:after="60"/>
              <w:jc w:val="center"/>
              <w:rPr>
                <w:rFonts w:cs="Arial"/>
                <w:color w:val="000000"/>
                <w:lang w:eastAsia="en-GB"/>
              </w:rPr>
            </w:pPr>
            <w:r w:rsidRPr="00F63F26">
              <w:rPr>
                <w:rFonts w:cs="Arial"/>
                <w:color w:val="000000"/>
                <w:lang w:eastAsia="en-GB"/>
              </w:rPr>
              <w:t>532</w:t>
            </w:r>
          </w:p>
        </w:tc>
        <w:tc>
          <w:tcPr>
            <w:tcW w:w="1350" w:type="dxa"/>
            <w:tcBorders>
              <w:top w:val="single" w:sz="4" w:space="0" w:color="auto"/>
              <w:left w:val="nil"/>
              <w:right w:val="nil"/>
            </w:tcBorders>
            <w:shd w:val="clear" w:color="auto" w:fill="auto"/>
            <w:noWrap/>
            <w:hideMark/>
          </w:tcPr>
          <w:p w:rsidR="00A6314D" w:rsidRPr="00F63F26" w:rsidRDefault="00A6314D" w:rsidP="00C247B7">
            <w:pPr>
              <w:snapToGrid w:val="0"/>
              <w:spacing w:before="60" w:after="60"/>
              <w:jc w:val="center"/>
              <w:rPr>
                <w:rFonts w:cs="Arial"/>
                <w:color w:val="000000"/>
                <w:lang w:eastAsia="en-GB"/>
              </w:rPr>
            </w:pPr>
            <w:r w:rsidRPr="00F63F26">
              <w:rPr>
                <w:rFonts w:cs="Arial"/>
                <w:color w:val="000000"/>
                <w:lang w:eastAsia="en-GB"/>
              </w:rPr>
              <w:t>ANT</w:t>
            </w:r>
          </w:p>
        </w:tc>
        <w:tc>
          <w:tcPr>
            <w:tcW w:w="1350" w:type="dxa"/>
            <w:tcBorders>
              <w:top w:val="single" w:sz="4" w:space="0" w:color="auto"/>
              <w:left w:val="nil"/>
              <w:right w:val="nil"/>
            </w:tcBorders>
            <w:shd w:val="clear" w:color="auto" w:fill="auto"/>
            <w:noWrap/>
            <w:hideMark/>
          </w:tcPr>
          <w:p w:rsidR="00A6314D" w:rsidRPr="00F63F26" w:rsidRDefault="00A6314D" w:rsidP="00C247B7">
            <w:pPr>
              <w:snapToGrid w:val="0"/>
              <w:spacing w:before="60" w:after="60"/>
              <w:jc w:val="center"/>
              <w:rPr>
                <w:rFonts w:cs="Arial"/>
                <w:color w:val="000000"/>
                <w:lang w:eastAsia="en-GB"/>
              </w:rPr>
            </w:pPr>
            <w:r w:rsidRPr="00F63F26">
              <w:rPr>
                <w:rFonts w:cs="Arial"/>
                <w:color w:val="000000"/>
                <w:lang w:eastAsia="en-GB"/>
              </w:rPr>
              <w:t>AN</w:t>
            </w:r>
          </w:p>
        </w:tc>
        <w:tc>
          <w:tcPr>
            <w:tcW w:w="6660" w:type="dxa"/>
            <w:tcBorders>
              <w:top w:val="single" w:sz="4" w:space="0" w:color="auto"/>
              <w:left w:val="nil"/>
              <w:right w:val="nil"/>
            </w:tcBorders>
            <w:shd w:val="clear" w:color="auto" w:fill="auto"/>
            <w:noWrap/>
            <w:hideMark/>
          </w:tcPr>
          <w:p w:rsidR="00A6314D" w:rsidRPr="00F63F26" w:rsidRDefault="00A6314D" w:rsidP="00D562D2">
            <w:pPr>
              <w:snapToGrid w:val="0"/>
              <w:spacing w:before="60" w:after="60"/>
              <w:rPr>
                <w:rFonts w:cs="Arial"/>
                <w:color w:val="000000"/>
                <w:lang w:eastAsia="en-GB"/>
              </w:rPr>
            </w:pPr>
            <w:r w:rsidRPr="00F63F26">
              <w:rPr>
                <w:rFonts w:cs="Arial"/>
                <w:color w:val="000000"/>
                <w:lang w:eastAsia="en-GB"/>
              </w:rPr>
              <w:t>Netherlands Antilles [former, pre-1986]</w:t>
            </w:r>
          </w:p>
        </w:tc>
      </w:tr>
      <w:tr w:rsidR="00A6314D" w:rsidRPr="00F63F26" w:rsidTr="00267DA5">
        <w:trPr>
          <w:gridAfter w:val="2"/>
          <w:wAfter w:w="2700" w:type="dxa"/>
          <w:trHeight w:val="100"/>
        </w:trPr>
        <w:tc>
          <w:tcPr>
            <w:tcW w:w="1185" w:type="dxa"/>
            <w:tcBorders>
              <w:left w:val="nil"/>
              <w:right w:val="nil"/>
            </w:tcBorders>
            <w:shd w:val="clear" w:color="auto" w:fill="FFFFFF"/>
            <w:noWrap/>
            <w:hideMark/>
          </w:tcPr>
          <w:p w:rsidR="00A6314D" w:rsidRPr="00F63F26" w:rsidRDefault="00A6314D" w:rsidP="00C247B7">
            <w:pPr>
              <w:snapToGrid w:val="0"/>
              <w:spacing w:after="60"/>
              <w:jc w:val="center"/>
              <w:rPr>
                <w:rFonts w:cs="Arial"/>
                <w:color w:val="000000"/>
                <w:lang w:eastAsia="en-GB"/>
              </w:rPr>
            </w:pPr>
            <w:r w:rsidRPr="00F63F26">
              <w:rPr>
                <w:rFonts w:cs="Arial"/>
                <w:color w:val="000000"/>
                <w:lang w:eastAsia="en-GB"/>
              </w:rPr>
              <w:t>530</w:t>
            </w:r>
          </w:p>
        </w:tc>
        <w:tc>
          <w:tcPr>
            <w:tcW w:w="1350" w:type="dxa"/>
            <w:tcBorders>
              <w:left w:val="nil"/>
              <w:right w:val="nil"/>
            </w:tcBorders>
            <w:shd w:val="clear" w:color="auto" w:fill="auto"/>
            <w:noWrap/>
            <w:hideMark/>
          </w:tcPr>
          <w:p w:rsidR="00A6314D" w:rsidRPr="00F63F26" w:rsidRDefault="00A6314D" w:rsidP="00C247B7">
            <w:pPr>
              <w:snapToGrid w:val="0"/>
              <w:spacing w:after="60"/>
              <w:jc w:val="center"/>
              <w:rPr>
                <w:rFonts w:cs="Arial"/>
                <w:color w:val="000000"/>
                <w:lang w:eastAsia="en-GB"/>
              </w:rPr>
            </w:pPr>
            <w:r w:rsidRPr="00F63F26">
              <w:rPr>
                <w:rFonts w:cs="Arial"/>
                <w:color w:val="000000"/>
                <w:lang w:eastAsia="en-GB"/>
              </w:rPr>
              <w:t>ANT</w:t>
            </w:r>
          </w:p>
        </w:tc>
        <w:tc>
          <w:tcPr>
            <w:tcW w:w="1350" w:type="dxa"/>
            <w:tcBorders>
              <w:left w:val="nil"/>
              <w:right w:val="nil"/>
            </w:tcBorders>
            <w:shd w:val="clear" w:color="auto" w:fill="auto"/>
            <w:noWrap/>
            <w:hideMark/>
          </w:tcPr>
          <w:p w:rsidR="00A6314D" w:rsidRPr="00F63F26" w:rsidRDefault="00A6314D" w:rsidP="00C247B7">
            <w:pPr>
              <w:snapToGrid w:val="0"/>
              <w:spacing w:after="60"/>
              <w:jc w:val="center"/>
              <w:rPr>
                <w:rFonts w:cs="Arial"/>
                <w:color w:val="000000"/>
                <w:lang w:eastAsia="en-GB"/>
              </w:rPr>
            </w:pPr>
            <w:r w:rsidRPr="00F63F26">
              <w:rPr>
                <w:rFonts w:cs="Arial"/>
                <w:color w:val="000000"/>
                <w:lang w:eastAsia="en-GB"/>
              </w:rPr>
              <w:t>AN</w:t>
            </w:r>
          </w:p>
        </w:tc>
        <w:tc>
          <w:tcPr>
            <w:tcW w:w="6660" w:type="dxa"/>
            <w:tcBorders>
              <w:left w:val="nil"/>
              <w:right w:val="nil"/>
            </w:tcBorders>
            <w:shd w:val="clear" w:color="auto" w:fill="auto"/>
            <w:noWrap/>
            <w:hideMark/>
          </w:tcPr>
          <w:p w:rsidR="00A6314D" w:rsidRPr="00F63F26" w:rsidRDefault="00A6314D" w:rsidP="00D562D2">
            <w:pPr>
              <w:snapToGrid w:val="0"/>
              <w:spacing w:after="60"/>
              <w:rPr>
                <w:rFonts w:cs="Arial"/>
                <w:color w:val="000000"/>
                <w:lang w:eastAsia="en-GB"/>
              </w:rPr>
            </w:pPr>
            <w:r w:rsidRPr="00F63F26">
              <w:rPr>
                <w:rFonts w:cs="Arial"/>
                <w:color w:val="000000"/>
                <w:lang w:eastAsia="en-GB"/>
              </w:rPr>
              <w:t>Netherlands Antilles [former, 1986 - 2010]</w:t>
            </w:r>
          </w:p>
        </w:tc>
      </w:tr>
      <w:tr w:rsidR="00267DA5" w:rsidRPr="00267DA5" w:rsidTr="00267DA5">
        <w:trPr>
          <w:gridAfter w:val="2"/>
          <w:wAfter w:w="2700" w:type="dxa"/>
          <w:trHeight w:val="100"/>
        </w:trPr>
        <w:tc>
          <w:tcPr>
            <w:tcW w:w="1185" w:type="dxa"/>
            <w:tcBorders>
              <w:left w:val="nil"/>
              <w:right w:val="nil"/>
            </w:tcBorders>
            <w:shd w:val="clear" w:color="auto" w:fill="FFFFFF"/>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533</w:t>
            </w:r>
          </w:p>
        </w:tc>
        <w:tc>
          <w:tcPr>
            <w:tcW w:w="1350" w:type="dxa"/>
            <w:tcBorders>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ABW</w:t>
            </w:r>
          </w:p>
        </w:tc>
        <w:tc>
          <w:tcPr>
            <w:tcW w:w="1350" w:type="dxa"/>
            <w:tcBorders>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AW</w:t>
            </w:r>
          </w:p>
        </w:tc>
        <w:tc>
          <w:tcPr>
            <w:tcW w:w="6660" w:type="dxa"/>
            <w:tcBorders>
              <w:left w:val="nil"/>
              <w:right w:val="nil"/>
            </w:tcBorders>
            <w:shd w:val="clear" w:color="auto" w:fill="auto"/>
            <w:noWrap/>
          </w:tcPr>
          <w:p w:rsidR="00267DA5" w:rsidRPr="00267DA5" w:rsidRDefault="00267DA5" w:rsidP="00267DA5">
            <w:pPr>
              <w:snapToGrid w:val="0"/>
              <w:spacing w:after="60"/>
              <w:rPr>
                <w:rFonts w:cs="Arial"/>
                <w:color w:val="000000"/>
                <w:lang w:eastAsia="en-GB"/>
              </w:rPr>
            </w:pPr>
            <w:r w:rsidRPr="00267DA5">
              <w:rPr>
                <w:rFonts w:cs="Arial"/>
                <w:color w:val="000000"/>
                <w:lang w:eastAsia="en-GB"/>
              </w:rPr>
              <w:t>Aruba</w:t>
            </w:r>
          </w:p>
        </w:tc>
      </w:tr>
      <w:tr w:rsidR="000D108F" w:rsidRPr="00F63F26" w:rsidTr="00267DA5">
        <w:trPr>
          <w:gridAfter w:val="2"/>
          <w:wAfter w:w="2700" w:type="dxa"/>
          <w:trHeight w:hRule="exact" w:val="72"/>
        </w:trPr>
        <w:tc>
          <w:tcPr>
            <w:tcW w:w="1185" w:type="dxa"/>
            <w:tcBorders>
              <w:top w:val="single" w:sz="4" w:space="0" w:color="auto"/>
              <w:left w:val="nil"/>
              <w:right w:val="nil"/>
            </w:tcBorders>
            <w:shd w:val="clear" w:color="auto" w:fill="FFFFFF"/>
            <w:noWrap/>
          </w:tcPr>
          <w:p w:rsidR="000D108F" w:rsidRPr="00F63F26" w:rsidRDefault="000D108F" w:rsidP="00C247B7">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0D108F" w:rsidRPr="00F63F26" w:rsidRDefault="000D108F" w:rsidP="00C247B7">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0D108F" w:rsidRPr="00F63F26" w:rsidRDefault="000D108F" w:rsidP="00C247B7">
            <w:pPr>
              <w:snapToGrid w:val="0"/>
              <w:spacing w:after="60"/>
              <w:jc w:val="center"/>
              <w:rPr>
                <w:rFonts w:cs="Arial"/>
                <w:color w:val="000000"/>
                <w:lang w:eastAsia="en-GB"/>
              </w:rPr>
            </w:pPr>
          </w:p>
        </w:tc>
        <w:tc>
          <w:tcPr>
            <w:tcW w:w="6660" w:type="dxa"/>
            <w:tcBorders>
              <w:top w:val="single" w:sz="4" w:space="0" w:color="auto"/>
              <w:left w:val="nil"/>
              <w:right w:val="nil"/>
            </w:tcBorders>
            <w:shd w:val="clear" w:color="auto" w:fill="auto"/>
            <w:noWrap/>
          </w:tcPr>
          <w:p w:rsidR="000D108F" w:rsidRPr="00F63F26" w:rsidRDefault="000D108F" w:rsidP="00D562D2">
            <w:pPr>
              <w:snapToGrid w:val="0"/>
              <w:spacing w:after="60"/>
              <w:rPr>
                <w:rFonts w:cs="Arial"/>
                <w:color w:val="000000"/>
                <w:lang w:eastAsia="en-GB"/>
              </w:rPr>
            </w:pPr>
          </w:p>
        </w:tc>
      </w:tr>
      <w:tr w:rsidR="00267DA5" w:rsidRPr="00F63F26" w:rsidTr="00267DA5">
        <w:trPr>
          <w:gridAfter w:val="2"/>
          <w:wAfter w:w="2700" w:type="dxa"/>
          <w:trHeight w:val="100"/>
        </w:trPr>
        <w:tc>
          <w:tcPr>
            <w:tcW w:w="1185" w:type="dxa"/>
            <w:tcBorders>
              <w:top w:val="single" w:sz="4" w:space="0" w:color="auto"/>
              <w:left w:val="nil"/>
              <w:right w:val="nil"/>
            </w:tcBorders>
            <w:shd w:val="clear" w:color="auto" w:fill="FFFFFF"/>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278</w:t>
            </w:r>
          </w:p>
        </w:tc>
        <w:tc>
          <w:tcPr>
            <w:tcW w:w="1350" w:type="dxa"/>
            <w:tcBorders>
              <w:top w:val="single" w:sz="4" w:space="0" w:color="auto"/>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DDR</w:t>
            </w:r>
          </w:p>
        </w:tc>
        <w:tc>
          <w:tcPr>
            <w:tcW w:w="1350" w:type="dxa"/>
            <w:tcBorders>
              <w:top w:val="single" w:sz="4" w:space="0" w:color="auto"/>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DD</w:t>
            </w:r>
          </w:p>
        </w:tc>
        <w:tc>
          <w:tcPr>
            <w:tcW w:w="6660" w:type="dxa"/>
            <w:tcBorders>
              <w:top w:val="single" w:sz="4" w:space="0" w:color="auto"/>
              <w:left w:val="nil"/>
              <w:right w:val="nil"/>
            </w:tcBorders>
            <w:shd w:val="clear" w:color="auto" w:fill="auto"/>
            <w:noWrap/>
          </w:tcPr>
          <w:p w:rsidR="00267DA5" w:rsidRPr="00267DA5" w:rsidRDefault="00267DA5" w:rsidP="00267DA5">
            <w:pPr>
              <w:snapToGrid w:val="0"/>
              <w:spacing w:after="60"/>
              <w:rPr>
                <w:rFonts w:cs="Arial"/>
                <w:color w:val="000000"/>
                <w:lang w:eastAsia="en-GB"/>
              </w:rPr>
            </w:pPr>
            <w:r w:rsidRPr="00267DA5">
              <w:rPr>
                <w:rFonts w:cs="Arial"/>
                <w:color w:val="000000"/>
                <w:lang w:eastAsia="en-GB"/>
              </w:rPr>
              <w:t>German Democratic Republic [former]</w:t>
            </w:r>
          </w:p>
        </w:tc>
      </w:tr>
      <w:tr w:rsidR="00267DA5" w:rsidRPr="00267DA5" w:rsidTr="00267DA5">
        <w:trPr>
          <w:gridAfter w:val="2"/>
          <w:wAfter w:w="2700" w:type="dxa"/>
          <w:trHeight w:val="100"/>
        </w:trPr>
        <w:tc>
          <w:tcPr>
            <w:tcW w:w="1185" w:type="dxa"/>
            <w:tcBorders>
              <w:left w:val="nil"/>
              <w:right w:val="nil"/>
            </w:tcBorders>
            <w:shd w:val="clear" w:color="auto" w:fill="FFFFFF"/>
            <w:noWrap/>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280</w:t>
            </w:r>
          </w:p>
        </w:tc>
        <w:tc>
          <w:tcPr>
            <w:tcW w:w="1350" w:type="dxa"/>
            <w:tcBorders>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DEU</w:t>
            </w:r>
          </w:p>
        </w:tc>
        <w:tc>
          <w:tcPr>
            <w:tcW w:w="1350" w:type="dxa"/>
            <w:tcBorders>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DE</w:t>
            </w:r>
          </w:p>
        </w:tc>
        <w:tc>
          <w:tcPr>
            <w:tcW w:w="6660" w:type="dxa"/>
            <w:tcBorders>
              <w:left w:val="nil"/>
              <w:right w:val="nil"/>
            </w:tcBorders>
            <w:shd w:val="clear" w:color="auto" w:fill="auto"/>
            <w:noWrap/>
          </w:tcPr>
          <w:p w:rsidR="00267DA5" w:rsidRPr="00F63F26" w:rsidRDefault="00267DA5" w:rsidP="00267DA5">
            <w:pPr>
              <w:snapToGrid w:val="0"/>
              <w:spacing w:after="60"/>
              <w:rPr>
                <w:rFonts w:cs="Arial"/>
                <w:color w:val="000000"/>
                <w:lang w:eastAsia="en-GB"/>
              </w:rPr>
            </w:pPr>
            <w:r w:rsidRPr="00F63F26">
              <w:rPr>
                <w:rFonts w:cs="Arial"/>
                <w:color w:val="000000"/>
                <w:lang w:eastAsia="en-GB"/>
              </w:rPr>
              <w:t>Germany, Federal Republic of [former]</w:t>
            </w:r>
          </w:p>
        </w:tc>
      </w:tr>
      <w:tr w:rsidR="00267DA5" w:rsidRPr="00F63F26" w:rsidTr="00267DA5">
        <w:trPr>
          <w:gridAfter w:val="2"/>
          <w:wAfter w:w="2700" w:type="dxa"/>
          <w:trHeight w:val="100"/>
        </w:trPr>
        <w:tc>
          <w:tcPr>
            <w:tcW w:w="1185" w:type="dxa"/>
            <w:tcBorders>
              <w:top w:val="nil"/>
              <w:left w:val="nil"/>
              <w:bottom w:val="single" w:sz="4" w:space="0" w:color="auto"/>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276</w:t>
            </w:r>
          </w:p>
        </w:tc>
        <w:tc>
          <w:tcPr>
            <w:tcW w:w="1350" w:type="dxa"/>
            <w:tcBorders>
              <w:top w:val="nil"/>
              <w:left w:val="nil"/>
              <w:bottom w:val="single" w:sz="4" w:space="0" w:color="auto"/>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DEU</w:t>
            </w:r>
          </w:p>
        </w:tc>
        <w:tc>
          <w:tcPr>
            <w:tcW w:w="1350" w:type="dxa"/>
            <w:tcBorders>
              <w:top w:val="nil"/>
              <w:left w:val="nil"/>
              <w:bottom w:val="single" w:sz="4" w:space="0" w:color="auto"/>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DE</w:t>
            </w:r>
          </w:p>
        </w:tc>
        <w:tc>
          <w:tcPr>
            <w:tcW w:w="6660" w:type="dxa"/>
            <w:tcBorders>
              <w:top w:val="nil"/>
              <w:left w:val="nil"/>
              <w:bottom w:val="single" w:sz="4" w:space="0" w:color="auto"/>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Germany</w:t>
            </w:r>
          </w:p>
        </w:tc>
      </w:tr>
      <w:tr w:rsidR="00267DA5" w:rsidRPr="00F63F26" w:rsidTr="00267DA5">
        <w:trPr>
          <w:gridAfter w:val="2"/>
          <w:wAfter w:w="2700" w:type="dxa"/>
          <w:trHeight w:hRule="exact" w:val="72"/>
        </w:trPr>
        <w:tc>
          <w:tcPr>
            <w:tcW w:w="1185" w:type="dxa"/>
            <w:tcBorders>
              <w:top w:val="single" w:sz="4" w:space="0" w:color="auto"/>
              <w:left w:val="nil"/>
              <w:right w:val="nil"/>
            </w:tcBorders>
            <w:shd w:val="clear" w:color="auto" w:fill="FFFFFF"/>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6660" w:type="dxa"/>
            <w:tcBorders>
              <w:top w:val="single" w:sz="4" w:space="0" w:color="auto"/>
              <w:left w:val="nil"/>
              <w:right w:val="nil"/>
            </w:tcBorders>
            <w:shd w:val="clear" w:color="auto" w:fill="auto"/>
            <w:noWrap/>
          </w:tcPr>
          <w:p w:rsidR="00267DA5" w:rsidRPr="00F63F26" w:rsidRDefault="00267DA5" w:rsidP="00267DA5">
            <w:pPr>
              <w:snapToGrid w:val="0"/>
              <w:spacing w:after="60"/>
              <w:rPr>
                <w:rFonts w:cs="Arial"/>
                <w:color w:val="000000"/>
                <w:lang w:eastAsia="en-GB"/>
              </w:rPr>
            </w:pPr>
          </w:p>
        </w:tc>
      </w:tr>
      <w:tr w:rsidR="00267DA5" w:rsidRPr="00F63F26" w:rsidTr="00267DA5">
        <w:trPr>
          <w:gridAfter w:val="2"/>
          <w:wAfter w:w="2700" w:type="dxa"/>
          <w:trHeight w:val="100"/>
        </w:trPr>
        <w:tc>
          <w:tcPr>
            <w:tcW w:w="1185" w:type="dxa"/>
            <w:tcBorders>
              <w:top w:val="single" w:sz="4" w:space="0" w:color="auto"/>
              <w:left w:val="nil"/>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230</w:t>
            </w:r>
          </w:p>
        </w:tc>
        <w:tc>
          <w:tcPr>
            <w:tcW w:w="1350" w:type="dxa"/>
            <w:tcBorders>
              <w:top w:val="single" w:sz="4" w:space="0" w:color="auto"/>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ETH</w:t>
            </w:r>
          </w:p>
        </w:tc>
        <w:tc>
          <w:tcPr>
            <w:tcW w:w="1350" w:type="dxa"/>
            <w:tcBorders>
              <w:top w:val="single" w:sz="4" w:space="0" w:color="auto"/>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ET</w:t>
            </w:r>
          </w:p>
        </w:tc>
        <w:tc>
          <w:tcPr>
            <w:tcW w:w="6660" w:type="dxa"/>
            <w:tcBorders>
              <w:top w:val="single" w:sz="4" w:space="0" w:color="auto"/>
              <w:left w:val="nil"/>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Ethiopia [former]</w:t>
            </w:r>
          </w:p>
        </w:tc>
      </w:tr>
      <w:tr w:rsidR="00267DA5" w:rsidRPr="00F63F26" w:rsidTr="00267DA5">
        <w:trPr>
          <w:gridAfter w:val="2"/>
          <w:wAfter w:w="2700" w:type="dxa"/>
          <w:trHeight w:val="100"/>
        </w:trPr>
        <w:tc>
          <w:tcPr>
            <w:tcW w:w="1185" w:type="dxa"/>
            <w:tcBorders>
              <w:top w:val="nil"/>
              <w:left w:val="nil"/>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231</w:t>
            </w:r>
          </w:p>
        </w:tc>
        <w:tc>
          <w:tcPr>
            <w:tcW w:w="1350" w:type="dxa"/>
            <w:tcBorders>
              <w:top w:val="nil"/>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ETH</w:t>
            </w:r>
          </w:p>
        </w:tc>
        <w:tc>
          <w:tcPr>
            <w:tcW w:w="1350" w:type="dxa"/>
            <w:tcBorders>
              <w:top w:val="nil"/>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ET</w:t>
            </w:r>
          </w:p>
        </w:tc>
        <w:tc>
          <w:tcPr>
            <w:tcW w:w="6660" w:type="dxa"/>
            <w:tcBorders>
              <w:top w:val="nil"/>
              <w:left w:val="nil"/>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Ethiopia</w:t>
            </w:r>
          </w:p>
        </w:tc>
      </w:tr>
      <w:tr w:rsidR="00267DA5" w:rsidRPr="00F63F26" w:rsidTr="00267DA5">
        <w:trPr>
          <w:gridAfter w:val="2"/>
          <w:wAfter w:w="2700" w:type="dxa"/>
          <w:trHeight w:val="100"/>
        </w:trPr>
        <w:tc>
          <w:tcPr>
            <w:tcW w:w="1185" w:type="dxa"/>
            <w:tcBorders>
              <w:left w:val="nil"/>
              <w:bottom w:val="single" w:sz="4" w:space="0" w:color="auto"/>
              <w:right w:val="nil"/>
            </w:tcBorders>
            <w:shd w:val="clear" w:color="auto" w:fill="FFFFFF"/>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232</w:t>
            </w:r>
          </w:p>
        </w:tc>
        <w:tc>
          <w:tcPr>
            <w:tcW w:w="1350" w:type="dxa"/>
            <w:tcBorders>
              <w:left w:val="nil"/>
              <w:bottom w:val="single" w:sz="4" w:space="0" w:color="auto"/>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ERI</w:t>
            </w:r>
          </w:p>
        </w:tc>
        <w:tc>
          <w:tcPr>
            <w:tcW w:w="1350" w:type="dxa"/>
            <w:tcBorders>
              <w:left w:val="nil"/>
              <w:bottom w:val="single" w:sz="4" w:space="0" w:color="auto"/>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ER</w:t>
            </w:r>
          </w:p>
        </w:tc>
        <w:tc>
          <w:tcPr>
            <w:tcW w:w="6660" w:type="dxa"/>
            <w:tcBorders>
              <w:left w:val="nil"/>
              <w:bottom w:val="single" w:sz="4" w:space="0" w:color="auto"/>
              <w:right w:val="nil"/>
            </w:tcBorders>
            <w:shd w:val="clear" w:color="auto" w:fill="auto"/>
            <w:noWrap/>
          </w:tcPr>
          <w:p w:rsidR="00267DA5" w:rsidRPr="00267DA5" w:rsidRDefault="00267DA5" w:rsidP="00267DA5">
            <w:pPr>
              <w:snapToGrid w:val="0"/>
              <w:spacing w:after="60"/>
              <w:rPr>
                <w:rFonts w:cs="Arial"/>
                <w:color w:val="000000"/>
                <w:lang w:eastAsia="en-GB"/>
              </w:rPr>
            </w:pPr>
            <w:r w:rsidRPr="00267DA5">
              <w:rPr>
                <w:rFonts w:cs="Arial"/>
                <w:color w:val="000000"/>
                <w:lang w:eastAsia="en-GB"/>
              </w:rPr>
              <w:t>Eritrea</w:t>
            </w:r>
          </w:p>
        </w:tc>
      </w:tr>
      <w:tr w:rsidR="00267DA5" w:rsidRPr="00F63F26" w:rsidTr="00267DA5">
        <w:trPr>
          <w:gridAfter w:val="2"/>
          <w:wAfter w:w="2700" w:type="dxa"/>
          <w:trHeight w:hRule="exact" w:val="72"/>
        </w:trPr>
        <w:tc>
          <w:tcPr>
            <w:tcW w:w="1185" w:type="dxa"/>
            <w:tcBorders>
              <w:top w:val="single" w:sz="4" w:space="0" w:color="auto"/>
              <w:left w:val="nil"/>
              <w:right w:val="nil"/>
            </w:tcBorders>
            <w:shd w:val="clear" w:color="auto" w:fill="FFFFFF"/>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6660" w:type="dxa"/>
            <w:tcBorders>
              <w:top w:val="single" w:sz="4" w:space="0" w:color="auto"/>
              <w:left w:val="nil"/>
              <w:right w:val="nil"/>
            </w:tcBorders>
            <w:shd w:val="clear" w:color="auto" w:fill="auto"/>
            <w:noWrap/>
          </w:tcPr>
          <w:p w:rsidR="00267DA5" w:rsidRPr="00F63F26" w:rsidRDefault="00267DA5" w:rsidP="00267DA5">
            <w:pPr>
              <w:snapToGrid w:val="0"/>
              <w:spacing w:after="60"/>
              <w:rPr>
                <w:rFonts w:cs="Arial"/>
                <w:color w:val="000000"/>
                <w:lang w:eastAsia="en-GB"/>
              </w:rPr>
            </w:pPr>
          </w:p>
        </w:tc>
      </w:tr>
      <w:tr w:rsidR="00267DA5" w:rsidRPr="00F63F26" w:rsidTr="00267DA5">
        <w:trPr>
          <w:gridAfter w:val="2"/>
          <w:wAfter w:w="2700" w:type="dxa"/>
          <w:trHeight w:val="100"/>
        </w:trPr>
        <w:tc>
          <w:tcPr>
            <w:tcW w:w="1185" w:type="dxa"/>
            <w:tcBorders>
              <w:top w:val="single" w:sz="4" w:space="0" w:color="auto"/>
              <w:left w:val="nil"/>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736</w:t>
            </w:r>
          </w:p>
        </w:tc>
        <w:tc>
          <w:tcPr>
            <w:tcW w:w="1350" w:type="dxa"/>
            <w:tcBorders>
              <w:top w:val="single" w:sz="4" w:space="0" w:color="auto"/>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SDN</w:t>
            </w:r>
          </w:p>
        </w:tc>
        <w:tc>
          <w:tcPr>
            <w:tcW w:w="1350" w:type="dxa"/>
            <w:tcBorders>
              <w:top w:val="single" w:sz="4" w:space="0" w:color="auto"/>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SD</w:t>
            </w:r>
          </w:p>
        </w:tc>
        <w:tc>
          <w:tcPr>
            <w:tcW w:w="6660" w:type="dxa"/>
            <w:tcBorders>
              <w:top w:val="single" w:sz="4" w:space="0" w:color="auto"/>
              <w:left w:val="nil"/>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Sudan [former]</w:t>
            </w:r>
          </w:p>
        </w:tc>
      </w:tr>
      <w:tr w:rsidR="00267DA5" w:rsidRPr="00F63F26" w:rsidTr="00267DA5">
        <w:trPr>
          <w:gridAfter w:val="2"/>
          <w:wAfter w:w="2700" w:type="dxa"/>
          <w:trHeight w:val="100"/>
        </w:trPr>
        <w:tc>
          <w:tcPr>
            <w:tcW w:w="1185" w:type="dxa"/>
            <w:tcBorders>
              <w:left w:val="nil"/>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729</w:t>
            </w:r>
          </w:p>
        </w:tc>
        <w:tc>
          <w:tcPr>
            <w:tcW w:w="1350" w:type="dxa"/>
            <w:tcBorders>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SDN</w:t>
            </w:r>
          </w:p>
        </w:tc>
        <w:tc>
          <w:tcPr>
            <w:tcW w:w="1350" w:type="dxa"/>
            <w:tcBorders>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SD</w:t>
            </w:r>
          </w:p>
        </w:tc>
        <w:tc>
          <w:tcPr>
            <w:tcW w:w="6660" w:type="dxa"/>
            <w:tcBorders>
              <w:left w:val="nil"/>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Sudan</w:t>
            </w:r>
          </w:p>
        </w:tc>
      </w:tr>
      <w:tr w:rsidR="00267DA5" w:rsidRPr="00267DA5" w:rsidTr="00267DA5">
        <w:trPr>
          <w:gridAfter w:val="2"/>
          <w:wAfter w:w="2700" w:type="dxa"/>
          <w:trHeight w:val="100"/>
        </w:trPr>
        <w:tc>
          <w:tcPr>
            <w:tcW w:w="1185" w:type="dxa"/>
            <w:tcBorders>
              <w:left w:val="nil"/>
              <w:bottom w:val="single" w:sz="4" w:space="0" w:color="auto"/>
              <w:right w:val="nil"/>
            </w:tcBorders>
            <w:shd w:val="clear" w:color="auto" w:fill="FFFFFF"/>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728</w:t>
            </w:r>
          </w:p>
        </w:tc>
        <w:tc>
          <w:tcPr>
            <w:tcW w:w="1350" w:type="dxa"/>
            <w:tcBorders>
              <w:left w:val="nil"/>
              <w:bottom w:val="single" w:sz="4" w:space="0" w:color="auto"/>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SSD</w:t>
            </w:r>
          </w:p>
        </w:tc>
        <w:tc>
          <w:tcPr>
            <w:tcW w:w="1350" w:type="dxa"/>
            <w:tcBorders>
              <w:left w:val="nil"/>
              <w:bottom w:val="single" w:sz="4" w:space="0" w:color="auto"/>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SS</w:t>
            </w:r>
          </w:p>
        </w:tc>
        <w:tc>
          <w:tcPr>
            <w:tcW w:w="6660" w:type="dxa"/>
            <w:tcBorders>
              <w:left w:val="nil"/>
              <w:bottom w:val="single" w:sz="4" w:space="0" w:color="auto"/>
              <w:right w:val="nil"/>
            </w:tcBorders>
            <w:shd w:val="clear" w:color="auto" w:fill="auto"/>
            <w:noWrap/>
          </w:tcPr>
          <w:p w:rsidR="00267DA5" w:rsidRPr="00267DA5" w:rsidRDefault="00267DA5" w:rsidP="00267DA5">
            <w:pPr>
              <w:snapToGrid w:val="0"/>
              <w:spacing w:after="60"/>
              <w:rPr>
                <w:rFonts w:cs="Arial"/>
                <w:color w:val="000000"/>
                <w:lang w:eastAsia="en-GB"/>
              </w:rPr>
            </w:pPr>
            <w:r w:rsidRPr="00267DA5">
              <w:rPr>
                <w:rFonts w:cs="Arial"/>
                <w:color w:val="000000"/>
                <w:lang w:eastAsia="en-GB"/>
              </w:rPr>
              <w:t>South Sudan</w:t>
            </w:r>
          </w:p>
        </w:tc>
      </w:tr>
      <w:tr w:rsidR="00267DA5" w:rsidRPr="00F63F26" w:rsidTr="00267DA5">
        <w:trPr>
          <w:gridAfter w:val="2"/>
          <w:wAfter w:w="2700" w:type="dxa"/>
          <w:trHeight w:hRule="exact" w:val="72"/>
        </w:trPr>
        <w:tc>
          <w:tcPr>
            <w:tcW w:w="1185" w:type="dxa"/>
            <w:tcBorders>
              <w:top w:val="single" w:sz="4" w:space="0" w:color="auto"/>
              <w:left w:val="nil"/>
              <w:right w:val="nil"/>
            </w:tcBorders>
            <w:shd w:val="clear" w:color="auto" w:fill="FFFFFF"/>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6660" w:type="dxa"/>
            <w:tcBorders>
              <w:top w:val="single" w:sz="4" w:space="0" w:color="auto"/>
              <w:left w:val="nil"/>
              <w:right w:val="nil"/>
            </w:tcBorders>
            <w:shd w:val="clear" w:color="auto" w:fill="auto"/>
            <w:noWrap/>
          </w:tcPr>
          <w:p w:rsidR="00267DA5" w:rsidRPr="00F63F26" w:rsidRDefault="00267DA5" w:rsidP="00267DA5">
            <w:pPr>
              <w:snapToGrid w:val="0"/>
              <w:spacing w:after="60"/>
              <w:rPr>
                <w:rFonts w:cs="Arial"/>
                <w:color w:val="000000"/>
                <w:lang w:eastAsia="en-GB"/>
              </w:rPr>
            </w:pPr>
          </w:p>
        </w:tc>
      </w:tr>
      <w:tr w:rsidR="00267DA5" w:rsidRPr="00267DA5" w:rsidTr="00267DA5">
        <w:trPr>
          <w:trHeight w:val="100"/>
        </w:trPr>
        <w:tc>
          <w:tcPr>
            <w:tcW w:w="1185" w:type="dxa"/>
            <w:tcBorders>
              <w:top w:val="single" w:sz="4" w:space="0" w:color="auto"/>
              <w:left w:val="nil"/>
              <w:right w:val="nil"/>
            </w:tcBorders>
            <w:shd w:val="clear" w:color="auto" w:fill="FFFFFF"/>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720</w:t>
            </w:r>
          </w:p>
        </w:tc>
        <w:tc>
          <w:tcPr>
            <w:tcW w:w="1350" w:type="dxa"/>
            <w:tcBorders>
              <w:top w:val="single" w:sz="4" w:space="0" w:color="auto"/>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YMD</w:t>
            </w:r>
          </w:p>
        </w:tc>
        <w:tc>
          <w:tcPr>
            <w:tcW w:w="1350" w:type="dxa"/>
            <w:tcBorders>
              <w:top w:val="single" w:sz="4" w:space="0" w:color="auto"/>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YD</w:t>
            </w:r>
          </w:p>
        </w:tc>
        <w:tc>
          <w:tcPr>
            <w:tcW w:w="6660" w:type="dxa"/>
            <w:tcBorders>
              <w:top w:val="single" w:sz="4" w:space="0" w:color="auto"/>
              <w:left w:val="nil"/>
              <w:right w:val="nil"/>
            </w:tcBorders>
            <w:shd w:val="clear" w:color="auto" w:fill="auto"/>
            <w:noWrap/>
          </w:tcPr>
          <w:p w:rsidR="00267DA5" w:rsidRPr="00267DA5" w:rsidRDefault="00267DA5" w:rsidP="00267DA5">
            <w:pPr>
              <w:snapToGrid w:val="0"/>
              <w:spacing w:after="60"/>
              <w:rPr>
                <w:rFonts w:cs="Arial"/>
                <w:color w:val="000000"/>
                <w:lang w:eastAsia="en-GB"/>
              </w:rPr>
            </w:pPr>
            <w:r w:rsidRPr="00267DA5">
              <w:rPr>
                <w:rFonts w:cs="Arial"/>
                <w:color w:val="000000"/>
                <w:lang w:eastAsia="en-GB"/>
              </w:rPr>
              <w:t>Democratic Yemen [former]</w:t>
            </w:r>
          </w:p>
        </w:tc>
        <w:tc>
          <w:tcPr>
            <w:tcW w:w="1350" w:type="dxa"/>
          </w:tcPr>
          <w:p w:rsidR="00267DA5" w:rsidRPr="00F63F26" w:rsidRDefault="00267DA5" w:rsidP="00267DA5">
            <w:pPr>
              <w:snapToGrid w:val="0"/>
              <w:spacing w:after="60"/>
              <w:jc w:val="center"/>
              <w:rPr>
                <w:rFonts w:cs="Arial"/>
                <w:color w:val="000000"/>
                <w:lang w:eastAsia="en-GB"/>
              </w:rPr>
            </w:pPr>
          </w:p>
        </w:tc>
        <w:tc>
          <w:tcPr>
            <w:tcW w:w="1350" w:type="dxa"/>
          </w:tcPr>
          <w:p w:rsidR="00267DA5" w:rsidRPr="00F63F26" w:rsidRDefault="00267DA5" w:rsidP="00267DA5">
            <w:pPr>
              <w:snapToGrid w:val="0"/>
              <w:spacing w:after="60"/>
              <w:jc w:val="center"/>
              <w:rPr>
                <w:rFonts w:cs="Arial"/>
                <w:color w:val="000000"/>
                <w:lang w:eastAsia="en-GB"/>
              </w:rPr>
            </w:pPr>
          </w:p>
        </w:tc>
      </w:tr>
      <w:tr w:rsidR="00267DA5" w:rsidRPr="00F63F26" w:rsidTr="00267DA5">
        <w:trPr>
          <w:gridAfter w:val="2"/>
          <w:wAfter w:w="2700" w:type="dxa"/>
          <w:trHeight w:val="100"/>
        </w:trPr>
        <w:tc>
          <w:tcPr>
            <w:tcW w:w="1185" w:type="dxa"/>
            <w:tcBorders>
              <w:left w:val="nil"/>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886</w:t>
            </w:r>
          </w:p>
        </w:tc>
        <w:tc>
          <w:tcPr>
            <w:tcW w:w="1350" w:type="dxa"/>
            <w:tcBorders>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YEM</w:t>
            </w:r>
          </w:p>
        </w:tc>
        <w:tc>
          <w:tcPr>
            <w:tcW w:w="1350" w:type="dxa"/>
            <w:tcBorders>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YE</w:t>
            </w:r>
          </w:p>
        </w:tc>
        <w:tc>
          <w:tcPr>
            <w:tcW w:w="6660" w:type="dxa"/>
            <w:tcBorders>
              <w:left w:val="nil"/>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Yemen [former]</w:t>
            </w:r>
          </w:p>
        </w:tc>
      </w:tr>
      <w:tr w:rsidR="00267DA5" w:rsidRPr="00F63F26" w:rsidTr="00267DA5">
        <w:trPr>
          <w:gridAfter w:val="2"/>
          <w:wAfter w:w="2700" w:type="dxa"/>
          <w:trHeight w:val="100"/>
        </w:trPr>
        <w:tc>
          <w:tcPr>
            <w:tcW w:w="1185" w:type="dxa"/>
            <w:tcBorders>
              <w:top w:val="nil"/>
              <w:left w:val="nil"/>
              <w:bottom w:val="single" w:sz="4" w:space="0" w:color="auto"/>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887</w:t>
            </w:r>
          </w:p>
        </w:tc>
        <w:tc>
          <w:tcPr>
            <w:tcW w:w="1350" w:type="dxa"/>
            <w:tcBorders>
              <w:top w:val="nil"/>
              <w:left w:val="nil"/>
              <w:bottom w:val="single" w:sz="4" w:space="0" w:color="auto"/>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YEM</w:t>
            </w:r>
          </w:p>
        </w:tc>
        <w:tc>
          <w:tcPr>
            <w:tcW w:w="1350" w:type="dxa"/>
            <w:tcBorders>
              <w:top w:val="nil"/>
              <w:left w:val="nil"/>
              <w:bottom w:val="single" w:sz="4" w:space="0" w:color="auto"/>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YE</w:t>
            </w:r>
          </w:p>
        </w:tc>
        <w:tc>
          <w:tcPr>
            <w:tcW w:w="6660" w:type="dxa"/>
            <w:tcBorders>
              <w:top w:val="nil"/>
              <w:left w:val="nil"/>
              <w:bottom w:val="single" w:sz="4" w:space="0" w:color="auto"/>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Yemen</w:t>
            </w:r>
          </w:p>
        </w:tc>
      </w:tr>
      <w:tr w:rsidR="00267DA5" w:rsidRPr="00F63F26" w:rsidTr="00267DA5">
        <w:trPr>
          <w:gridAfter w:val="2"/>
          <w:wAfter w:w="2700" w:type="dxa"/>
          <w:trHeight w:hRule="exact" w:val="72"/>
        </w:trPr>
        <w:tc>
          <w:tcPr>
            <w:tcW w:w="1185" w:type="dxa"/>
            <w:tcBorders>
              <w:top w:val="single" w:sz="4" w:space="0" w:color="auto"/>
              <w:left w:val="nil"/>
              <w:right w:val="nil"/>
            </w:tcBorders>
            <w:shd w:val="clear" w:color="auto" w:fill="FFFFFF"/>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1350" w:type="dxa"/>
            <w:tcBorders>
              <w:top w:val="single" w:sz="4" w:space="0" w:color="auto"/>
              <w:left w:val="nil"/>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6660" w:type="dxa"/>
            <w:tcBorders>
              <w:top w:val="single" w:sz="4" w:space="0" w:color="auto"/>
              <w:left w:val="nil"/>
              <w:right w:val="nil"/>
            </w:tcBorders>
            <w:shd w:val="clear" w:color="auto" w:fill="auto"/>
            <w:noWrap/>
          </w:tcPr>
          <w:p w:rsidR="00267DA5" w:rsidRPr="00F63F26" w:rsidRDefault="00267DA5" w:rsidP="00267DA5">
            <w:pPr>
              <w:snapToGrid w:val="0"/>
              <w:spacing w:after="60"/>
              <w:rPr>
                <w:rFonts w:cs="Arial"/>
                <w:color w:val="000000"/>
                <w:lang w:eastAsia="en-GB"/>
              </w:rPr>
            </w:pPr>
          </w:p>
        </w:tc>
      </w:tr>
      <w:tr w:rsidR="00267DA5" w:rsidRPr="00F63F26" w:rsidTr="00267DA5">
        <w:trPr>
          <w:gridAfter w:val="2"/>
          <w:wAfter w:w="2700" w:type="dxa"/>
          <w:trHeight w:val="100"/>
        </w:trPr>
        <w:tc>
          <w:tcPr>
            <w:tcW w:w="1185" w:type="dxa"/>
            <w:tcBorders>
              <w:top w:val="single" w:sz="4" w:space="0" w:color="auto"/>
              <w:left w:val="nil"/>
              <w:right w:val="nil"/>
            </w:tcBorders>
            <w:shd w:val="clear" w:color="auto" w:fill="FFFFFF"/>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890</w:t>
            </w:r>
          </w:p>
        </w:tc>
        <w:tc>
          <w:tcPr>
            <w:tcW w:w="1350" w:type="dxa"/>
            <w:tcBorders>
              <w:top w:val="single" w:sz="4" w:space="0" w:color="auto"/>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YUG</w:t>
            </w:r>
          </w:p>
        </w:tc>
        <w:tc>
          <w:tcPr>
            <w:tcW w:w="1350" w:type="dxa"/>
            <w:tcBorders>
              <w:top w:val="single" w:sz="4" w:space="0" w:color="auto"/>
              <w:left w:val="nil"/>
              <w:right w:val="nil"/>
            </w:tcBorders>
            <w:shd w:val="clear" w:color="auto" w:fill="auto"/>
            <w:noWrap/>
            <w:hideMark/>
          </w:tcPr>
          <w:p w:rsidR="00267DA5" w:rsidRPr="00F63F26" w:rsidRDefault="00267DA5" w:rsidP="00267DA5">
            <w:pPr>
              <w:snapToGrid w:val="0"/>
              <w:spacing w:after="60"/>
              <w:jc w:val="center"/>
              <w:rPr>
                <w:rFonts w:cs="Arial"/>
                <w:color w:val="000000"/>
                <w:lang w:eastAsia="en-GB"/>
              </w:rPr>
            </w:pPr>
            <w:r w:rsidRPr="00F63F26">
              <w:rPr>
                <w:rFonts w:cs="Arial"/>
                <w:color w:val="000000"/>
                <w:lang w:eastAsia="en-GB"/>
              </w:rPr>
              <w:t>YU</w:t>
            </w:r>
          </w:p>
        </w:tc>
        <w:tc>
          <w:tcPr>
            <w:tcW w:w="6660" w:type="dxa"/>
            <w:tcBorders>
              <w:top w:val="single" w:sz="4" w:space="0" w:color="auto"/>
              <w:left w:val="nil"/>
              <w:right w:val="nil"/>
            </w:tcBorders>
            <w:shd w:val="clear" w:color="auto" w:fill="auto"/>
            <w:noWrap/>
            <w:hideMark/>
          </w:tcPr>
          <w:p w:rsidR="00267DA5" w:rsidRPr="00F63F26" w:rsidRDefault="00267DA5" w:rsidP="00267DA5">
            <w:pPr>
              <w:snapToGrid w:val="0"/>
              <w:spacing w:after="60"/>
              <w:rPr>
                <w:rFonts w:cs="Arial"/>
                <w:color w:val="000000"/>
                <w:lang w:eastAsia="en-GB"/>
              </w:rPr>
            </w:pPr>
            <w:r w:rsidRPr="00F63F26">
              <w:rPr>
                <w:rFonts w:cs="Arial"/>
                <w:color w:val="000000"/>
                <w:lang w:eastAsia="en-GB"/>
              </w:rPr>
              <w:t>Yugoslavia [former]</w:t>
            </w:r>
          </w:p>
        </w:tc>
      </w:tr>
      <w:tr w:rsidR="00267DA5" w:rsidRPr="00267DA5" w:rsidTr="00267DA5">
        <w:trPr>
          <w:gridAfter w:val="2"/>
          <w:wAfter w:w="2700" w:type="dxa"/>
          <w:trHeight w:val="100"/>
        </w:trPr>
        <w:tc>
          <w:tcPr>
            <w:tcW w:w="1185" w:type="dxa"/>
            <w:tcBorders>
              <w:top w:val="nil"/>
              <w:left w:val="nil"/>
              <w:right w:val="nil"/>
            </w:tcBorders>
            <w:shd w:val="clear" w:color="auto" w:fill="FFFFFF"/>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891</w:t>
            </w:r>
          </w:p>
        </w:tc>
        <w:tc>
          <w:tcPr>
            <w:tcW w:w="1350" w:type="dxa"/>
            <w:tcBorders>
              <w:top w:val="nil"/>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YUG</w:t>
            </w:r>
          </w:p>
        </w:tc>
        <w:tc>
          <w:tcPr>
            <w:tcW w:w="1350" w:type="dxa"/>
            <w:tcBorders>
              <w:top w:val="nil"/>
              <w:left w:val="nil"/>
              <w:right w:val="nil"/>
            </w:tcBorders>
            <w:shd w:val="clear" w:color="auto" w:fill="auto"/>
            <w:noWrap/>
          </w:tcPr>
          <w:p w:rsidR="00267DA5" w:rsidRPr="00267DA5" w:rsidRDefault="00267DA5" w:rsidP="00267DA5">
            <w:pPr>
              <w:snapToGrid w:val="0"/>
              <w:spacing w:after="60"/>
              <w:jc w:val="center"/>
              <w:rPr>
                <w:rFonts w:cs="Arial"/>
                <w:color w:val="000000"/>
                <w:lang w:eastAsia="en-GB"/>
              </w:rPr>
            </w:pPr>
            <w:r w:rsidRPr="00267DA5">
              <w:rPr>
                <w:rFonts w:cs="Arial"/>
                <w:color w:val="000000"/>
                <w:lang w:eastAsia="en-GB"/>
              </w:rPr>
              <w:t>YU</w:t>
            </w:r>
          </w:p>
        </w:tc>
        <w:tc>
          <w:tcPr>
            <w:tcW w:w="6660" w:type="dxa"/>
            <w:tcBorders>
              <w:top w:val="nil"/>
              <w:left w:val="nil"/>
              <w:right w:val="nil"/>
            </w:tcBorders>
            <w:shd w:val="clear" w:color="auto" w:fill="auto"/>
            <w:noWrap/>
          </w:tcPr>
          <w:p w:rsidR="00267DA5" w:rsidRPr="00267DA5" w:rsidRDefault="00267DA5" w:rsidP="00267DA5">
            <w:pPr>
              <w:snapToGrid w:val="0"/>
              <w:spacing w:after="60"/>
              <w:rPr>
                <w:rFonts w:cs="Arial"/>
                <w:color w:val="000000"/>
                <w:lang w:eastAsia="en-GB"/>
              </w:rPr>
            </w:pPr>
            <w:r w:rsidRPr="00267DA5">
              <w:rPr>
                <w:rFonts w:cs="Arial"/>
                <w:color w:val="000000"/>
                <w:lang w:eastAsia="en-GB"/>
              </w:rPr>
              <w:t>Serbia and Montenegro [former]</w:t>
            </w:r>
          </w:p>
        </w:tc>
      </w:tr>
      <w:tr w:rsidR="00267DA5" w:rsidRPr="00F63F26" w:rsidTr="00267DA5">
        <w:trPr>
          <w:gridAfter w:val="2"/>
          <w:wAfter w:w="2700" w:type="dxa"/>
          <w:trHeight w:val="100"/>
        </w:trPr>
        <w:tc>
          <w:tcPr>
            <w:tcW w:w="1185" w:type="dxa"/>
            <w:tcBorders>
              <w:left w:val="nil"/>
              <w:bottom w:val="single" w:sz="4" w:space="0" w:color="auto"/>
              <w:right w:val="nil"/>
            </w:tcBorders>
            <w:shd w:val="clear" w:color="auto" w:fill="FFFFFF"/>
            <w:noWrap/>
          </w:tcPr>
          <w:p w:rsidR="00267DA5" w:rsidRPr="00F63F26" w:rsidRDefault="00267DA5" w:rsidP="00267DA5">
            <w:pPr>
              <w:snapToGrid w:val="0"/>
              <w:spacing w:after="60"/>
              <w:jc w:val="center"/>
              <w:rPr>
                <w:rFonts w:cs="Arial"/>
                <w:color w:val="000000"/>
                <w:lang w:eastAsia="en-GB"/>
              </w:rPr>
            </w:pPr>
          </w:p>
        </w:tc>
        <w:tc>
          <w:tcPr>
            <w:tcW w:w="1350" w:type="dxa"/>
            <w:tcBorders>
              <w:left w:val="nil"/>
              <w:bottom w:val="single" w:sz="4" w:space="0" w:color="auto"/>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1350" w:type="dxa"/>
            <w:tcBorders>
              <w:left w:val="nil"/>
              <w:bottom w:val="single" w:sz="4" w:space="0" w:color="auto"/>
              <w:right w:val="nil"/>
            </w:tcBorders>
            <w:shd w:val="clear" w:color="auto" w:fill="auto"/>
            <w:noWrap/>
          </w:tcPr>
          <w:p w:rsidR="00267DA5" w:rsidRPr="00F63F26" w:rsidRDefault="00267DA5" w:rsidP="00267DA5">
            <w:pPr>
              <w:snapToGrid w:val="0"/>
              <w:spacing w:after="60"/>
              <w:jc w:val="center"/>
              <w:rPr>
                <w:rFonts w:cs="Arial"/>
                <w:color w:val="000000"/>
                <w:lang w:eastAsia="en-GB"/>
              </w:rPr>
            </w:pPr>
          </w:p>
        </w:tc>
        <w:tc>
          <w:tcPr>
            <w:tcW w:w="6660" w:type="dxa"/>
            <w:tcBorders>
              <w:left w:val="nil"/>
              <w:bottom w:val="single" w:sz="4" w:space="0" w:color="auto"/>
              <w:right w:val="nil"/>
            </w:tcBorders>
            <w:shd w:val="clear" w:color="auto" w:fill="auto"/>
            <w:noWrap/>
          </w:tcPr>
          <w:p w:rsidR="00267DA5" w:rsidRPr="00F63F26" w:rsidRDefault="00267DA5" w:rsidP="00267DA5">
            <w:pPr>
              <w:snapToGrid w:val="0"/>
              <w:spacing w:after="60"/>
              <w:rPr>
                <w:rFonts w:cs="Arial"/>
                <w:color w:val="000000"/>
                <w:lang w:eastAsia="en-GB"/>
              </w:rPr>
            </w:pPr>
            <w:r>
              <w:rPr>
                <w:rFonts w:cs="Arial"/>
                <w:color w:val="000000"/>
                <w:lang w:eastAsia="en-GB"/>
              </w:rPr>
              <w:t>+ 5 other republics created out of “Yugoslavia”</w:t>
            </w:r>
          </w:p>
        </w:tc>
      </w:tr>
    </w:tbl>
    <w:p w:rsidR="00BD6803" w:rsidRPr="00C902E4" w:rsidRDefault="00BD6803" w:rsidP="00FF74F8">
      <w:pPr>
        <w:spacing w:before="240"/>
        <w:jc w:val="both"/>
        <w:rPr>
          <w:rFonts w:cs="Arial"/>
          <w:sz w:val="22"/>
          <w:szCs w:val="22"/>
          <w:lang w:val="en-US"/>
        </w:rPr>
      </w:pPr>
      <w:r w:rsidRPr="00C902E4">
        <w:rPr>
          <w:rFonts w:cs="Arial"/>
          <w:sz w:val="22"/>
          <w:szCs w:val="22"/>
          <w:lang w:val="en-US"/>
        </w:rPr>
        <w:t xml:space="preserve">This makes it very difficult to track </w:t>
      </w:r>
      <w:r w:rsidR="00377205" w:rsidRPr="00C902E4">
        <w:rPr>
          <w:rFonts w:cs="Arial"/>
          <w:sz w:val="22"/>
          <w:szCs w:val="22"/>
          <w:lang w:val="en-US"/>
        </w:rPr>
        <w:t xml:space="preserve">political </w:t>
      </w:r>
      <w:r w:rsidRPr="00C902E4">
        <w:rPr>
          <w:rFonts w:cs="Arial"/>
          <w:sz w:val="22"/>
          <w:szCs w:val="22"/>
          <w:lang w:val="en-US"/>
        </w:rPr>
        <w:t>geograph</w:t>
      </w:r>
      <w:r w:rsidR="00C35F3A" w:rsidRPr="00C902E4">
        <w:rPr>
          <w:rFonts w:cs="Arial"/>
          <w:sz w:val="22"/>
          <w:szCs w:val="22"/>
          <w:lang w:val="en-US"/>
        </w:rPr>
        <w:t>y</w:t>
      </w:r>
      <w:r w:rsidRPr="00C902E4">
        <w:rPr>
          <w:rFonts w:cs="Arial"/>
          <w:sz w:val="22"/>
          <w:szCs w:val="22"/>
          <w:lang w:val="en-US"/>
        </w:rPr>
        <w:t xml:space="preserve"> changes which will affect a statistical series by using the two- and three- letter code codes and maintain consistent historical time series.</w:t>
      </w:r>
    </w:p>
    <w:p w:rsidR="00BD6803" w:rsidRPr="0024003C" w:rsidRDefault="00BD6803" w:rsidP="00523E40">
      <w:pPr>
        <w:pStyle w:val="Heading3"/>
      </w:pPr>
      <w:r w:rsidRPr="0024003C">
        <w:lastRenderedPageBreak/>
        <w:t>Name changes</w:t>
      </w:r>
    </w:p>
    <w:p w:rsidR="00BD6803" w:rsidRPr="00C902E4" w:rsidRDefault="00BD6803" w:rsidP="00FF74F8">
      <w:pPr>
        <w:jc w:val="both"/>
        <w:rPr>
          <w:rFonts w:cs="Arial"/>
          <w:sz w:val="22"/>
          <w:szCs w:val="22"/>
          <w:lang w:val="en-US"/>
        </w:rPr>
      </w:pPr>
      <w:r w:rsidRPr="00C902E4">
        <w:rPr>
          <w:rFonts w:cs="Arial"/>
          <w:sz w:val="22"/>
          <w:szCs w:val="22"/>
          <w:lang w:val="en-US"/>
        </w:rPr>
        <w:t>In contrast to the previous section, if the</w:t>
      </w:r>
      <w:r w:rsidR="00377205" w:rsidRPr="00C902E4">
        <w:rPr>
          <w:rFonts w:cs="Arial"/>
          <w:sz w:val="22"/>
          <w:szCs w:val="22"/>
          <w:lang w:val="en-US"/>
        </w:rPr>
        <w:t xml:space="preserve"> political</w:t>
      </w:r>
      <w:r w:rsidRPr="00C902E4">
        <w:rPr>
          <w:rFonts w:cs="Arial"/>
          <w:sz w:val="22"/>
          <w:szCs w:val="22"/>
          <w:lang w:val="en-US"/>
        </w:rPr>
        <w:t xml:space="preserve"> geograph</w:t>
      </w:r>
      <w:r w:rsidR="002D660D" w:rsidRPr="00C902E4">
        <w:rPr>
          <w:rFonts w:cs="Arial"/>
          <w:sz w:val="22"/>
          <w:szCs w:val="22"/>
          <w:lang w:val="en-US"/>
        </w:rPr>
        <w:t xml:space="preserve">y </w:t>
      </w:r>
      <w:r w:rsidRPr="00C902E4">
        <w:rPr>
          <w:rFonts w:cs="Arial"/>
          <w:sz w:val="22"/>
          <w:szCs w:val="22"/>
          <w:lang w:val="en-US"/>
        </w:rPr>
        <w:t>of a country or area stay</w:t>
      </w:r>
      <w:r w:rsidR="00296E7B" w:rsidRPr="00C902E4">
        <w:rPr>
          <w:rFonts w:cs="Arial"/>
          <w:sz w:val="22"/>
          <w:szCs w:val="22"/>
          <w:lang w:val="en-US"/>
        </w:rPr>
        <w:t>s</w:t>
      </w:r>
      <w:r w:rsidRPr="00C902E4">
        <w:rPr>
          <w:rFonts w:cs="Arial"/>
          <w:sz w:val="22"/>
          <w:szCs w:val="22"/>
          <w:lang w:val="en-US"/>
        </w:rPr>
        <w:t xml:space="preserve"> the same but the name changes, the three-digit code will stay the same but the two- and/or three- letter code</w:t>
      </w:r>
      <w:r w:rsidR="00296E7B" w:rsidRPr="00C902E4">
        <w:rPr>
          <w:rFonts w:cs="Arial"/>
          <w:sz w:val="22"/>
          <w:szCs w:val="22"/>
          <w:lang w:val="en-US"/>
        </w:rPr>
        <w:t>s</w:t>
      </w:r>
      <w:r w:rsidRPr="00C902E4">
        <w:rPr>
          <w:rFonts w:cs="Arial"/>
          <w:sz w:val="22"/>
          <w:szCs w:val="22"/>
          <w:lang w:val="en-US"/>
        </w:rPr>
        <w:t xml:space="preserve"> will change. Since 1982, this situation has occurred in 6 instances, changes are highlighted in yellow, as shown in the table below:</w:t>
      </w:r>
    </w:p>
    <w:tbl>
      <w:tblPr>
        <w:tblW w:w="10545" w:type="dxa"/>
        <w:tblInd w:w="93" w:type="dxa"/>
        <w:tblLook w:val="04A0" w:firstRow="1" w:lastRow="0" w:firstColumn="1" w:lastColumn="0" w:noHBand="0" w:noVBand="1"/>
      </w:tblPr>
      <w:tblGrid>
        <w:gridCol w:w="1185"/>
        <w:gridCol w:w="1350"/>
        <w:gridCol w:w="1350"/>
        <w:gridCol w:w="6660"/>
      </w:tblGrid>
      <w:tr w:rsidR="00A6314D" w:rsidRPr="00CF2B6F" w:rsidTr="00A6314D">
        <w:trPr>
          <w:trHeight w:val="288"/>
          <w:tblHeader/>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Pr>
                <w:rFonts w:cs="Arial"/>
                <w:b/>
                <w:bCs/>
                <w:color w:val="000000"/>
                <w:lang w:eastAsia="en-GB"/>
              </w:rPr>
              <w:t xml:space="preserve">M49 </w:t>
            </w:r>
            <w:r w:rsidRPr="00E3754A">
              <w:rPr>
                <w:rFonts w:cs="Arial"/>
                <w:b/>
                <w:bCs/>
                <w:color w:val="000000"/>
                <w:lang w:eastAsia="en-GB"/>
              </w:rPr>
              <w:t>Code</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ISO-3 code</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ISO-2 code</w:t>
            </w:r>
          </w:p>
        </w:tc>
        <w:tc>
          <w:tcPr>
            <w:tcW w:w="6660" w:type="dxa"/>
            <w:tcBorders>
              <w:top w:val="nil"/>
              <w:left w:val="nil"/>
              <w:bottom w:val="single" w:sz="4" w:space="0" w:color="auto"/>
              <w:right w:val="nil"/>
            </w:tcBorders>
            <w:shd w:val="clear" w:color="auto" w:fill="auto"/>
            <w:noWrap/>
            <w:vAlign w:val="bottom"/>
            <w:hideMark/>
          </w:tcPr>
          <w:p w:rsidR="00A6314D" w:rsidRPr="00E3754A" w:rsidRDefault="00A6314D" w:rsidP="00A94E55">
            <w:pPr>
              <w:keepNext/>
              <w:spacing w:after="60"/>
              <w:rPr>
                <w:rFonts w:cs="Arial"/>
                <w:b/>
                <w:bCs/>
                <w:color w:val="000000"/>
                <w:lang w:eastAsia="en-GB"/>
              </w:rPr>
            </w:pPr>
            <w:r w:rsidRPr="00E3754A">
              <w:rPr>
                <w:rFonts w:cs="Arial"/>
                <w:b/>
                <w:bCs/>
                <w:color w:val="000000"/>
                <w:lang w:eastAsia="en-GB"/>
              </w:rPr>
              <w:t>Name (</w:t>
            </w:r>
            <w:r w:rsidRPr="00E3754A">
              <w:rPr>
                <w:rFonts w:cs="Arial"/>
                <w:b/>
                <w:bCs/>
                <w:i/>
                <w:iCs/>
                <w:color w:val="000000"/>
                <w:lang w:eastAsia="en-GB"/>
              </w:rPr>
              <w:t>until year changed</w:t>
            </w:r>
            <w:r w:rsidRPr="00E3754A">
              <w:rPr>
                <w:rFonts w:cs="Arial"/>
                <w:b/>
                <w:bCs/>
                <w:color w:val="000000"/>
                <w:lang w:eastAsia="en-GB"/>
              </w:rPr>
              <w:t>)</w:t>
            </w:r>
          </w:p>
        </w:tc>
      </w:tr>
      <w:tr w:rsidR="00A6314D" w:rsidRPr="00CF2B6F" w:rsidTr="00922E45">
        <w:trPr>
          <w:trHeight w:val="300"/>
        </w:trPr>
        <w:tc>
          <w:tcPr>
            <w:tcW w:w="1185" w:type="dxa"/>
            <w:tcBorders>
              <w:top w:val="single" w:sz="4" w:space="0" w:color="auto"/>
              <w:left w:val="nil"/>
              <w:right w:val="nil"/>
            </w:tcBorders>
            <w:shd w:val="clear" w:color="auto" w:fill="auto"/>
            <w:noWrap/>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104</w:t>
            </w:r>
          </w:p>
        </w:tc>
        <w:tc>
          <w:tcPr>
            <w:tcW w:w="1350" w:type="dxa"/>
            <w:tcBorders>
              <w:top w:val="single" w:sz="4" w:space="0" w:color="auto"/>
              <w:left w:val="nil"/>
              <w:right w:val="nil"/>
            </w:tcBorders>
            <w:shd w:val="clear" w:color="auto" w:fill="FFFFFF"/>
            <w:noWrap/>
          </w:tcPr>
          <w:p w:rsidR="00A6314D" w:rsidRPr="00E3754A" w:rsidRDefault="00A6314D" w:rsidP="00C247B7">
            <w:pPr>
              <w:spacing w:before="60" w:after="60"/>
              <w:jc w:val="center"/>
              <w:rPr>
                <w:rFonts w:cs="Arial"/>
                <w:color w:val="000000"/>
                <w:lang w:eastAsia="en-GB"/>
              </w:rPr>
            </w:pPr>
            <w:r w:rsidRPr="00E3754A">
              <w:rPr>
                <w:rFonts w:cs="Arial"/>
                <w:lang w:val="en-US"/>
              </w:rPr>
              <w:t>BUR</w:t>
            </w:r>
          </w:p>
        </w:tc>
        <w:tc>
          <w:tcPr>
            <w:tcW w:w="1350" w:type="dxa"/>
            <w:tcBorders>
              <w:top w:val="single" w:sz="4" w:space="0" w:color="auto"/>
              <w:left w:val="nil"/>
              <w:right w:val="nil"/>
            </w:tcBorders>
            <w:shd w:val="clear" w:color="auto" w:fill="FFFFFF"/>
            <w:noWrap/>
          </w:tcPr>
          <w:p w:rsidR="00A6314D" w:rsidRPr="00E3754A" w:rsidRDefault="00A6314D" w:rsidP="00C247B7">
            <w:pPr>
              <w:spacing w:before="60" w:after="60"/>
              <w:jc w:val="center"/>
              <w:rPr>
                <w:rFonts w:cs="Arial"/>
                <w:color w:val="000000"/>
                <w:lang w:eastAsia="en-GB"/>
              </w:rPr>
            </w:pPr>
            <w:r w:rsidRPr="00E3754A">
              <w:rPr>
                <w:rFonts w:cs="Arial"/>
                <w:lang w:val="en-US"/>
              </w:rPr>
              <w:t>BU</w:t>
            </w:r>
          </w:p>
        </w:tc>
        <w:tc>
          <w:tcPr>
            <w:tcW w:w="6660" w:type="dxa"/>
            <w:tcBorders>
              <w:top w:val="single" w:sz="4" w:space="0" w:color="auto"/>
              <w:left w:val="nil"/>
              <w:right w:val="nil"/>
            </w:tcBorders>
            <w:shd w:val="clear" w:color="auto" w:fill="auto"/>
            <w:noWrap/>
          </w:tcPr>
          <w:p w:rsidR="00A6314D" w:rsidRPr="00E3754A" w:rsidRDefault="00A6314D" w:rsidP="00D562D2">
            <w:pPr>
              <w:spacing w:before="60" w:after="60"/>
              <w:rPr>
                <w:rFonts w:cs="Arial"/>
                <w:color w:val="000000"/>
                <w:lang w:eastAsia="en-GB"/>
              </w:rPr>
            </w:pPr>
            <w:r w:rsidRPr="00E3754A">
              <w:rPr>
                <w:rFonts w:cs="Arial"/>
                <w:color w:val="000000"/>
                <w:lang w:eastAsia="en-GB"/>
              </w:rPr>
              <w:t xml:space="preserve">Burma </w:t>
            </w:r>
            <w:r w:rsidRPr="00E3754A">
              <w:rPr>
                <w:rFonts w:cs="Arial"/>
                <w:i/>
                <w:iCs/>
                <w:color w:val="000000"/>
                <w:lang w:eastAsia="en-GB"/>
              </w:rPr>
              <w:t>(until 1989)</w:t>
            </w:r>
          </w:p>
        </w:tc>
      </w:tr>
      <w:tr w:rsidR="00A6314D" w:rsidRPr="00CF2B6F" w:rsidTr="00922E45">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104</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MMR</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MM</w:t>
            </w:r>
          </w:p>
        </w:tc>
        <w:tc>
          <w:tcPr>
            <w:tcW w:w="6660" w:type="dxa"/>
            <w:tcBorders>
              <w:top w:val="nil"/>
              <w:left w:val="nil"/>
              <w:bottom w:val="single" w:sz="4" w:space="0" w:color="auto"/>
              <w:right w:val="nil"/>
            </w:tcBorders>
            <w:shd w:val="clear" w:color="auto" w:fill="auto"/>
            <w:noWrap/>
            <w:hideMark/>
          </w:tcPr>
          <w:p w:rsidR="00A6314D" w:rsidRPr="00E3754A" w:rsidRDefault="00A6314D" w:rsidP="00D562D2">
            <w:pPr>
              <w:spacing w:after="60"/>
              <w:rPr>
                <w:rFonts w:cs="Arial"/>
                <w:color w:val="000000"/>
                <w:lang w:eastAsia="en-GB"/>
              </w:rPr>
            </w:pPr>
            <w:r w:rsidRPr="00E3754A">
              <w:rPr>
                <w:rFonts w:cs="Arial"/>
                <w:color w:val="000000"/>
                <w:lang w:eastAsia="en-GB"/>
              </w:rPr>
              <w:t>Myanmar</w:t>
            </w:r>
          </w:p>
        </w:tc>
      </w:tr>
      <w:tr w:rsidR="00A6314D" w:rsidRPr="00CF2B6F" w:rsidTr="00922E45">
        <w:trPr>
          <w:trHeight w:val="300"/>
        </w:trPr>
        <w:tc>
          <w:tcPr>
            <w:tcW w:w="1185" w:type="dxa"/>
            <w:tcBorders>
              <w:top w:val="single" w:sz="4" w:space="0" w:color="auto"/>
              <w:left w:val="nil"/>
              <w:right w:val="nil"/>
            </w:tcBorders>
            <w:shd w:val="clear" w:color="auto" w:fill="auto"/>
            <w:noWrap/>
          </w:tcPr>
          <w:p w:rsidR="00A6314D" w:rsidRPr="00E3754A" w:rsidRDefault="00A6314D" w:rsidP="00C247B7">
            <w:pPr>
              <w:spacing w:after="60"/>
              <w:jc w:val="center"/>
              <w:rPr>
                <w:rFonts w:cs="Arial"/>
                <w:color w:val="000000"/>
                <w:lang w:eastAsia="en-GB"/>
              </w:rPr>
            </w:pPr>
            <w:r w:rsidRPr="00E3754A">
              <w:rPr>
                <w:rFonts w:cs="Arial"/>
                <w:color w:val="000000"/>
                <w:lang w:eastAsia="en-GB"/>
              </w:rPr>
              <w:t>112</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BLR</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BY</w:t>
            </w:r>
          </w:p>
        </w:tc>
        <w:tc>
          <w:tcPr>
            <w:tcW w:w="6660" w:type="dxa"/>
            <w:tcBorders>
              <w:top w:val="single" w:sz="4" w:space="0" w:color="auto"/>
              <w:left w:val="nil"/>
              <w:right w:val="nil"/>
            </w:tcBorders>
            <w:shd w:val="clear" w:color="auto" w:fill="auto"/>
            <w:noWrap/>
          </w:tcPr>
          <w:p w:rsidR="00A6314D" w:rsidRPr="00E3754A" w:rsidRDefault="00A6314D" w:rsidP="00D562D2">
            <w:pPr>
              <w:spacing w:after="60"/>
              <w:rPr>
                <w:rFonts w:cs="Arial"/>
                <w:color w:val="000000"/>
                <w:lang w:eastAsia="en-GB"/>
              </w:rPr>
            </w:pPr>
            <w:r w:rsidRPr="00E3754A">
              <w:rPr>
                <w:rFonts w:cs="Arial"/>
                <w:color w:val="000000"/>
                <w:lang w:eastAsia="en-GB"/>
              </w:rPr>
              <w:t>Byelorussian S</w:t>
            </w:r>
            <w:r>
              <w:rPr>
                <w:rFonts w:cs="Arial"/>
                <w:color w:val="000000"/>
                <w:lang w:eastAsia="en-GB"/>
              </w:rPr>
              <w:t>SR</w:t>
            </w:r>
            <w:r w:rsidRPr="00E3754A">
              <w:rPr>
                <w:rFonts w:cs="Arial"/>
                <w:color w:val="000000"/>
                <w:lang w:eastAsia="en-GB"/>
              </w:rPr>
              <w:t xml:space="preserve"> </w:t>
            </w:r>
            <w:r w:rsidRPr="00E3754A">
              <w:rPr>
                <w:rFonts w:cs="Arial"/>
                <w:i/>
                <w:iCs/>
                <w:color w:val="000000"/>
                <w:lang w:eastAsia="en-GB"/>
              </w:rPr>
              <w:t>(until 1992)</w:t>
            </w:r>
          </w:p>
        </w:tc>
      </w:tr>
      <w:tr w:rsidR="00A6314D" w:rsidRPr="00CF2B6F" w:rsidTr="00922E45">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112</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BLR</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BY</w:t>
            </w:r>
          </w:p>
        </w:tc>
        <w:tc>
          <w:tcPr>
            <w:tcW w:w="6660" w:type="dxa"/>
            <w:tcBorders>
              <w:top w:val="nil"/>
              <w:left w:val="nil"/>
              <w:bottom w:val="single" w:sz="4" w:space="0" w:color="auto"/>
              <w:right w:val="nil"/>
            </w:tcBorders>
            <w:shd w:val="clear" w:color="auto" w:fill="auto"/>
            <w:noWrap/>
            <w:hideMark/>
          </w:tcPr>
          <w:p w:rsidR="00A6314D" w:rsidRPr="00E3754A" w:rsidRDefault="00A6314D" w:rsidP="00D562D2">
            <w:pPr>
              <w:spacing w:after="60"/>
              <w:rPr>
                <w:rFonts w:cs="Arial"/>
                <w:color w:val="000000"/>
                <w:lang w:eastAsia="en-GB"/>
              </w:rPr>
            </w:pPr>
            <w:r w:rsidRPr="00E3754A">
              <w:rPr>
                <w:rFonts w:cs="Arial"/>
                <w:color w:val="000000"/>
                <w:lang w:eastAsia="en-GB"/>
              </w:rPr>
              <w:t>Belarus</w:t>
            </w:r>
          </w:p>
        </w:tc>
      </w:tr>
      <w:tr w:rsidR="00A6314D" w:rsidRPr="00CF2B6F" w:rsidTr="00922E45">
        <w:trPr>
          <w:trHeight w:val="300"/>
        </w:trPr>
        <w:tc>
          <w:tcPr>
            <w:tcW w:w="1185" w:type="dxa"/>
            <w:tcBorders>
              <w:top w:val="single" w:sz="4" w:space="0" w:color="auto"/>
              <w:left w:val="nil"/>
              <w:right w:val="nil"/>
            </w:tcBorders>
            <w:shd w:val="clear" w:color="auto" w:fill="auto"/>
            <w:noWrap/>
          </w:tcPr>
          <w:p w:rsidR="00A6314D" w:rsidRPr="00E3754A" w:rsidRDefault="00A6314D" w:rsidP="00C247B7">
            <w:pPr>
              <w:spacing w:after="60"/>
              <w:jc w:val="center"/>
              <w:rPr>
                <w:rFonts w:cs="Arial"/>
                <w:color w:val="000000"/>
                <w:lang w:eastAsia="en-GB"/>
              </w:rPr>
            </w:pPr>
            <w:r w:rsidRPr="00E3754A">
              <w:rPr>
                <w:rFonts w:cs="Arial"/>
                <w:color w:val="000000"/>
                <w:lang w:eastAsia="en-GB"/>
              </w:rPr>
              <w:t>180</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ZAR</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ZR</w:t>
            </w:r>
          </w:p>
        </w:tc>
        <w:tc>
          <w:tcPr>
            <w:tcW w:w="6660" w:type="dxa"/>
            <w:tcBorders>
              <w:top w:val="single" w:sz="4" w:space="0" w:color="auto"/>
              <w:left w:val="nil"/>
              <w:right w:val="nil"/>
            </w:tcBorders>
            <w:shd w:val="clear" w:color="auto" w:fill="auto"/>
            <w:noWrap/>
          </w:tcPr>
          <w:p w:rsidR="00A6314D" w:rsidRPr="00E3754A" w:rsidRDefault="00A6314D" w:rsidP="00D562D2">
            <w:pPr>
              <w:spacing w:after="60"/>
              <w:rPr>
                <w:rFonts w:cs="Arial"/>
                <w:color w:val="000000"/>
                <w:lang w:eastAsia="en-GB"/>
              </w:rPr>
            </w:pPr>
            <w:r w:rsidRPr="00E3754A">
              <w:rPr>
                <w:rFonts w:cs="Arial"/>
                <w:color w:val="000000"/>
                <w:lang w:eastAsia="en-GB"/>
              </w:rPr>
              <w:t xml:space="preserve">Zaire </w:t>
            </w:r>
            <w:r w:rsidRPr="00E3754A">
              <w:rPr>
                <w:rFonts w:cs="Arial"/>
                <w:i/>
                <w:iCs/>
                <w:color w:val="000000"/>
                <w:lang w:eastAsia="en-GB"/>
              </w:rPr>
              <w:t>(until 1997)</w:t>
            </w:r>
          </w:p>
        </w:tc>
      </w:tr>
      <w:tr w:rsidR="00A6314D" w:rsidRPr="00CF2B6F" w:rsidTr="00922E45">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180</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COD</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CD</w:t>
            </w:r>
          </w:p>
        </w:tc>
        <w:tc>
          <w:tcPr>
            <w:tcW w:w="6660" w:type="dxa"/>
            <w:tcBorders>
              <w:top w:val="nil"/>
              <w:left w:val="nil"/>
              <w:bottom w:val="single" w:sz="4" w:space="0" w:color="auto"/>
              <w:right w:val="nil"/>
            </w:tcBorders>
            <w:shd w:val="clear" w:color="auto" w:fill="auto"/>
            <w:noWrap/>
            <w:hideMark/>
          </w:tcPr>
          <w:p w:rsidR="00A6314D" w:rsidRPr="00E3754A" w:rsidRDefault="00A6314D" w:rsidP="00D562D2">
            <w:pPr>
              <w:spacing w:after="60"/>
              <w:rPr>
                <w:rFonts w:cs="Arial"/>
                <w:color w:val="000000"/>
                <w:lang w:eastAsia="en-GB"/>
              </w:rPr>
            </w:pPr>
            <w:r w:rsidRPr="00E3754A">
              <w:rPr>
                <w:rFonts w:cs="Arial"/>
                <w:color w:val="000000"/>
                <w:lang w:eastAsia="en-GB"/>
              </w:rPr>
              <w:t>Democratic Republic of the Congo</w:t>
            </w:r>
          </w:p>
        </w:tc>
      </w:tr>
      <w:tr w:rsidR="00A6314D" w:rsidRPr="00CF2B6F" w:rsidTr="00922E45">
        <w:trPr>
          <w:trHeight w:val="300"/>
        </w:trPr>
        <w:tc>
          <w:tcPr>
            <w:tcW w:w="1185" w:type="dxa"/>
            <w:tcBorders>
              <w:top w:val="single" w:sz="4" w:space="0" w:color="auto"/>
              <w:left w:val="nil"/>
              <w:right w:val="nil"/>
            </w:tcBorders>
            <w:shd w:val="clear" w:color="auto" w:fill="auto"/>
            <w:noWrap/>
          </w:tcPr>
          <w:p w:rsidR="00A6314D" w:rsidRPr="00E3754A" w:rsidRDefault="00A6314D" w:rsidP="00C247B7">
            <w:pPr>
              <w:spacing w:after="60"/>
              <w:jc w:val="center"/>
              <w:rPr>
                <w:rFonts w:cs="Arial"/>
                <w:color w:val="000000"/>
                <w:lang w:eastAsia="en-GB"/>
              </w:rPr>
            </w:pPr>
            <w:r w:rsidRPr="00E3754A">
              <w:rPr>
                <w:rFonts w:cs="Arial"/>
                <w:color w:val="000000"/>
                <w:lang w:eastAsia="en-GB"/>
              </w:rPr>
              <w:t>626</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TMP</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TP</w:t>
            </w:r>
          </w:p>
        </w:tc>
        <w:tc>
          <w:tcPr>
            <w:tcW w:w="6660" w:type="dxa"/>
            <w:tcBorders>
              <w:top w:val="single" w:sz="4" w:space="0" w:color="auto"/>
              <w:left w:val="nil"/>
              <w:right w:val="nil"/>
            </w:tcBorders>
            <w:shd w:val="clear" w:color="auto" w:fill="auto"/>
            <w:noWrap/>
          </w:tcPr>
          <w:p w:rsidR="00A6314D" w:rsidRPr="00E3754A" w:rsidRDefault="00A6314D" w:rsidP="00D562D2">
            <w:pPr>
              <w:spacing w:after="60"/>
              <w:rPr>
                <w:rFonts w:cs="Arial"/>
                <w:color w:val="000000"/>
                <w:lang w:eastAsia="en-GB"/>
              </w:rPr>
            </w:pPr>
            <w:r w:rsidRPr="00E3754A">
              <w:rPr>
                <w:rFonts w:cs="Arial"/>
                <w:color w:val="000000"/>
                <w:lang w:eastAsia="en-GB"/>
              </w:rPr>
              <w:t xml:space="preserve">East Timor </w:t>
            </w:r>
            <w:r w:rsidRPr="00E3754A">
              <w:rPr>
                <w:rFonts w:cs="Arial"/>
                <w:i/>
                <w:iCs/>
                <w:color w:val="000000"/>
                <w:lang w:eastAsia="en-GB"/>
              </w:rPr>
              <w:t>(until 2002)</w:t>
            </w:r>
          </w:p>
        </w:tc>
      </w:tr>
      <w:tr w:rsidR="00A6314D" w:rsidRPr="00CF2B6F" w:rsidTr="00922E45">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626</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TLS</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TL</w:t>
            </w:r>
          </w:p>
        </w:tc>
        <w:tc>
          <w:tcPr>
            <w:tcW w:w="6660" w:type="dxa"/>
            <w:tcBorders>
              <w:top w:val="nil"/>
              <w:left w:val="nil"/>
              <w:bottom w:val="single" w:sz="4" w:space="0" w:color="auto"/>
              <w:right w:val="nil"/>
            </w:tcBorders>
            <w:shd w:val="clear" w:color="auto" w:fill="auto"/>
            <w:noWrap/>
            <w:hideMark/>
          </w:tcPr>
          <w:p w:rsidR="00A6314D" w:rsidRPr="00E3754A" w:rsidRDefault="00A6314D" w:rsidP="00D562D2">
            <w:pPr>
              <w:spacing w:after="60"/>
              <w:rPr>
                <w:rFonts w:cs="Arial"/>
                <w:color w:val="000000"/>
                <w:lang w:eastAsia="en-GB"/>
              </w:rPr>
            </w:pPr>
            <w:r w:rsidRPr="00E3754A">
              <w:rPr>
                <w:rFonts w:cs="Arial"/>
                <w:color w:val="000000"/>
                <w:lang w:eastAsia="en-GB"/>
              </w:rPr>
              <w:t>Timor-Leste</w:t>
            </w:r>
          </w:p>
        </w:tc>
      </w:tr>
      <w:tr w:rsidR="00A6314D" w:rsidRPr="00CF2B6F" w:rsidTr="00922E45">
        <w:trPr>
          <w:trHeight w:val="300"/>
        </w:trPr>
        <w:tc>
          <w:tcPr>
            <w:tcW w:w="1185" w:type="dxa"/>
            <w:tcBorders>
              <w:top w:val="single" w:sz="4" w:space="0" w:color="auto"/>
              <w:left w:val="nil"/>
              <w:right w:val="nil"/>
            </w:tcBorders>
            <w:shd w:val="clear" w:color="auto" w:fill="auto"/>
            <w:noWrap/>
          </w:tcPr>
          <w:p w:rsidR="00A6314D" w:rsidRPr="00E3754A" w:rsidRDefault="00A6314D" w:rsidP="00C247B7">
            <w:pPr>
              <w:spacing w:after="60"/>
              <w:jc w:val="center"/>
              <w:rPr>
                <w:rFonts w:cs="Arial"/>
                <w:color w:val="000000"/>
                <w:lang w:eastAsia="en-GB"/>
              </w:rPr>
            </w:pPr>
            <w:r w:rsidRPr="00E3754A">
              <w:rPr>
                <w:rFonts w:cs="Arial"/>
                <w:color w:val="000000"/>
                <w:lang w:eastAsia="en-GB"/>
              </w:rPr>
              <w:t>642</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ROM</w:t>
            </w:r>
          </w:p>
        </w:tc>
        <w:tc>
          <w:tcPr>
            <w:tcW w:w="1350" w:type="dxa"/>
            <w:tcBorders>
              <w:top w:val="single" w:sz="4" w:space="0" w:color="auto"/>
              <w:left w:val="nil"/>
              <w:right w:val="nil"/>
            </w:tcBorders>
            <w:shd w:val="clear" w:color="auto" w:fill="FFFFFF"/>
            <w:noWrap/>
          </w:tcPr>
          <w:p w:rsidR="00A6314D" w:rsidRPr="00E3754A" w:rsidRDefault="00A6314D" w:rsidP="00C247B7">
            <w:pPr>
              <w:spacing w:after="60"/>
              <w:jc w:val="center"/>
              <w:rPr>
                <w:rFonts w:cs="Arial"/>
                <w:color w:val="000000"/>
                <w:lang w:eastAsia="en-GB"/>
              </w:rPr>
            </w:pPr>
            <w:r w:rsidRPr="00E3754A">
              <w:rPr>
                <w:rFonts w:cs="Arial"/>
                <w:lang w:val="en-US"/>
              </w:rPr>
              <w:t>RO</w:t>
            </w:r>
          </w:p>
        </w:tc>
        <w:tc>
          <w:tcPr>
            <w:tcW w:w="6660" w:type="dxa"/>
            <w:tcBorders>
              <w:top w:val="single" w:sz="4" w:space="0" w:color="auto"/>
              <w:left w:val="nil"/>
              <w:right w:val="nil"/>
            </w:tcBorders>
            <w:shd w:val="clear" w:color="auto" w:fill="auto"/>
            <w:noWrap/>
          </w:tcPr>
          <w:p w:rsidR="00A6314D" w:rsidRPr="00E3754A" w:rsidRDefault="00A6314D" w:rsidP="00D562D2">
            <w:pPr>
              <w:spacing w:after="60"/>
              <w:rPr>
                <w:rFonts w:cs="Arial"/>
                <w:color w:val="000000"/>
                <w:lang w:eastAsia="en-GB"/>
              </w:rPr>
            </w:pPr>
            <w:r w:rsidRPr="00E3754A">
              <w:rPr>
                <w:rFonts w:cs="Arial"/>
                <w:color w:val="000000"/>
                <w:lang w:eastAsia="en-GB"/>
              </w:rPr>
              <w:t xml:space="preserve">Romania </w:t>
            </w:r>
            <w:r w:rsidRPr="00E3754A">
              <w:rPr>
                <w:rFonts w:cs="Arial"/>
                <w:i/>
                <w:iCs/>
                <w:color w:val="000000"/>
                <w:lang w:eastAsia="en-GB"/>
              </w:rPr>
              <w:t>(no change)</w:t>
            </w:r>
          </w:p>
        </w:tc>
      </w:tr>
      <w:tr w:rsidR="00A6314D" w:rsidRPr="00CF2B6F" w:rsidTr="00922E45">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642</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ROU</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RO</w:t>
            </w:r>
          </w:p>
        </w:tc>
        <w:tc>
          <w:tcPr>
            <w:tcW w:w="6660" w:type="dxa"/>
            <w:tcBorders>
              <w:top w:val="nil"/>
              <w:left w:val="nil"/>
              <w:bottom w:val="single" w:sz="4" w:space="0" w:color="auto"/>
              <w:right w:val="nil"/>
            </w:tcBorders>
            <w:shd w:val="clear" w:color="auto" w:fill="auto"/>
            <w:noWrap/>
            <w:hideMark/>
          </w:tcPr>
          <w:p w:rsidR="00A6314D" w:rsidRPr="00E3754A" w:rsidRDefault="00A6314D" w:rsidP="00D562D2">
            <w:pPr>
              <w:spacing w:after="60"/>
              <w:rPr>
                <w:rFonts w:cs="Arial"/>
                <w:color w:val="000000"/>
                <w:lang w:eastAsia="en-GB"/>
              </w:rPr>
            </w:pPr>
            <w:r w:rsidRPr="00E3754A">
              <w:rPr>
                <w:rFonts w:cs="Arial"/>
                <w:color w:val="000000"/>
                <w:lang w:eastAsia="en-GB"/>
              </w:rPr>
              <w:t>Romania</w:t>
            </w:r>
          </w:p>
        </w:tc>
      </w:tr>
      <w:tr w:rsidR="00A6314D" w:rsidRPr="00CF2B6F" w:rsidTr="00922E45">
        <w:trPr>
          <w:trHeight w:val="300"/>
        </w:trPr>
        <w:tc>
          <w:tcPr>
            <w:tcW w:w="1185" w:type="dxa"/>
            <w:tcBorders>
              <w:top w:val="single" w:sz="4" w:space="0" w:color="auto"/>
              <w:left w:val="nil"/>
              <w:right w:val="nil"/>
            </w:tcBorders>
            <w:shd w:val="clear" w:color="auto" w:fill="auto"/>
            <w:noWrap/>
          </w:tcPr>
          <w:p w:rsidR="00A6314D" w:rsidRPr="00E3754A" w:rsidRDefault="00A6314D" w:rsidP="00C247B7">
            <w:pPr>
              <w:keepNext/>
              <w:spacing w:after="60"/>
              <w:jc w:val="center"/>
              <w:rPr>
                <w:rFonts w:cs="Arial"/>
                <w:color w:val="000000"/>
                <w:lang w:eastAsia="en-GB"/>
              </w:rPr>
            </w:pPr>
            <w:r w:rsidRPr="00E3754A">
              <w:rPr>
                <w:rFonts w:cs="Arial"/>
                <w:color w:val="000000"/>
                <w:lang w:eastAsia="en-GB"/>
              </w:rPr>
              <w:t>854</w:t>
            </w:r>
          </w:p>
        </w:tc>
        <w:tc>
          <w:tcPr>
            <w:tcW w:w="1350" w:type="dxa"/>
            <w:tcBorders>
              <w:top w:val="single" w:sz="4" w:space="0" w:color="auto"/>
              <w:left w:val="nil"/>
              <w:right w:val="nil"/>
            </w:tcBorders>
            <w:shd w:val="clear" w:color="auto" w:fill="FFFFFF"/>
            <w:noWrap/>
          </w:tcPr>
          <w:p w:rsidR="00A6314D" w:rsidRPr="00E3754A" w:rsidRDefault="00A6314D" w:rsidP="00C247B7">
            <w:pPr>
              <w:keepNext/>
              <w:spacing w:after="60"/>
              <w:jc w:val="center"/>
              <w:rPr>
                <w:rFonts w:cs="Arial"/>
                <w:color w:val="000000"/>
                <w:lang w:eastAsia="en-GB"/>
              </w:rPr>
            </w:pPr>
            <w:r w:rsidRPr="00E3754A">
              <w:rPr>
                <w:rFonts w:cs="Arial"/>
                <w:lang w:val="en-US"/>
              </w:rPr>
              <w:t>HOV</w:t>
            </w:r>
          </w:p>
        </w:tc>
        <w:tc>
          <w:tcPr>
            <w:tcW w:w="1350" w:type="dxa"/>
            <w:tcBorders>
              <w:top w:val="single" w:sz="4" w:space="0" w:color="auto"/>
              <w:left w:val="nil"/>
              <w:right w:val="nil"/>
            </w:tcBorders>
            <w:shd w:val="clear" w:color="auto" w:fill="FFFFFF"/>
            <w:noWrap/>
          </w:tcPr>
          <w:p w:rsidR="00A6314D" w:rsidRPr="00E3754A" w:rsidRDefault="00A6314D" w:rsidP="00C247B7">
            <w:pPr>
              <w:keepNext/>
              <w:spacing w:after="60"/>
              <w:jc w:val="center"/>
              <w:rPr>
                <w:rFonts w:cs="Arial"/>
                <w:color w:val="000000"/>
                <w:lang w:eastAsia="en-GB"/>
              </w:rPr>
            </w:pPr>
            <w:r w:rsidRPr="00E3754A">
              <w:rPr>
                <w:rFonts w:cs="Arial"/>
                <w:lang w:val="en-US"/>
              </w:rPr>
              <w:t>HV</w:t>
            </w:r>
          </w:p>
        </w:tc>
        <w:tc>
          <w:tcPr>
            <w:tcW w:w="6660" w:type="dxa"/>
            <w:tcBorders>
              <w:top w:val="single" w:sz="4" w:space="0" w:color="auto"/>
              <w:left w:val="nil"/>
              <w:right w:val="nil"/>
            </w:tcBorders>
            <w:shd w:val="clear" w:color="auto" w:fill="auto"/>
            <w:noWrap/>
          </w:tcPr>
          <w:p w:rsidR="00A6314D" w:rsidRPr="00E3754A" w:rsidRDefault="00A6314D" w:rsidP="00D562D2">
            <w:pPr>
              <w:keepNext/>
              <w:spacing w:after="60"/>
              <w:rPr>
                <w:rFonts w:cs="Arial"/>
                <w:color w:val="000000"/>
                <w:lang w:eastAsia="en-GB"/>
              </w:rPr>
            </w:pPr>
            <w:r w:rsidRPr="00E3754A">
              <w:rPr>
                <w:rFonts w:cs="Arial"/>
                <w:color w:val="000000"/>
                <w:lang w:eastAsia="en-GB"/>
              </w:rPr>
              <w:t xml:space="preserve">Upper Volta </w:t>
            </w:r>
            <w:r w:rsidRPr="00E3754A">
              <w:rPr>
                <w:rFonts w:cs="Arial"/>
                <w:i/>
                <w:iCs/>
                <w:color w:val="000000"/>
                <w:lang w:eastAsia="en-GB"/>
              </w:rPr>
              <w:t>(until 1984)</w:t>
            </w:r>
          </w:p>
        </w:tc>
      </w:tr>
      <w:tr w:rsidR="00A6314D" w:rsidRPr="00CF2B6F" w:rsidTr="00922E45">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854</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BFA</w:t>
            </w:r>
          </w:p>
        </w:tc>
        <w:tc>
          <w:tcPr>
            <w:tcW w:w="1350" w:type="dxa"/>
            <w:tcBorders>
              <w:top w:val="nil"/>
              <w:left w:val="nil"/>
              <w:bottom w:val="single" w:sz="4" w:space="0" w:color="auto"/>
              <w:right w:val="nil"/>
            </w:tcBorders>
            <w:shd w:val="clear" w:color="auto" w:fill="FFFFFF"/>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BF</w:t>
            </w:r>
          </w:p>
        </w:tc>
        <w:tc>
          <w:tcPr>
            <w:tcW w:w="6660" w:type="dxa"/>
            <w:tcBorders>
              <w:top w:val="nil"/>
              <w:left w:val="nil"/>
              <w:bottom w:val="single" w:sz="4" w:space="0" w:color="auto"/>
              <w:right w:val="nil"/>
            </w:tcBorders>
            <w:shd w:val="clear" w:color="auto" w:fill="auto"/>
            <w:noWrap/>
            <w:hideMark/>
          </w:tcPr>
          <w:p w:rsidR="00A6314D" w:rsidRPr="00E3754A" w:rsidRDefault="00A6314D" w:rsidP="00D562D2">
            <w:pPr>
              <w:spacing w:after="60"/>
              <w:rPr>
                <w:rFonts w:cs="Arial"/>
                <w:color w:val="000000"/>
                <w:lang w:eastAsia="en-GB"/>
              </w:rPr>
            </w:pPr>
            <w:r w:rsidRPr="00E3754A">
              <w:rPr>
                <w:rFonts w:cs="Arial"/>
                <w:color w:val="000000"/>
                <w:lang w:eastAsia="en-GB"/>
              </w:rPr>
              <w:t>Burkina Faso</w:t>
            </w:r>
          </w:p>
        </w:tc>
      </w:tr>
    </w:tbl>
    <w:p w:rsidR="00BD6803" w:rsidRPr="002A65CC" w:rsidRDefault="00BD6803" w:rsidP="00FF74F8">
      <w:pPr>
        <w:spacing w:before="240"/>
        <w:jc w:val="both"/>
        <w:rPr>
          <w:rFonts w:cs="Arial"/>
          <w:sz w:val="22"/>
          <w:szCs w:val="22"/>
          <w:lang w:val="en-US"/>
        </w:rPr>
      </w:pPr>
      <w:r w:rsidRPr="002A65CC">
        <w:rPr>
          <w:rFonts w:cs="Arial"/>
          <w:sz w:val="22"/>
          <w:szCs w:val="22"/>
          <w:lang w:val="en-US"/>
        </w:rPr>
        <w:t xml:space="preserve">By using the two- and three-letter codes, this makes it very difficult to </w:t>
      </w:r>
      <w:r w:rsidR="00EE71A4">
        <w:rPr>
          <w:rFonts w:cs="Arial"/>
          <w:sz w:val="22"/>
          <w:szCs w:val="22"/>
          <w:lang w:val="en-US"/>
        </w:rPr>
        <w:t>a) m</w:t>
      </w:r>
      <w:r w:rsidRPr="002A65CC">
        <w:rPr>
          <w:rFonts w:cs="Arial"/>
          <w:sz w:val="22"/>
          <w:szCs w:val="22"/>
          <w:lang w:val="en-US"/>
        </w:rPr>
        <w:t>aintain consistency in the codes since a name or label change does not affect the underlying statistical series</w:t>
      </w:r>
      <w:r w:rsidR="00296E7B">
        <w:rPr>
          <w:rFonts w:cs="Arial"/>
          <w:sz w:val="22"/>
          <w:szCs w:val="22"/>
          <w:lang w:val="en-US"/>
        </w:rPr>
        <w:t>,</w:t>
      </w:r>
      <w:r w:rsidRPr="002A65CC">
        <w:rPr>
          <w:rFonts w:cs="Arial"/>
          <w:sz w:val="22"/>
          <w:szCs w:val="22"/>
          <w:lang w:val="en-US"/>
        </w:rPr>
        <w:t xml:space="preserve"> and </w:t>
      </w:r>
      <w:r w:rsidR="00D562D2">
        <w:rPr>
          <w:rFonts w:cs="Arial"/>
          <w:sz w:val="22"/>
          <w:szCs w:val="22"/>
          <w:lang w:val="en-US"/>
        </w:rPr>
        <w:t>b) </w:t>
      </w:r>
      <w:r w:rsidRPr="002A65CC">
        <w:rPr>
          <w:rFonts w:cs="Arial"/>
          <w:sz w:val="22"/>
          <w:szCs w:val="22"/>
          <w:lang w:val="en-US"/>
        </w:rPr>
        <w:t>maintain consistent historical time series.</w:t>
      </w:r>
    </w:p>
    <w:p w:rsidR="00BD6803" w:rsidRPr="00523E40" w:rsidRDefault="006D2C58" w:rsidP="00523E40">
      <w:pPr>
        <w:pStyle w:val="Heading3"/>
      </w:pPr>
      <w:r w:rsidRPr="00523E40">
        <w:t xml:space="preserve">M49: </w:t>
      </w:r>
      <w:r w:rsidR="00BD6803" w:rsidRPr="00523E40">
        <w:t>Combinations of countries or areas</w:t>
      </w:r>
    </w:p>
    <w:p w:rsidR="00BD6803" w:rsidRPr="002A65CC" w:rsidRDefault="00BD6803" w:rsidP="00FF74F8">
      <w:pPr>
        <w:jc w:val="both"/>
        <w:rPr>
          <w:rFonts w:cs="Arial"/>
          <w:sz w:val="22"/>
          <w:szCs w:val="22"/>
          <w:lang w:val="en-US"/>
        </w:rPr>
      </w:pPr>
      <w:r w:rsidRPr="002A65CC">
        <w:rPr>
          <w:rFonts w:cs="Arial"/>
          <w:sz w:val="22"/>
          <w:szCs w:val="22"/>
          <w:lang w:val="en-US"/>
        </w:rPr>
        <w:t>M49, separate from ISO 3166, provides codes for combinations of countries or areas which may represent more than one country or area identity. The most common example shown in the table below is the Channel Islands which is the combination of two areas</w:t>
      </w:r>
      <w:r w:rsidR="00D562D2">
        <w:rPr>
          <w:rFonts w:cs="Arial"/>
          <w:sz w:val="22"/>
          <w:szCs w:val="22"/>
          <w:lang w:val="en-US"/>
        </w:rPr>
        <w:t>,</w:t>
      </w:r>
      <w:r w:rsidRPr="002A65CC">
        <w:rPr>
          <w:rFonts w:cs="Arial"/>
          <w:sz w:val="22"/>
          <w:szCs w:val="22"/>
          <w:lang w:val="en-US"/>
        </w:rPr>
        <w:t xml:space="preserve"> Guernsey and Jersey. This area is more often reported in statistics disseminated by international agencies than the individual areas.</w:t>
      </w:r>
    </w:p>
    <w:tbl>
      <w:tblPr>
        <w:tblW w:w="10545" w:type="dxa"/>
        <w:tblInd w:w="93" w:type="dxa"/>
        <w:tblLook w:val="04A0" w:firstRow="1" w:lastRow="0" w:firstColumn="1" w:lastColumn="0" w:noHBand="0" w:noVBand="1"/>
      </w:tblPr>
      <w:tblGrid>
        <w:gridCol w:w="1185"/>
        <w:gridCol w:w="1350"/>
        <w:gridCol w:w="1350"/>
        <w:gridCol w:w="6660"/>
      </w:tblGrid>
      <w:tr w:rsidR="00A6314D" w:rsidRPr="00E3754A" w:rsidTr="00A6314D">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Pr>
                <w:rFonts w:cs="Arial"/>
                <w:b/>
                <w:bCs/>
                <w:color w:val="000000"/>
                <w:lang w:eastAsia="en-GB"/>
              </w:rPr>
              <w:t xml:space="preserve">M49 </w:t>
            </w:r>
            <w:r w:rsidRPr="00E3754A">
              <w:rPr>
                <w:rFonts w:cs="Arial"/>
                <w:b/>
                <w:bCs/>
                <w:color w:val="000000"/>
                <w:lang w:eastAsia="en-GB"/>
              </w:rPr>
              <w:t>Code</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ISO-3 code</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ISO-2 code</w:t>
            </w:r>
          </w:p>
        </w:tc>
        <w:tc>
          <w:tcPr>
            <w:tcW w:w="6660" w:type="dxa"/>
            <w:tcBorders>
              <w:top w:val="nil"/>
              <w:left w:val="nil"/>
              <w:bottom w:val="single" w:sz="4" w:space="0" w:color="auto"/>
              <w:right w:val="nil"/>
            </w:tcBorders>
            <w:shd w:val="clear" w:color="auto" w:fill="auto"/>
            <w:noWrap/>
            <w:vAlign w:val="bottom"/>
            <w:hideMark/>
          </w:tcPr>
          <w:p w:rsidR="00A6314D" w:rsidRPr="00E3754A" w:rsidRDefault="00A6314D" w:rsidP="00A94E55">
            <w:pPr>
              <w:keepNext/>
              <w:spacing w:after="60"/>
              <w:rPr>
                <w:rFonts w:cs="Arial"/>
                <w:b/>
                <w:bCs/>
                <w:color w:val="000000"/>
                <w:lang w:eastAsia="en-GB"/>
              </w:rPr>
            </w:pPr>
            <w:r w:rsidRPr="00E3754A">
              <w:rPr>
                <w:rFonts w:cs="Arial"/>
                <w:b/>
                <w:bCs/>
                <w:color w:val="000000"/>
                <w:lang w:eastAsia="en-GB"/>
              </w:rPr>
              <w:t>Name</w:t>
            </w:r>
          </w:p>
        </w:tc>
      </w:tr>
      <w:tr w:rsidR="00A6314D" w:rsidRPr="00E3754A" w:rsidTr="00A6314D">
        <w:trPr>
          <w:trHeight w:val="300"/>
        </w:trPr>
        <w:tc>
          <w:tcPr>
            <w:tcW w:w="1185" w:type="dxa"/>
            <w:tcBorders>
              <w:top w:val="single" w:sz="4" w:space="0" w:color="auto"/>
              <w:left w:val="nil"/>
              <w:bottom w:val="single" w:sz="4" w:space="0" w:color="auto"/>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830</w:t>
            </w:r>
          </w:p>
        </w:tc>
        <w:tc>
          <w:tcPr>
            <w:tcW w:w="1350" w:type="dxa"/>
            <w:tcBorders>
              <w:top w:val="single" w:sz="4" w:space="0" w:color="auto"/>
              <w:left w:val="nil"/>
              <w:bottom w:val="single" w:sz="4" w:space="0" w:color="auto"/>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&lt;NA&gt;</w:t>
            </w:r>
          </w:p>
        </w:tc>
        <w:tc>
          <w:tcPr>
            <w:tcW w:w="1350" w:type="dxa"/>
            <w:tcBorders>
              <w:top w:val="single" w:sz="4" w:space="0" w:color="auto"/>
              <w:left w:val="nil"/>
              <w:bottom w:val="single" w:sz="4" w:space="0" w:color="auto"/>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&lt;NA&gt;</w:t>
            </w:r>
          </w:p>
        </w:tc>
        <w:tc>
          <w:tcPr>
            <w:tcW w:w="6660" w:type="dxa"/>
            <w:tcBorders>
              <w:top w:val="single" w:sz="4" w:space="0" w:color="auto"/>
              <w:left w:val="nil"/>
              <w:bottom w:val="single" w:sz="4" w:space="0" w:color="auto"/>
              <w:right w:val="nil"/>
            </w:tcBorders>
            <w:shd w:val="clear" w:color="auto" w:fill="auto"/>
            <w:noWrap/>
            <w:hideMark/>
          </w:tcPr>
          <w:p w:rsidR="00A6314D" w:rsidRPr="00E3754A" w:rsidRDefault="00A6314D" w:rsidP="00D562D2">
            <w:pPr>
              <w:spacing w:before="60" w:after="60"/>
              <w:rPr>
                <w:rFonts w:cs="Arial"/>
                <w:color w:val="000000"/>
                <w:lang w:eastAsia="en-GB"/>
              </w:rPr>
            </w:pPr>
            <w:r w:rsidRPr="00E3754A">
              <w:rPr>
                <w:rFonts w:cs="Arial"/>
                <w:color w:val="000000"/>
                <w:lang w:eastAsia="en-GB"/>
              </w:rPr>
              <w:t>Channel Islands</w:t>
            </w:r>
          </w:p>
        </w:tc>
      </w:tr>
      <w:tr w:rsidR="00A6314D" w:rsidRPr="00E3754A" w:rsidTr="00A6314D">
        <w:trPr>
          <w:trHeight w:val="300"/>
        </w:trPr>
        <w:tc>
          <w:tcPr>
            <w:tcW w:w="1185" w:type="dxa"/>
            <w:tcBorders>
              <w:top w:val="nil"/>
              <w:left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831</w:t>
            </w:r>
          </w:p>
        </w:tc>
        <w:tc>
          <w:tcPr>
            <w:tcW w:w="1350" w:type="dxa"/>
            <w:tcBorders>
              <w:top w:val="nil"/>
              <w:left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GGY</w:t>
            </w:r>
          </w:p>
        </w:tc>
        <w:tc>
          <w:tcPr>
            <w:tcW w:w="1350" w:type="dxa"/>
            <w:tcBorders>
              <w:top w:val="nil"/>
              <w:left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GG</w:t>
            </w:r>
          </w:p>
        </w:tc>
        <w:tc>
          <w:tcPr>
            <w:tcW w:w="6660" w:type="dxa"/>
            <w:tcBorders>
              <w:top w:val="nil"/>
              <w:left w:val="nil"/>
              <w:right w:val="nil"/>
            </w:tcBorders>
            <w:shd w:val="clear" w:color="auto" w:fill="auto"/>
            <w:noWrap/>
            <w:hideMark/>
          </w:tcPr>
          <w:p w:rsidR="00A6314D" w:rsidRPr="00E3754A" w:rsidRDefault="00A6314D" w:rsidP="00F924FB">
            <w:pPr>
              <w:spacing w:before="60" w:after="60"/>
              <w:rPr>
                <w:rFonts w:cs="Arial"/>
                <w:color w:val="000000"/>
                <w:lang w:eastAsia="en-GB"/>
              </w:rPr>
            </w:pPr>
            <w:r w:rsidRPr="00E3754A">
              <w:rPr>
                <w:rFonts w:cs="Arial"/>
                <w:color w:val="000000"/>
                <w:lang w:eastAsia="en-GB"/>
              </w:rPr>
              <w:t>Guernsey</w:t>
            </w:r>
          </w:p>
        </w:tc>
      </w:tr>
      <w:tr w:rsidR="00A6314D" w:rsidRPr="00E3754A" w:rsidTr="00A6314D">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832</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JEY</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JE</w:t>
            </w:r>
          </w:p>
        </w:tc>
        <w:tc>
          <w:tcPr>
            <w:tcW w:w="6660" w:type="dxa"/>
            <w:tcBorders>
              <w:top w:val="nil"/>
              <w:left w:val="nil"/>
              <w:bottom w:val="single" w:sz="4" w:space="0" w:color="auto"/>
              <w:right w:val="nil"/>
            </w:tcBorders>
            <w:shd w:val="clear" w:color="auto" w:fill="auto"/>
            <w:noWrap/>
            <w:hideMark/>
          </w:tcPr>
          <w:p w:rsidR="00A6314D" w:rsidRPr="00D562D2" w:rsidRDefault="00A6314D" w:rsidP="00D562D2">
            <w:pPr>
              <w:spacing w:after="60"/>
              <w:rPr>
                <w:rFonts w:cs="Arial"/>
                <w:i/>
                <w:color w:val="000000"/>
                <w:lang w:eastAsia="en-GB"/>
              </w:rPr>
            </w:pPr>
            <w:r w:rsidRPr="00D562D2">
              <w:rPr>
                <w:rFonts w:cs="Arial"/>
                <w:i/>
                <w:color w:val="000000"/>
                <w:lang w:eastAsia="en-GB"/>
              </w:rPr>
              <w:t>Jersey</w:t>
            </w:r>
          </w:p>
        </w:tc>
      </w:tr>
    </w:tbl>
    <w:p w:rsidR="00BD6803" w:rsidRPr="002A65CC" w:rsidRDefault="00BD6803" w:rsidP="00FF74F8">
      <w:pPr>
        <w:spacing w:before="240"/>
        <w:jc w:val="both"/>
        <w:rPr>
          <w:rFonts w:cs="Arial"/>
          <w:sz w:val="22"/>
          <w:szCs w:val="22"/>
          <w:lang w:val="en-US"/>
        </w:rPr>
      </w:pPr>
      <w:r w:rsidRPr="002A65CC">
        <w:rPr>
          <w:rFonts w:cs="Arial"/>
          <w:sz w:val="22"/>
          <w:szCs w:val="22"/>
          <w:lang w:val="en-US"/>
        </w:rPr>
        <w:t xml:space="preserve">In previous revisions of the M49, </w:t>
      </w:r>
      <w:r w:rsidR="00AE1053" w:rsidRPr="002A65CC">
        <w:rPr>
          <w:rFonts w:cs="Arial"/>
          <w:sz w:val="22"/>
          <w:szCs w:val="22"/>
          <w:lang w:val="en-US"/>
        </w:rPr>
        <w:t>many</w:t>
      </w:r>
      <w:r w:rsidRPr="002A65CC">
        <w:rPr>
          <w:rFonts w:cs="Arial"/>
          <w:sz w:val="22"/>
          <w:szCs w:val="22"/>
          <w:lang w:val="en-US"/>
        </w:rPr>
        <w:t xml:space="preserve"> similar combinations were created as listed in the table below. Some of these codes are still used by databases within the UN Statistics Division like trade and energy. </w:t>
      </w:r>
      <w:r w:rsidR="00AE1053" w:rsidRPr="002A65CC">
        <w:rPr>
          <w:rFonts w:cs="Arial"/>
          <w:sz w:val="22"/>
          <w:szCs w:val="22"/>
          <w:lang w:val="en-US"/>
        </w:rPr>
        <w:t>However,</w:t>
      </w:r>
      <w:r w:rsidRPr="002A65CC">
        <w:rPr>
          <w:rFonts w:cs="Arial"/>
          <w:sz w:val="22"/>
          <w:szCs w:val="22"/>
          <w:lang w:val="en-US"/>
        </w:rPr>
        <w:t xml:space="preserve"> they are currently considered inactive and the current recommendation is in these cases to attach the data to the ‘larger’ area and footnote that it includes the other areas.</w:t>
      </w:r>
    </w:p>
    <w:tbl>
      <w:tblPr>
        <w:tblW w:w="10545" w:type="dxa"/>
        <w:tblInd w:w="93" w:type="dxa"/>
        <w:tblLook w:val="04A0" w:firstRow="1" w:lastRow="0" w:firstColumn="1" w:lastColumn="0" w:noHBand="0" w:noVBand="1"/>
      </w:tblPr>
      <w:tblGrid>
        <w:gridCol w:w="1185"/>
        <w:gridCol w:w="1260"/>
        <w:gridCol w:w="1440"/>
        <w:gridCol w:w="6660"/>
      </w:tblGrid>
      <w:tr w:rsidR="00A6314D" w:rsidRPr="00E3754A" w:rsidTr="00A6314D">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Pr>
                <w:rFonts w:cs="Arial"/>
                <w:b/>
                <w:bCs/>
                <w:color w:val="000000"/>
                <w:lang w:eastAsia="en-GB"/>
              </w:rPr>
              <w:t xml:space="preserve">M49 </w:t>
            </w:r>
            <w:r w:rsidRPr="00E3754A">
              <w:rPr>
                <w:rFonts w:cs="Arial"/>
                <w:b/>
                <w:bCs/>
                <w:color w:val="000000"/>
                <w:lang w:eastAsia="en-GB"/>
              </w:rPr>
              <w:t>Code</w:t>
            </w:r>
          </w:p>
        </w:tc>
        <w:tc>
          <w:tcPr>
            <w:tcW w:w="126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ISO-3 code</w:t>
            </w:r>
          </w:p>
        </w:tc>
        <w:tc>
          <w:tcPr>
            <w:tcW w:w="144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ISO-2 code</w:t>
            </w:r>
          </w:p>
        </w:tc>
        <w:tc>
          <w:tcPr>
            <w:tcW w:w="6660" w:type="dxa"/>
            <w:tcBorders>
              <w:top w:val="nil"/>
              <w:left w:val="nil"/>
              <w:bottom w:val="single" w:sz="4" w:space="0" w:color="auto"/>
              <w:right w:val="nil"/>
            </w:tcBorders>
            <w:shd w:val="clear" w:color="auto" w:fill="auto"/>
            <w:noWrap/>
            <w:vAlign w:val="bottom"/>
            <w:hideMark/>
          </w:tcPr>
          <w:p w:rsidR="00A6314D" w:rsidRPr="00E3754A" w:rsidRDefault="00A6314D" w:rsidP="00A94E55">
            <w:pPr>
              <w:keepNext/>
              <w:spacing w:after="60"/>
              <w:rPr>
                <w:rFonts w:cs="Arial"/>
                <w:b/>
                <w:bCs/>
                <w:color w:val="000000"/>
                <w:lang w:eastAsia="en-GB"/>
              </w:rPr>
            </w:pPr>
            <w:r w:rsidRPr="00E3754A">
              <w:rPr>
                <w:rFonts w:cs="Arial"/>
                <w:b/>
                <w:bCs/>
                <w:color w:val="000000"/>
                <w:lang w:eastAsia="en-GB"/>
              </w:rPr>
              <w:t>Name</w:t>
            </w:r>
          </w:p>
        </w:tc>
      </w:tr>
      <w:tr w:rsidR="00A6314D" w:rsidRPr="00E3754A" w:rsidTr="00A6314D">
        <w:trPr>
          <w:trHeight w:val="300"/>
        </w:trPr>
        <w:tc>
          <w:tcPr>
            <w:tcW w:w="1185"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58</w:t>
            </w:r>
          </w:p>
        </w:tc>
        <w:tc>
          <w:tcPr>
            <w:tcW w:w="126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&lt;NA&gt;</w:t>
            </w:r>
          </w:p>
        </w:tc>
        <w:tc>
          <w:tcPr>
            <w:tcW w:w="144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&lt;NA&gt;</w:t>
            </w:r>
          </w:p>
        </w:tc>
        <w:tc>
          <w:tcPr>
            <w:tcW w:w="6660" w:type="dxa"/>
            <w:tcBorders>
              <w:top w:val="single" w:sz="4" w:space="0" w:color="auto"/>
              <w:left w:val="nil"/>
              <w:bottom w:val="nil"/>
              <w:right w:val="nil"/>
            </w:tcBorders>
            <w:shd w:val="clear" w:color="auto" w:fill="auto"/>
            <w:noWrap/>
            <w:hideMark/>
          </w:tcPr>
          <w:p w:rsidR="00A6314D" w:rsidRPr="00E3754A" w:rsidRDefault="00A6314D" w:rsidP="00A94E55">
            <w:pPr>
              <w:spacing w:before="60" w:after="60"/>
              <w:rPr>
                <w:rFonts w:cs="Arial"/>
                <w:color w:val="000000"/>
                <w:lang w:eastAsia="en-GB"/>
              </w:rPr>
            </w:pPr>
            <w:r w:rsidRPr="00E3754A">
              <w:rPr>
                <w:rFonts w:cs="Arial"/>
                <w:color w:val="000000"/>
                <w:lang w:eastAsia="en-GB"/>
              </w:rPr>
              <w:t>Belgium-Luxembourg</w:t>
            </w:r>
          </w:p>
        </w:tc>
      </w:tr>
      <w:tr w:rsidR="00A6314D" w:rsidRPr="00E3754A"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251</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France-Monaco</w:t>
            </w:r>
          </w:p>
        </w:tc>
      </w:tr>
      <w:tr w:rsidR="00A6314D" w:rsidRPr="00E3754A"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381</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Italy-San Marino-Holy See</w:t>
            </w:r>
          </w:p>
        </w:tc>
      </w:tr>
      <w:tr w:rsidR="00A6314D" w:rsidRPr="00E3754A"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579</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Norway incl. Svalbard and Jan Mayen Is.</w:t>
            </w:r>
          </w:p>
        </w:tc>
      </w:tr>
      <w:tr w:rsidR="00A6314D" w:rsidRPr="00E3754A"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757</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Switzerland-Liechtenstein</w:t>
            </w:r>
          </w:p>
        </w:tc>
      </w:tr>
      <w:tr w:rsidR="00A6314D" w:rsidRPr="00E3754A" w:rsidTr="00A6314D">
        <w:trPr>
          <w:trHeight w:val="300"/>
        </w:trPr>
        <w:tc>
          <w:tcPr>
            <w:tcW w:w="1185" w:type="dxa"/>
            <w:tcBorders>
              <w:top w:val="nil"/>
              <w:left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841</w:t>
            </w:r>
          </w:p>
        </w:tc>
        <w:tc>
          <w:tcPr>
            <w:tcW w:w="1260" w:type="dxa"/>
            <w:tcBorders>
              <w:top w:val="nil"/>
              <w:left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United States</w:t>
            </w:r>
            <w:r>
              <w:rPr>
                <w:rFonts w:cs="Arial"/>
                <w:color w:val="000000"/>
                <w:lang w:eastAsia="en-GB"/>
              </w:rPr>
              <w:t xml:space="preserve"> of America</w:t>
            </w:r>
            <w:r w:rsidRPr="00E3754A">
              <w:rPr>
                <w:rFonts w:cs="Arial"/>
                <w:color w:val="000000"/>
                <w:lang w:eastAsia="en-GB"/>
              </w:rPr>
              <w:t xml:space="preserve"> incl. Puerto Rico</w:t>
            </w:r>
          </w:p>
        </w:tc>
      </w:tr>
      <w:tr w:rsidR="00A6314D" w:rsidRPr="001F6C12" w:rsidTr="00A6314D">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842</w:t>
            </w:r>
          </w:p>
        </w:tc>
        <w:tc>
          <w:tcPr>
            <w:tcW w:w="1260"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single" w:sz="4" w:space="0" w:color="auto"/>
              <w:right w:val="nil"/>
            </w:tcBorders>
            <w:shd w:val="clear" w:color="auto" w:fill="auto"/>
            <w:noWrap/>
            <w:hideMark/>
          </w:tcPr>
          <w:p w:rsidR="00A6314D" w:rsidRPr="00641D77" w:rsidRDefault="00A6314D" w:rsidP="00A94E55">
            <w:pPr>
              <w:spacing w:after="60"/>
              <w:rPr>
                <w:rFonts w:cs="Arial"/>
                <w:color w:val="000000"/>
                <w:lang w:val="es-ES" w:eastAsia="en-GB"/>
              </w:rPr>
            </w:pPr>
            <w:r w:rsidRPr="00641D77">
              <w:rPr>
                <w:rFonts w:cs="Arial"/>
                <w:color w:val="000000"/>
                <w:lang w:val="es-ES" w:eastAsia="en-GB"/>
              </w:rPr>
              <w:t xml:space="preserve">USA incl. Puerto Rico, US </w:t>
            </w:r>
            <w:proofErr w:type="spellStart"/>
            <w:r w:rsidRPr="00FD57F4">
              <w:rPr>
                <w:rFonts w:cs="Arial"/>
                <w:color w:val="000000"/>
                <w:lang w:val="es-ES" w:eastAsia="en-GB"/>
              </w:rPr>
              <w:t>Virgin</w:t>
            </w:r>
            <w:proofErr w:type="spellEnd"/>
            <w:r w:rsidRPr="00641D77">
              <w:rPr>
                <w:rFonts w:cs="Arial"/>
                <w:color w:val="000000"/>
                <w:lang w:val="es-ES" w:eastAsia="en-GB"/>
              </w:rPr>
              <w:t xml:space="preserve"> </w:t>
            </w:r>
            <w:proofErr w:type="spellStart"/>
            <w:r w:rsidRPr="00FD57F4">
              <w:rPr>
                <w:rFonts w:cs="Arial"/>
                <w:color w:val="000000"/>
                <w:lang w:val="es-ES" w:eastAsia="en-GB"/>
              </w:rPr>
              <w:t>Is</w:t>
            </w:r>
            <w:proofErr w:type="spellEnd"/>
            <w:r w:rsidRPr="00641D77">
              <w:rPr>
                <w:rFonts w:cs="Arial"/>
                <w:color w:val="000000"/>
                <w:lang w:val="es-ES" w:eastAsia="en-GB"/>
              </w:rPr>
              <w:t>.</w:t>
            </w:r>
          </w:p>
        </w:tc>
      </w:tr>
    </w:tbl>
    <w:p w:rsidR="00BD6803" w:rsidRPr="002A65CC" w:rsidRDefault="006D2C58" w:rsidP="00D562D2">
      <w:pPr>
        <w:pStyle w:val="Heading3"/>
      </w:pPr>
      <w:r>
        <w:lastRenderedPageBreak/>
        <w:t xml:space="preserve">M49: </w:t>
      </w:r>
      <w:r w:rsidR="00BD6803" w:rsidRPr="002A65CC">
        <w:t>Sub-divisions of countries or areas</w:t>
      </w:r>
    </w:p>
    <w:p w:rsidR="00BD6803" w:rsidRPr="002A65CC" w:rsidRDefault="00BD6803" w:rsidP="00D562D2">
      <w:pPr>
        <w:keepNext/>
        <w:spacing w:after="120"/>
        <w:jc w:val="both"/>
        <w:rPr>
          <w:rFonts w:cs="Arial"/>
          <w:sz w:val="22"/>
          <w:szCs w:val="22"/>
          <w:lang w:val="en-US"/>
        </w:rPr>
      </w:pPr>
      <w:r w:rsidRPr="002A65CC">
        <w:rPr>
          <w:rFonts w:cs="Arial"/>
          <w:sz w:val="22"/>
          <w:szCs w:val="22"/>
          <w:lang w:val="en-US"/>
        </w:rPr>
        <w:t>M49, again separate from ISO 3166, also provides codes for sub-divisions of countries or areas. Some active examples are given in the table below:</w:t>
      </w:r>
    </w:p>
    <w:tbl>
      <w:tblPr>
        <w:tblW w:w="10545" w:type="dxa"/>
        <w:tblInd w:w="93" w:type="dxa"/>
        <w:tblLook w:val="04A0" w:firstRow="1" w:lastRow="0" w:firstColumn="1" w:lastColumn="0" w:noHBand="0" w:noVBand="1"/>
      </w:tblPr>
      <w:tblGrid>
        <w:gridCol w:w="1185"/>
        <w:gridCol w:w="1260"/>
        <w:gridCol w:w="1440"/>
        <w:gridCol w:w="6660"/>
      </w:tblGrid>
      <w:tr w:rsidR="00A6314D" w:rsidRPr="00CF2B6F" w:rsidTr="00A6314D">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Pr>
                <w:rFonts w:cs="Arial"/>
                <w:b/>
                <w:bCs/>
                <w:color w:val="000000"/>
                <w:lang w:eastAsia="en-GB"/>
              </w:rPr>
              <w:t xml:space="preserve">M49 </w:t>
            </w:r>
            <w:r w:rsidRPr="00E3754A">
              <w:rPr>
                <w:rFonts w:cs="Arial"/>
                <w:b/>
                <w:bCs/>
                <w:color w:val="000000"/>
                <w:lang w:eastAsia="en-GB"/>
              </w:rPr>
              <w:t>Code</w:t>
            </w:r>
          </w:p>
        </w:tc>
        <w:tc>
          <w:tcPr>
            <w:tcW w:w="126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ISO-3 code</w:t>
            </w:r>
          </w:p>
        </w:tc>
        <w:tc>
          <w:tcPr>
            <w:tcW w:w="144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ISO-2 code</w:t>
            </w:r>
          </w:p>
        </w:tc>
        <w:tc>
          <w:tcPr>
            <w:tcW w:w="6660" w:type="dxa"/>
            <w:tcBorders>
              <w:top w:val="nil"/>
              <w:left w:val="nil"/>
              <w:bottom w:val="single" w:sz="4" w:space="0" w:color="auto"/>
              <w:right w:val="nil"/>
            </w:tcBorders>
            <w:shd w:val="clear" w:color="auto" w:fill="auto"/>
            <w:noWrap/>
            <w:vAlign w:val="bottom"/>
            <w:hideMark/>
          </w:tcPr>
          <w:p w:rsidR="00A6314D" w:rsidRPr="00E3754A" w:rsidRDefault="00A6314D" w:rsidP="00A94E55">
            <w:pPr>
              <w:keepNext/>
              <w:spacing w:after="60"/>
              <w:rPr>
                <w:rFonts w:cs="Arial"/>
                <w:b/>
                <w:bCs/>
                <w:color w:val="000000"/>
                <w:lang w:eastAsia="en-GB"/>
              </w:rPr>
            </w:pPr>
            <w:r w:rsidRPr="00E3754A">
              <w:rPr>
                <w:rFonts w:cs="Arial"/>
                <w:b/>
                <w:bCs/>
                <w:color w:val="000000"/>
                <w:lang w:eastAsia="en-GB"/>
              </w:rPr>
              <w:t>Name</w:t>
            </w:r>
          </w:p>
        </w:tc>
      </w:tr>
      <w:tr w:rsidR="00A6314D" w:rsidRPr="00CF2B6F" w:rsidTr="00A6314D">
        <w:trPr>
          <w:trHeight w:val="300"/>
        </w:trPr>
        <w:tc>
          <w:tcPr>
            <w:tcW w:w="1185"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655</w:t>
            </w:r>
          </w:p>
        </w:tc>
        <w:tc>
          <w:tcPr>
            <w:tcW w:w="126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&lt;NA&gt;</w:t>
            </w:r>
          </w:p>
        </w:tc>
        <w:tc>
          <w:tcPr>
            <w:tcW w:w="144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jc w:val="center"/>
              <w:rPr>
                <w:rFonts w:cs="Arial"/>
                <w:color w:val="000000"/>
                <w:lang w:eastAsia="en-GB"/>
              </w:rPr>
            </w:pPr>
            <w:r w:rsidRPr="00E3754A">
              <w:rPr>
                <w:rFonts w:cs="Arial"/>
                <w:color w:val="000000"/>
                <w:lang w:eastAsia="en-GB"/>
              </w:rPr>
              <w:t>&lt;NA&gt;</w:t>
            </w:r>
          </w:p>
        </w:tc>
        <w:tc>
          <w:tcPr>
            <w:tcW w:w="6660" w:type="dxa"/>
            <w:tcBorders>
              <w:top w:val="single" w:sz="4" w:space="0" w:color="auto"/>
              <w:left w:val="nil"/>
              <w:bottom w:val="nil"/>
              <w:right w:val="nil"/>
            </w:tcBorders>
            <w:shd w:val="clear" w:color="auto" w:fill="auto"/>
            <w:noWrap/>
            <w:hideMark/>
          </w:tcPr>
          <w:p w:rsidR="00A6314D" w:rsidRPr="00E3754A" w:rsidRDefault="00A6314D" w:rsidP="00A94E55">
            <w:pPr>
              <w:spacing w:before="60" w:after="60"/>
              <w:rPr>
                <w:rFonts w:cs="Arial"/>
                <w:color w:val="000000"/>
                <w:lang w:eastAsia="en-GB"/>
              </w:rPr>
            </w:pPr>
            <w:r w:rsidRPr="00E3754A">
              <w:rPr>
                <w:rFonts w:cs="Arial"/>
                <w:color w:val="000000"/>
                <w:lang w:eastAsia="en-GB"/>
              </w:rPr>
              <w:t>Ascension</w:t>
            </w:r>
          </w:p>
        </w:tc>
      </w:tr>
      <w:tr w:rsidR="00A6314D" w:rsidRPr="00CF2B6F"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656</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Tristan da Cunha</w:t>
            </w:r>
          </w:p>
        </w:tc>
      </w:tr>
      <w:tr w:rsidR="00A6314D" w:rsidRPr="00CF2B6F"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667</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Saba</w:t>
            </w:r>
          </w:p>
        </w:tc>
      </w:tr>
      <w:tr w:rsidR="00A6314D" w:rsidRPr="00CF2B6F" w:rsidTr="00A6314D">
        <w:trPr>
          <w:trHeight w:val="300"/>
        </w:trPr>
        <w:tc>
          <w:tcPr>
            <w:tcW w:w="1185"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668</w:t>
            </w:r>
          </w:p>
        </w:tc>
        <w:tc>
          <w:tcPr>
            <w:tcW w:w="126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Sint Eustatius</w:t>
            </w:r>
          </w:p>
        </w:tc>
      </w:tr>
      <w:tr w:rsidR="00A6314D" w:rsidRPr="00CF2B6F" w:rsidTr="00A6314D">
        <w:trPr>
          <w:trHeight w:val="300"/>
        </w:trPr>
        <w:tc>
          <w:tcPr>
            <w:tcW w:w="1185" w:type="dxa"/>
            <w:tcBorders>
              <w:top w:val="nil"/>
              <w:left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669</w:t>
            </w:r>
          </w:p>
        </w:tc>
        <w:tc>
          <w:tcPr>
            <w:tcW w:w="1260" w:type="dxa"/>
            <w:tcBorders>
              <w:top w:val="nil"/>
              <w:left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Bonaire</w:t>
            </w:r>
          </w:p>
        </w:tc>
      </w:tr>
      <w:tr w:rsidR="00A6314D" w:rsidRPr="00CF2B6F" w:rsidTr="00A6314D">
        <w:trPr>
          <w:trHeight w:val="300"/>
        </w:trPr>
        <w:tc>
          <w:tcPr>
            <w:tcW w:w="1185"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836</w:t>
            </w:r>
          </w:p>
        </w:tc>
        <w:tc>
          <w:tcPr>
            <w:tcW w:w="1260"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1440" w:type="dxa"/>
            <w:tcBorders>
              <w:top w:val="nil"/>
              <w:left w:val="nil"/>
              <w:bottom w:val="single" w:sz="4" w:space="0" w:color="auto"/>
              <w:right w:val="nil"/>
            </w:tcBorders>
            <w:shd w:val="clear" w:color="auto" w:fill="auto"/>
            <w:noWrap/>
            <w:hideMark/>
          </w:tcPr>
          <w:p w:rsidR="00A6314D" w:rsidRPr="00E3754A" w:rsidRDefault="00A6314D" w:rsidP="00C247B7">
            <w:pPr>
              <w:spacing w:after="60"/>
              <w:jc w:val="center"/>
              <w:rPr>
                <w:rFonts w:cs="Arial"/>
                <w:color w:val="000000"/>
                <w:lang w:eastAsia="en-GB"/>
              </w:rPr>
            </w:pPr>
            <w:r w:rsidRPr="00E3754A">
              <w:rPr>
                <w:rFonts w:cs="Arial"/>
                <w:color w:val="000000"/>
                <w:lang w:eastAsia="en-GB"/>
              </w:rPr>
              <w:t>&lt;NA&gt;</w:t>
            </w:r>
          </w:p>
        </w:tc>
        <w:tc>
          <w:tcPr>
            <w:tcW w:w="6660" w:type="dxa"/>
            <w:tcBorders>
              <w:top w:val="nil"/>
              <w:left w:val="nil"/>
              <w:bottom w:val="single" w:sz="4" w:space="0" w:color="auto"/>
              <w:right w:val="nil"/>
            </w:tcBorders>
            <w:shd w:val="clear" w:color="auto" w:fill="auto"/>
            <w:noWrap/>
            <w:hideMark/>
          </w:tcPr>
          <w:p w:rsidR="00A6314D" w:rsidRPr="00E3754A" w:rsidRDefault="00A6314D" w:rsidP="00A94E55">
            <w:pPr>
              <w:spacing w:after="60"/>
              <w:rPr>
                <w:rFonts w:cs="Arial"/>
                <w:color w:val="000000"/>
                <w:lang w:eastAsia="en-GB"/>
              </w:rPr>
            </w:pPr>
            <w:r w:rsidRPr="00E3754A">
              <w:rPr>
                <w:rFonts w:cs="Arial"/>
                <w:color w:val="000000"/>
                <w:lang w:eastAsia="en-GB"/>
              </w:rPr>
              <w:t>United Rep. of Tanzania (Zanzibar)</w:t>
            </w:r>
          </w:p>
        </w:tc>
      </w:tr>
    </w:tbl>
    <w:p w:rsidR="006D2C58" w:rsidRPr="002A65CC" w:rsidRDefault="006D2C58" w:rsidP="00523E40">
      <w:pPr>
        <w:pStyle w:val="Heading3"/>
      </w:pPr>
      <w:r>
        <w:t xml:space="preserve">ISO 3166: </w:t>
      </w:r>
      <w:r w:rsidRPr="002A65CC">
        <w:t>Regions and other groupings</w:t>
      </w:r>
    </w:p>
    <w:p w:rsidR="006D2C58" w:rsidRPr="002A65CC" w:rsidRDefault="006D2C58" w:rsidP="00FF74F8">
      <w:pPr>
        <w:numPr>
          <w:ilvl w:val="0"/>
          <w:numId w:val="14"/>
        </w:numPr>
        <w:spacing w:after="0"/>
        <w:jc w:val="both"/>
        <w:rPr>
          <w:rFonts w:cs="Arial"/>
          <w:sz w:val="22"/>
          <w:szCs w:val="22"/>
        </w:rPr>
      </w:pPr>
      <w:r w:rsidRPr="002A65CC">
        <w:rPr>
          <w:rFonts w:cs="Arial"/>
          <w:sz w:val="22"/>
          <w:szCs w:val="22"/>
        </w:rPr>
        <w:t>Several organisations add extensions to the ISO country codes for representing various country groupings (e.g. North America, Central Africa, OPEC countries, rest of the world excluding the euro area, etc);</w:t>
      </w:r>
    </w:p>
    <w:p w:rsidR="006D2C58" w:rsidRPr="002A65CC" w:rsidRDefault="006D2C58" w:rsidP="00FF74F8">
      <w:pPr>
        <w:pStyle w:val="Paragraph"/>
        <w:numPr>
          <w:ilvl w:val="0"/>
          <w:numId w:val="14"/>
        </w:numPr>
        <w:rPr>
          <w:rFonts w:cs="Arial"/>
          <w:szCs w:val="22"/>
        </w:rPr>
      </w:pPr>
      <w:r w:rsidRPr="002A65CC">
        <w:rPr>
          <w:rFonts w:cs="Arial"/>
          <w:szCs w:val="22"/>
        </w:rPr>
        <w:t>Several organisations, especially in Europe, use some codes that may deviate from the ISO code list (e.g. “UK” for the United Kingdom while “GB” is the official ISO code).  Political issues or country naming uncertainties may also exist for some other codes included in the ISO code list: such issues may lead to additional deviations in the actual implementations;</w:t>
      </w:r>
    </w:p>
    <w:p w:rsidR="006D2C58" w:rsidRPr="002A65CC" w:rsidRDefault="006D2C58" w:rsidP="00FF74F8">
      <w:pPr>
        <w:pStyle w:val="Paragraph"/>
        <w:numPr>
          <w:ilvl w:val="0"/>
          <w:numId w:val="14"/>
        </w:numPr>
        <w:rPr>
          <w:rFonts w:cs="Arial"/>
          <w:szCs w:val="22"/>
        </w:rPr>
      </w:pPr>
      <w:r w:rsidRPr="002A65CC">
        <w:rPr>
          <w:rFonts w:cs="Arial"/>
          <w:szCs w:val="22"/>
        </w:rPr>
        <w:t xml:space="preserve">For properly maintaining historical data in databases, there is often a need to keep using codes that ISO may suppress or switch them to inactive codes. Such codes (e.g. code for Eastern Germany) may be “deviations”, but they may need to continue being in use by organisations. </w:t>
      </w:r>
    </w:p>
    <w:p w:rsidR="006D2C58" w:rsidRPr="002A65CC" w:rsidRDefault="006D2C58" w:rsidP="00FF74F8">
      <w:pPr>
        <w:pStyle w:val="Paragraph"/>
        <w:numPr>
          <w:ilvl w:val="0"/>
          <w:numId w:val="14"/>
        </w:numPr>
        <w:rPr>
          <w:rFonts w:cs="Arial"/>
          <w:szCs w:val="22"/>
        </w:rPr>
      </w:pPr>
      <w:r w:rsidRPr="002A65CC">
        <w:rPr>
          <w:rFonts w:cs="Arial"/>
          <w:szCs w:val="22"/>
        </w:rPr>
        <w:t>The UNECE currently uses 6 groupings: (</w:t>
      </w:r>
      <w:proofErr w:type="spellStart"/>
      <w:r w:rsidRPr="002A65CC">
        <w:rPr>
          <w:rFonts w:cs="Arial"/>
          <w:szCs w:val="22"/>
        </w:rPr>
        <w:t>i</w:t>
      </w:r>
      <w:proofErr w:type="spellEnd"/>
      <w:r w:rsidRPr="002A65CC">
        <w:rPr>
          <w:rFonts w:cs="Arial"/>
          <w:szCs w:val="22"/>
        </w:rPr>
        <w:t>) ECE - 52 of the 56 ECE member countries (i.e. excludes Andorra, Liechtenstein, Monaco and San Marino), (ii) NA - North America (this includes the USA and Canada), (iii) E2A - European Union (the definition of this code changes as necessary to reflect current membership, so for now it covers the 2</w:t>
      </w:r>
      <w:r w:rsidR="00296E7B">
        <w:rPr>
          <w:rFonts w:cs="Arial"/>
          <w:szCs w:val="22"/>
        </w:rPr>
        <w:t>8</w:t>
      </w:r>
      <w:r w:rsidRPr="002A65CC">
        <w:rPr>
          <w:rFonts w:cs="Arial"/>
          <w:szCs w:val="22"/>
        </w:rPr>
        <w:t xml:space="preserve"> EU Member States), (iv) EAA - Euro Area (current membership), (v) CIS - the 12 current members of the CIS (includes Turkmenistan (associate member) and Georgia (notice to leave CIS becomes effective in August 2009)), (vi) ST7 - six Western Balkans countries (Albania, Bosnia and Herzegovina, Croatia, Montenegro, Serbia, the Former Yugoslav Republic of Macedonia);</w:t>
      </w:r>
    </w:p>
    <w:p w:rsidR="006D2C58" w:rsidRPr="002A65CC" w:rsidRDefault="006D2C58" w:rsidP="00FF74F8">
      <w:pPr>
        <w:numPr>
          <w:ilvl w:val="0"/>
          <w:numId w:val="14"/>
        </w:numPr>
        <w:spacing w:after="0"/>
        <w:jc w:val="both"/>
        <w:rPr>
          <w:rFonts w:cs="Arial"/>
          <w:sz w:val="22"/>
          <w:szCs w:val="22"/>
        </w:rPr>
      </w:pPr>
      <w:r w:rsidRPr="002A65CC">
        <w:rPr>
          <w:rFonts w:cs="Arial"/>
          <w:sz w:val="22"/>
          <w:szCs w:val="22"/>
        </w:rPr>
        <w:t>Concerning “subdivisions” of areas:</w:t>
      </w:r>
    </w:p>
    <w:p w:rsidR="006D2C58" w:rsidRPr="002A65CC" w:rsidRDefault="006D2C58" w:rsidP="00FF74F8">
      <w:pPr>
        <w:spacing w:after="0"/>
        <w:ind w:left="360"/>
        <w:jc w:val="both"/>
        <w:rPr>
          <w:rFonts w:cs="Arial"/>
          <w:sz w:val="22"/>
          <w:szCs w:val="22"/>
        </w:rPr>
      </w:pPr>
      <w:r w:rsidRPr="002A65CC">
        <w:rPr>
          <w:rFonts w:cs="Arial"/>
          <w:sz w:val="22"/>
          <w:szCs w:val="22"/>
        </w:rPr>
        <w:t xml:space="preserve">Some organisations may use the ISO code list for also coding subdivisions in Europe. (In the list of “recommended” codes, the Eurostat NUTS code list is recommended) </w:t>
      </w:r>
    </w:p>
    <w:p w:rsidR="006D2C58" w:rsidRPr="002A65CC" w:rsidRDefault="006D2C58" w:rsidP="00FF74F8">
      <w:pPr>
        <w:spacing w:after="0"/>
        <w:ind w:left="360"/>
        <w:jc w:val="both"/>
        <w:rPr>
          <w:rFonts w:cs="Arial"/>
          <w:sz w:val="22"/>
          <w:szCs w:val="22"/>
        </w:rPr>
      </w:pPr>
      <w:r w:rsidRPr="002A65CC">
        <w:rPr>
          <w:rFonts w:cs="Arial"/>
          <w:sz w:val="22"/>
          <w:szCs w:val="22"/>
        </w:rPr>
        <w:t>The UNECE uses the following code list:</w:t>
      </w:r>
      <w:r>
        <w:rPr>
          <w:rFonts w:cs="Arial"/>
          <w:sz w:val="22"/>
          <w:szCs w:val="22"/>
        </w:rPr>
        <w:t xml:space="preserve"> </w:t>
      </w:r>
      <w:hyperlink r:id="rId12" w:history="1">
        <w:r w:rsidRPr="002A65CC">
          <w:rPr>
            <w:rStyle w:val="Hyperlink"/>
            <w:rFonts w:cs="Arial"/>
            <w:sz w:val="22"/>
            <w:szCs w:val="22"/>
          </w:rPr>
          <w:t>http://www.unece.org/cefact/locode/service/sublocat.htm</w:t>
        </w:r>
      </w:hyperlink>
    </w:p>
    <w:p w:rsidR="00BD6803" w:rsidRPr="002A65CC" w:rsidRDefault="006D2C58" w:rsidP="00523E40">
      <w:pPr>
        <w:pStyle w:val="Heading3"/>
      </w:pPr>
      <w:r>
        <w:t xml:space="preserve">M49: </w:t>
      </w:r>
      <w:r w:rsidR="00BD6803" w:rsidRPr="002A65CC">
        <w:t>Regions and other groupings</w:t>
      </w:r>
    </w:p>
    <w:p w:rsidR="00F05C8E" w:rsidRDefault="00BD6803" w:rsidP="00FF74F8">
      <w:pPr>
        <w:jc w:val="both"/>
        <w:rPr>
          <w:rFonts w:cs="Arial"/>
          <w:sz w:val="22"/>
          <w:szCs w:val="22"/>
          <w:lang w:val="en-US"/>
        </w:rPr>
      </w:pPr>
      <w:r w:rsidRPr="002A65CC">
        <w:rPr>
          <w:rFonts w:cs="Arial"/>
          <w:sz w:val="22"/>
          <w:szCs w:val="22"/>
          <w:lang w:val="en-US"/>
        </w:rPr>
        <w:t xml:space="preserve">The M49, separate from ISO 3166, also provides a classification of countries and areas by geographical regions and sub-regions. </w:t>
      </w:r>
      <w:r w:rsidR="00AE1053" w:rsidRPr="002A65CC">
        <w:rPr>
          <w:rFonts w:cs="Arial"/>
          <w:sz w:val="22"/>
          <w:szCs w:val="22"/>
          <w:lang w:val="en-US"/>
        </w:rPr>
        <w:t>To</w:t>
      </w:r>
      <w:r w:rsidRPr="002A65CC">
        <w:rPr>
          <w:rFonts w:cs="Arial"/>
          <w:sz w:val="22"/>
          <w:szCs w:val="22"/>
          <w:lang w:val="en-US"/>
        </w:rPr>
        <w:t xml:space="preserve"> ensure consistency in statistics and for convenience, all regions are mutually exclusive and therefore each country or area is shown in one region only. The macro geographical regions are arranged to the extent possible according to 6 continents; these continental regions, except Antarctica, are further subdivided into 22 sub-regions and 2 intermediary regions (</w:t>
      </w:r>
      <w:r w:rsidRPr="002A65CC">
        <w:rPr>
          <w:rFonts w:cs="Arial"/>
          <w:i/>
          <w:iCs/>
          <w:sz w:val="22"/>
          <w:szCs w:val="22"/>
          <w:lang w:val="en-US"/>
        </w:rPr>
        <w:t>Sub-Saharan Africa</w:t>
      </w:r>
      <w:r w:rsidRPr="002A65CC">
        <w:rPr>
          <w:rFonts w:cs="Arial"/>
          <w:sz w:val="22"/>
          <w:szCs w:val="22"/>
          <w:lang w:val="en-US"/>
        </w:rPr>
        <w:t xml:space="preserve"> and </w:t>
      </w:r>
      <w:r w:rsidRPr="002A65CC">
        <w:rPr>
          <w:rFonts w:cs="Arial"/>
          <w:i/>
          <w:iCs/>
          <w:sz w:val="22"/>
          <w:szCs w:val="22"/>
          <w:lang w:val="en-US"/>
        </w:rPr>
        <w:t>Latin America and the Caribbean</w:t>
      </w:r>
      <w:r w:rsidRPr="002A65CC">
        <w:rPr>
          <w:rFonts w:cs="Arial"/>
          <w:sz w:val="22"/>
          <w:szCs w:val="22"/>
          <w:lang w:val="en-US"/>
        </w:rPr>
        <w:t xml:space="preserve">) that are drawn as to obtain greater homogeneity in sizes of population, demographic circumstances and accuracy of demographic statistics, see </w:t>
      </w:r>
      <w:hyperlink r:id="rId13" w:history="1">
        <w:r w:rsidR="00D32E37" w:rsidRPr="00A6314D">
          <w:rPr>
            <w:rStyle w:val="Hyperlink"/>
            <w:rFonts w:cs="Arial"/>
            <w:sz w:val="22"/>
            <w:szCs w:val="22"/>
            <w:lang w:val="en-US"/>
          </w:rPr>
          <w:t>M49</w:t>
        </w:r>
      </w:hyperlink>
      <w:r w:rsidR="00D32E37">
        <w:rPr>
          <w:rFonts w:cs="Arial"/>
          <w:b/>
          <w:bCs/>
          <w:sz w:val="22"/>
          <w:szCs w:val="22"/>
          <w:lang w:val="en-US"/>
        </w:rPr>
        <w:t xml:space="preserve"> </w:t>
      </w:r>
      <w:r w:rsidR="00D32E37">
        <w:rPr>
          <w:rFonts w:cs="Arial"/>
          <w:sz w:val="22"/>
          <w:szCs w:val="22"/>
          <w:lang w:val="en-US"/>
        </w:rPr>
        <w:t>website</w:t>
      </w:r>
      <w:r w:rsidRPr="002A65CC">
        <w:rPr>
          <w:rFonts w:cs="Arial"/>
          <w:sz w:val="22"/>
          <w:szCs w:val="22"/>
          <w:lang w:val="en-US"/>
        </w:rPr>
        <w:t xml:space="preserve"> for the full classification. The nomenclature, if not the codes, are used widely in statistics disseminated by international agencies. As discussed in an earlier section; from these sub-regions and intermediary regions, the S</w:t>
      </w:r>
      <w:r w:rsidR="009A23D9">
        <w:rPr>
          <w:rFonts w:cs="Arial"/>
          <w:sz w:val="22"/>
          <w:szCs w:val="22"/>
          <w:lang w:val="en-US"/>
        </w:rPr>
        <w:t xml:space="preserve">ustainable </w:t>
      </w:r>
      <w:r w:rsidRPr="002A65CC">
        <w:rPr>
          <w:rFonts w:cs="Arial"/>
          <w:sz w:val="22"/>
          <w:szCs w:val="22"/>
          <w:lang w:val="en-US"/>
        </w:rPr>
        <w:t>D</w:t>
      </w:r>
      <w:r w:rsidR="009A23D9">
        <w:rPr>
          <w:rFonts w:cs="Arial"/>
          <w:sz w:val="22"/>
          <w:szCs w:val="22"/>
          <w:lang w:val="en-US"/>
        </w:rPr>
        <w:t xml:space="preserve">evelopment </w:t>
      </w:r>
      <w:r w:rsidRPr="002A65CC">
        <w:rPr>
          <w:rFonts w:cs="Arial"/>
          <w:sz w:val="22"/>
          <w:szCs w:val="22"/>
          <w:lang w:val="en-US"/>
        </w:rPr>
        <w:t>G</w:t>
      </w:r>
      <w:r w:rsidR="009A23D9">
        <w:rPr>
          <w:rFonts w:cs="Arial"/>
          <w:sz w:val="22"/>
          <w:szCs w:val="22"/>
          <w:lang w:val="en-US"/>
        </w:rPr>
        <w:t>oals (SDGs)</w:t>
      </w:r>
      <w:r w:rsidRPr="002A65CC">
        <w:rPr>
          <w:rFonts w:cs="Arial"/>
          <w:sz w:val="22"/>
          <w:szCs w:val="22"/>
          <w:lang w:val="en-US"/>
        </w:rPr>
        <w:t xml:space="preserve"> regions were created that will be presented in the SDG </w:t>
      </w:r>
      <w:r w:rsidR="00C902E4">
        <w:rPr>
          <w:rFonts w:cs="Arial"/>
          <w:sz w:val="22"/>
          <w:szCs w:val="22"/>
          <w:lang w:val="en-US"/>
        </w:rPr>
        <w:t xml:space="preserve">“glossy” </w:t>
      </w:r>
      <w:r w:rsidRPr="002A65CC">
        <w:rPr>
          <w:rFonts w:cs="Arial"/>
          <w:sz w:val="22"/>
          <w:szCs w:val="22"/>
          <w:lang w:val="en-US"/>
        </w:rPr>
        <w:t>reports; defined in the following table:</w:t>
      </w:r>
    </w:p>
    <w:p w:rsidR="00BD6803" w:rsidRPr="002A65CC" w:rsidRDefault="00F05C8E" w:rsidP="00FF74F8">
      <w:pPr>
        <w:jc w:val="both"/>
        <w:rPr>
          <w:rFonts w:cs="Arial"/>
          <w:sz w:val="22"/>
          <w:szCs w:val="22"/>
          <w:lang w:val="en-US"/>
        </w:rPr>
      </w:pPr>
      <w:r>
        <w:rPr>
          <w:rFonts w:cs="Arial"/>
          <w:sz w:val="22"/>
          <w:szCs w:val="22"/>
          <w:lang w:val="en-US"/>
        </w:rPr>
        <w:br w:type="page"/>
      </w:r>
    </w:p>
    <w:tbl>
      <w:tblPr>
        <w:tblW w:w="10560" w:type="dxa"/>
        <w:tblInd w:w="-12" w:type="dxa"/>
        <w:tblLook w:val="04A0" w:firstRow="1" w:lastRow="0" w:firstColumn="1" w:lastColumn="0" w:noHBand="0" w:noVBand="1"/>
      </w:tblPr>
      <w:tblGrid>
        <w:gridCol w:w="1290"/>
        <w:gridCol w:w="1440"/>
        <w:gridCol w:w="1350"/>
        <w:gridCol w:w="6480"/>
      </w:tblGrid>
      <w:tr w:rsidR="00A6314D" w:rsidRPr="00E3754A" w:rsidTr="00A6314D">
        <w:trPr>
          <w:trHeight w:val="300"/>
          <w:tblHeader/>
        </w:trPr>
        <w:tc>
          <w:tcPr>
            <w:tcW w:w="129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Pr>
                <w:rFonts w:cs="Arial"/>
                <w:b/>
                <w:bCs/>
                <w:color w:val="000000"/>
                <w:lang w:eastAsia="en-GB"/>
              </w:rPr>
              <w:lastRenderedPageBreak/>
              <w:t xml:space="preserve">M49 </w:t>
            </w:r>
            <w:r w:rsidRPr="00E3754A">
              <w:rPr>
                <w:rFonts w:cs="Arial"/>
                <w:b/>
                <w:bCs/>
                <w:color w:val="000000"/>
                <w:lang w:eastAsia="en-GB"/>
              </w:rPr>
              <w:t>Code</w:t>
            </w:r>
          </w:p>
        </w:tc>
        <w:tc>
          <w:tcPr>
            <w:tcW w:w="144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ISO-3 code</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keepNext/>
              <w:spacing w:after="60"/>
              <w:jc w:val="center"/>
              <w:rPr>
                <w:rFonts w:cs="Arial"/>
                <w:b/>
                <w:bCs/>
                <w:color w:val="000000"/>
                <w:lang w:eastAsia="en-GB"/>
              </w:rPr>
            </w:pPr>
            <w:r w:rsidRPr="00E3754A">
              <w:rPr>
                <w:rFonts w:cs="Arial"/>
                <w:b/>
                <w:bCs/>
                <w:color w:val="000000"/>
                <w:lang w:eastAsia="en-GB"/>
              </w:rPr>
              <w:t>ISO-2 code</w:t>
            </w:r>
          </w:p>
        </w:tc>
        <w:tc>
          <w:tcPr>
            <w:tcW w:w="6480" w:type="dxa"/>
            <w:tcBorders>
              <w:top w:val="nil"/>
              <w:left w:val="nil"/>
              <w:bottom w:val="single" w:sz="4" w:space="0" w:color="auto"/>
              <w:right w:val="nil"/>
            </w:tcBorders>
            <w:shd w:val="clear" w:color="auto" w:fill="auto"/>
            <w:noWrap/>
            <w:vAlign w:val="bottom"/>
            <w:hideMark/>
          </w:tcPr>
          <w:p w:rsidR="00A6314D" w:rsidRPr="00E3754A" w:rsidRDefault="00A6314D" w:rsidP="00A94E55">
            <w:pPr>
              <w:keepNext/>
              <w:spacing w:after="60"/>
              <w:rPr>
                <w:rFonts w:cs="Arial"/>
                <w:b/>
                <w:bCs/>
                <w:color w:val="000000"/>
                <w:lang w:eastAsia="en-GB"/>
              </w:rPr>
            </w:pPr>
            <w:r w:rsidRPr="00E3754A">
              <w:rPr>
                <w:rFonts w:cs="Arial"/>
                <w:b/>
                <w:bCs/>
                <w:color w:val="000000"/>
                <w:lang w:eastAsia="en-GB"/>
              </w:rPr>
              <w:t>Name</w:t>
            </w:r>
          </w:p>
        </w:tc>
      </w:tr>
      <w:tr w:rsidR="00A6314D" w:rsidRPr="00E3754A" w:rsidTr="00A6314D">
        <w:trPr>
          <w:trHeight w:val="300"/>
        </w:trPr>
        <w:tc>
          <w:tcPr>
            <w:tcW w:w="129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747</w:t>
            </w:r>
          </w:p>
        </w:tc>
        <w:tc>
          <w:tcPr>
            <w:tcW w:w="144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single" w:sz="4" w:space="0" w:color="auto"/>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single" w:sz="4" w:space="0" w:color="auto"/>
              <w:left w:val="nil"/>
              <w:bottom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Northern Africa and Western Asia</w:t>
            </w:r>
          </w:p>
        </w:tc>
      </w:tr>
      <w:tr w:rsidR="00A6314D" w:rsidRPr="00E3754A" w:rsidTr="00A6314D">
        <w:trPr>
          <w:trHeight w:val="300"/>
        </w:trPr>
        <w:tc>
          <w:tcPr>
            <w:tcW w:w="129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202</w:t>
            </w:r>
          </w:p>
        </w:tc>
        <w:tc>
          <w:tcPr>
            <w:tcW w:w="144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bottom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Sub-Saharan Africa</w:t>
            </w:r>
          </w:p>
        </w:tc>
      </w:tr>
      <w:tr w:rsidR="00A6314D" w:rsidRPr="00E3754A" w:rsidTr="00A6314D">
        <w:trPr>
          <w:trHeight w:val="300"/>
        </w:trPr>
        <w:tc>
          <w:tcPr>
            <w:tcW w:w="129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513</w:t>
            </w:r>
          </w:p>
        </w:tc>
        <w:tc>
          <w:tcPr>
            <w:tcW w:w="144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bottom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Northern America and Europe</w:t>
            </w:r>
          </w:p>
        </w:tc>
      </w:tr>
      <w:tr w:rsidR="00A6314D" w:rsidRPr="00E3754A" w:rsidTr="00A6314D">
        <w:trPr>
          <w:trHeight w:val="300"/>
        </w:trPr>
        <w:tc>
          <w:tcPr>
            <w:tcW w:w="129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419</w:t>
            </w:r>
          </w:p>
        </w:tc>
        <w:tc>
          <w:tcPr>
            <w:tcW w:w="144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bottom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Latin America and the Caribbean</w:t>
            </w:r>
          </w:p>
        </w:tc>
      </w:tr>
      <w:tr w:rsidR="00A6314D" w:rsidRPr="00E3754A" w:rsidTr="00A6314D">
        <w:trPr>
          <w:trHeight w:val="300"/>
        </w:trPr>
        <w:tc>
          <w:tcPr>
            <w:tcW w:w="129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753</w:t>
            </w:r>
          </w:p>
        </w:tc>
        <w:tc>
          <w:tcPr>
            <w:tcW w:w="144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bottom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Eastern and South-Eastern Asia</w:t>
            </w:r>
          </w:p>
        </w:tc>
      </w:tr>
      <w:tr w:rsidR="00A6314D" w:rsidRPr="00E3754A" w:rsidTr="00A6314D">
        <w:trPr>
          <w:trHeight w:val="300"/>
        </w:trPr>
        <w:tc>
          <w:tcPr>
            <w:tcW w:w="129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62</w:t>
            </w:r>
          </w:p>
        </w:tc>
        <w:tc>
          <w:tcPr>
            <w:tcW w:w="144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bottom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bottom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South-central Asia</w:t>
            </w:r>
          </w:p>
        </w:tc>
      </w:tr>
      <w:tr w:rsidR="00A6314D" w:rsidRPr="00E3754A" w:rsidTr="00A6314D">
        <w:trPr>
          <w:trHeight w:val="300"/>
        </w:trPr>
        <w:tc>
          <w:tcPr>
            <w:tcW w:w="1290" w:type="dxa"/>
            <w:tcBorders>
              <w:top w:val="nil"/>
              <w:left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53</w:t>
            </w:r>
          </w:p>
        </w:tc>
        <w:tc>
          <w:tcPr>
            <w:tcW w:w="1440" w:type="dxa"/>
            <w:tcBorders>
              <w:top w:val="nil"/>
              <w:left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Australia and New Zealand</w:t>
            </w:r>
          </w:p>
        </w:tc>
      </w:tr>
      <w:tr w:rsidR="00A6314D" w:rsidRPr="00E3754A" w:rsidTr="00A6314D">
        <w:trPr>
          <w:trHeight w:val="300"/>
        </w:trPr>
        <w:tc>
          <w:tcPr>
            <w:tcW w:w="1290" w:type="dxa"/>
            <w:tcBorders>
              <w:top w:val="nil"/>
              <w:left w:val="nil"/>
              <w:bottom w:val="single" w:sz="4" w:space="0" w:color="auto"/>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543</w:t>
            </w:r>
          </w:p>
        </w:tc>
        <w:tc>
          <w:tcPr>
            <w:tcW w:w="1440" w:type="dxa"/>
            <w:tcBorders>
              <w:top w:val="nil"/>
              <w:left w:val="nil"/>
              <w:bottom w:val="single" w:sz="4" w:space="0" w:color="auto"/>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1350" w:type="dxa"/>
            <w:tcBorders>
              <w:top w:val="nil"/>
              <w:left w:val="nil"/>
              <w:bottom w:val="single" w:sz="4" w:space="0" w:color="auto"/>
              <w:right w:val="nil"/>
            </w:tcBorders>
            <w:shd w:val="clear" w:color="auto" w:fill="auto"/>
            <w:noWrap/>
            <w:hideMark/>
          </w:tcPr>
          <w:p w:rsidR="00A6314D" w:rsidRPr="00E3754A" w:rsidRDefault="00A6314D" w:rsidP="00C247B7">
            <w:pPr>
              <w:spacing w:before="60" w:after="60"/>
              <w:contextualSpacing/>
              <w:jc w:val="center"/>
              <w:rPr>
                <w:rFonts w:cs="Arial"/>
                <w:color w:val="000000"/>
                <w:lang w:eastAsia="en-GB"/>
              </w:rPr>
            </w:pPr>
            <w:r w:rsidRPr="00E3754A">
              <w:rPr>
                <w:rFonts w:cs="Arial"/>
                <w:color w:val="000000"/>
                <w:lang w:eastAsia="en-GB"/>
              </w:rPr>
              <w:t>&lt;NA&gt;</w:t>
            </w:r>
          </w:p>
        </w:tc>
        <w:tc>
          <w:tcPr>
            <w:tcW w:w="6480" w:type="dxa"/>
            <w:tcBorders>
              <w:top w:val="nil"/>
              <w:left w:val="nil"/>
              <w:bottom w:val="single" w:sz="4" w:space="0" w:color="auto"/>
              <w:right w:val="nil"/>
            </w:tcBorders>
            <w:shd w:val="clear" w:color="auto" w:fill="auto"/>
            <w:noWrap/>
            <w:vAlign w:val="bottom"/>
            <w:hideMark/>
          </w:tcPr>
          <w:p w:rsidR="00A6314D" w:rsidRPr="00E3754A" w:rsidRDefault="00A6314D" w:rsidP="00A94E55">
            <w:pPr>
              <w:spacing w:before="60" w:after="60"/>
              <w:contextualSpacing/>
              <w:rPr>
                <w:rFonts w:cs="Arial"/>
                <w:color w:val="000000"/>
                <w:lang w:eastAsia="en-GB"/>
              </w:rPr>
            </w:pPr>
            <w:r w:rsidRPr="00E3754A">
              <w:rPr>
                <w:rFonts w:cs="Arial"/>
                <w:color w:val="000000"/>
                <w:lang w:eastAsia="en-GB"/>
              </w:rPr>
              <w:t>Oceania (exc. Australia and New Zealand)</w:t>
            </w:r>
          </w:p>
        </w:tc>
      </w:tr>
    </w:tbl>
    <w:p w:rsidR="00BD6803" w:rsidRPr="002A65CC" w:rsidRDefault="00BD6803" w:rsidP="00FF74F8">
      <w:pPr>
        <w:spacing w:before="240"/>
        <w:jc w:val="both"/>
        <w:rPr>
          <w:rFonts w:cs="Arial"/>
          <w:sz w:val="22"/>
          <w:szCs w:val="22"/>
          <w:lang w:val="en-US"/>
        </w:rPr>
      </w:pPr>
      <w:r w:rsidRPr="002A65CC">
        <w:rPr>
          <w:rFonts w:cs="Arial"/>
          <w:sz w:val="22"/>
          <w:szCs w:val="22"/>
          <w:lang w:val="en-US"/>
        </w:rPr>
        <w:t xml:space="preserve">For statistical and analytical purposes, the UN Statistics Division and Population Division have also been using a classification based on a combination of geographical criteria and level of development. The basic regions and sub-regions defined according to the M49 are further aggregated </w:t>
      </w:r>
      <w:r w:rsidR="00AE1053" w:rsidRPr="002A65CC">
        <w:rPr>
          <w:rFonts w:cs="Arial"/>
          <w:sz w:val="22"/>
          <w:szCs w:val="22"/>
          <w:lang w:val="en-US"/>
        </w:rPr>
        <w:t>based on</w:t>
      </w:r>
      <w:r w:rsidRPr="002A65CC">
        <w:rPr>
          <w:rFonts w:cs="Arial"/>
          <w:sz w:val="22"/>
          <w:szCs w:val="22"/>
          <w:lang w:val="en-US"/>
        </w:rPr>
        <w:t xml:space="preserve"> whether the regions are mostly composed of developing or developed countries</w:t>
      </w:r>
      <w:r w:rsidRPr="002A65CC">
        <w:rPr>
          <w:rStyle w:val="FootnoteReference"/>
          <w:rFonts w:cs="Arial"/>
          <w:sz w:val="22"/>
          <w:szCs w:val="22"/>
          <w:lang w:val="en-US"/>
        </w:rPr>
        <w:footnoteReference w:id="4"/>
      </w:r>
      <w:r w:rsidRPr="002A65CC">
        <w:rPr>
          <w:rFonts w:cs="Arial"/>
          <w:sz w:val="22"/>
          <w:szCs w:val="22"/>
          <w:lang w:val="en-US"/>
        </w:rPr>
        <w:t xml:space="preserve">. Although these designations are not intended to express a judgment about the actual stage of development that a country or area has reached and are not based on the performance of any specific economic indicators, they are a convenient way to present the analysis and the assessment of progress separately for those parts of the world where development is generally still </w:t>
      </w:r>
      <w:r w:rsidR="00AE1053" w:rsidRPr="002A65CC">
        <w:rPr>
          <w:rFonts w:cs="Arial"/>
          <w:sz w:val="22"/>
          <w:szCs w:val="22"/>
          <w:lang w:val="en-US"/>
        </w:rPr>
        <w:t>a significant concern</w:t>
      </w:r>
      <w:r w:rsidRPr="002A65CC">
        <w:rPr>
          <w:rFonts w:cs="Arial"/>
          <w:sz w:val="22"/>
          <w:szCs w:val="22"/>
          <w:lang w:val="en-US"/>
        </w:rPr>
        <w:t>.</w:t>
      </w:r>
    </w:p>
    <w:p w:rsidR="00BD6803" w:rsidRDefault="00BD6803" w:rsidP="00EF725F">
      <w:pPr>
        <w:keepNext/>
        <w:jc w:val="both"/>
        <w:rPr>
          <w:rFonts w:cs="Arial"/>
          <w:sz w:val="22"/>
          <w:szCs w:val="22"/>
          <w:lang w:val="en-US"/>
        </w:rPr>
      </w:pPr>
      <w:r w:rsidRPr="002A65CC">
        <w:rPr>
          <w:rFonts w:cs="Arial"/>
          <w:sz w:val="22"/>
          <w:szCs w:val="22"/>
          <w:lang w:val="en-US"/>
        </w:rPr>
        <w:t>Additionally, the M49 contains codes for other groupings of important socio-economic compositions of countries and areas, including a developed and developing regions classification which was formalized in 1996. Otherwise many of these codes represent trade associations and supranational organizations (</w:t>
      </w:r>
      <w:r w:rsidRPr="002A65CC">
        <w:rPr>
          <w:rFonts w:cs="Arial"/>
          <w:i/>
          <w:iCs/>
          <w:sz w:val="22"/>
          <w:szCs w:val="22"/>
          <w:lang w:val="en-US"/>
        </w:rPr>
        <w:t>European Union</w:t>
      </w:r>
      <w:r w:rsidRPr="002A65CC">
        <w:rPr>
          <w:rFonts w:cs="Arial"/>
          <w:sz w:val="22"/>
          <w:szCs w:val="22"/>
          <w:lang w:val="en-US"/>
        </w:rPr>
        <w:t>), but for the SDG reporting the main additional other groupings requested are as follows;</w:t>
      </w:r>
    </w:p>
    <w:p w:rsidR="00BD6803" w:rsidRPr="002A65CC" w:rsidRDefault="00BD6803" w:rsidP="00FF74F8">
      <w:pPr>
        <w:pStyle w:val="ListParagraph"/>
        <w:numPr>
          <w:ilvl w:val="0"/>
          <w:numId w:val="33"/>
        </w:numPr>
        <w:spacing w:before="240"/>
        <w:ind w:left="360"/>
        <w:jc w:val="both"/>
        <w:rPr>
          <w:rFonts w:ascii="Arial" w:hAnsi="Arial" w:cs="Arial"/>
          <w:sz w:val="22"/>
          <w:szCs w:val="22"/>
          <w:lang w:val="en-US"/>
        </w:rPr>
      </w:pPr>
      <w:r w:rsidRPr="002A65CC">
        <w:rPr>
          <w:rFonts w:ascii="Arial" w:hAnsi="Arial" w:cs="Arial"/>
          <w:sz w:val="22"/>
          <w:szCs w:val="22"/>
          <w:lang w:val="en-US"/>
        </w:rPr>
        <w:t>the Least Developed Countries</w:t>
      </w:r>
      <w:r w:rsidRPr="002A65CC">
        <w:rPr>
          <w:rStyle w:val="FootnoteReference"/>
          <w:rFonts w:ascii="Arial" w:hAnsi="Arial" w:cs="Arial"/>
          <w:sz w:val="22"/>
          <w:szCs w:val="22"/>
          <w:lang w:val="en-US"/>
        </w:rPr>
        <w:footnoteReference w:id="5"/>
      </w:r>
      <w:r w:rsidRPr="002A65CC">
        <w:rPr>
          <w:rFonts w:ascii="Arial" w:hAnsi="Arial" w:cs="Arial"/>
          <w:sz w:val="22"/>
          <w:szCs w:val="22"/>
          <w:lang w:val="en-US"/>
        </w:rPr>
        <w:t xml:space="preserve">, a group of countries, identified as being particularly vulnerable, with a </w:t>
      </w:r>
      <w:r w:rsidR="00AE1053" w:rsidRPr="002A65CC">
        <w:rPr>
          <w:rFonts w:ascii="Arial" w:hAnsi="Arial" w:cs="Arial"/>
          <w:sz w:val="22"/>
          <w:szCs w:val="22"/>
          <w:lang w:val="en-US"/>
        </w:rPr>
        <w:t>low-income</w:t>
      </w:r>
      <w:r w:rsidRPr="002A65CC">
        <w:rPr>
          <w:rFonts w:ascii="Arial" w:hAnsi="Arial" w:cs="Arial"/>
          <w:sz w:val="22"/>
          <w:szCs w:val="22"/>
          <w:lang w:val="en-US"/>
        </w:rPr>
        <w:t xml:space="preserve"> level and a low index of human assets, based on nutrition, health and education;</w:t>
      </w:r>
    </w:p>
    <w:p w:rsidR="00BD6803" w:rsidRPr="002A65CC" w:rsidRDefault="00BD6803" w:rsidP="00FF74F8">
      <w:pPr>
        <w:pStyle w:val="ListParagraph"/>
        <w:numPr>
          <w:ilvl w:val="0"/>
          <w:numId w:val="32"/>
        </w:numPr>
        <w:spacing w:before="240"/>
        <w:ind w:left="360"/>
        <w:jc w:val="both"/>
        <w:rPr>
          <w:rFonts w:ascii="Arial" w:hAnsi="Arial" w:cs="Arial"/>
          <w:sz w:val="22"/>
          <w:szCs w:val="22"/>
          <w:lang w:val="en-US"/>
        </w:rPr>
      </w:pPr>
      <w:r w:rsidRPr="002A65CC">
        <w:rPr>
          <w:rFonts w:ascii="Arial" w:hAnsi="Arial" w:cs="Arial"/>
          <w:sz w:val="22"/>
          <w:szCs w:val="22"/>
          <w:lang w:val="en-US"/>
        </w:rPr>
        <w:t>the Landlocked Developing Countries</w:t>
      </w:r>
      <w:r w:rsidRPr="002A65CC">
        <w:rPr>
          <w:rStyle w:val="FootnoteReference"/>
          <w:rFonts w:ascii="Arial" w:hAnsi="Arial" w:cs="Arial"/>
          <w:sz w:val="22"/>
          <w:szCs w:val="22"/>
          <w:lang w:val="en-US"/>
        </w:rPr>
        <w:footnoteReference w:id="6"/>
      </w:r>
      <w:r w:rsidRPr="002A65CC">
        <w:rPr>
          <w:rFonts w:ascii="Arial" w:hAnsi="Arial" w:cs="Arial"/>
          <w:sz w:val="22"/>
          <w:szCs w:val="22"/>
          <w:lang w:val="en-US"/>
        </w:rPr>
        <w:t>, a group of countries constrained in their development by the lack of territorial access to the sea, remoteness and isolation from world markets and high transit costs; and</w:t>
      </w:r>
    </w:p>
    <w:p w:rsidR="00BD6803" w:rsidRDefault="00BD6803" w:rsidP="00FF74F8">
      <w:pPr>
        <w:pStyle w:val="ListParagraph"/>
        <w:numPr>
          <w:ilvl w:val="0"/>
          <w:numId w:val="32"/>
        </w:numPr>
        <w:spacing w:before="240"/>
        <w:ind w:left="360"/>
        <w:jc w:val="both"/>
        <w:rPr>
          <w:rFonts w:ascii="Arial" w:hAnsi="Arial" w:cs="Arial"/>
          <w:sz w:val="22"/>
          <w:szCs w:val="22"/>
          <w:lang w:val="en-US"/>
        </w:rPr>
      </w:pPr>
      <w:r w:rsidRPr="002A65CC">
        <w:rPr>
          <w:rFonts w:ascii="Arial" w:hAnsi="Arial" w:cs="Arial"/>
          <w:sz w:val="22"/>
          <w:szCs w:val="22"/>
          <w:lang w:val="en-US"/>
        </w:rPr>
        <w:t>the Small Islands Developing States</w:t>
      </w:r>
      <w:r w:rsidRPr="002A65CC">
        <w:rPr>
          <w:rStyle w:val="FootnoteReference"/>
          <w:rFonts w:ascii="Arial" w:hAnsi="Arial" w:cs="Arial"/>
          <w:sz w:val="22"/>
          <w:szCs w:val="22"/>
          <w:lang w:val="en-US"/>
        </w:rPr>
        <w:footnoteReference w:id="7"/>
      </w:r>
      <w:r w:rsidRPr="002A65CC">
        <w:rPr>
          <w:rFonts w:ascii="Arial" w:hAnsi="Arial" w:cs="Arial"/>
          <w:sz w:val="22"/>
          <w:szCs w:val="22"/>
          <w:lang w:val="en-US"/>
        </w:rPr>
        <w:t xml:space="preserve">, a group of small islands developing states, with a narrow resource base, </w:t>
      </w:r>
      <w:r w:rsidR="00AE1053" w:rsidRPr="002A65CC">
        <w:rPr>
          <w:rFonts w:ascii="Arial" w:hAnsi="Arial" w:cs="Arial"/>
          <w:sz w:val="22"/>
          <w:szCs w:val="22"/>
          <w:lang w:val="en-US"/>
        </w:rPr>
        <w:t>a small domestic market</w:t>
      </w:r>
      <w:r w:rsidRPr="002A65CC">
        <w:rPr>
          <w:rFonts w:ascii="Arial" w:hAnsi="Arial" w:cs="Arial"/>
          <w:sz w:val="22"/>
          <w:szCs w:val="22"/>
          <w:lang w:val="en-US"/>
        </w:rPr>
        <w:t>, high costs for energy, infrastructure, transportation, communication and servicing, long distances from export markets and import resources, low and irregular international traffic volumes, little resilience to natural disasters and fragile natural environments.</w:t>
      </w:r>
    </w:p>
    <w:p w:rsidR="00EE3054" w:rsidRPr="002A65CC" w:rsidRDefault="00EE3054" w:rsidP="00EE3054">
      <w:pPr>
        <w:pStyle w:val="ListParagraph"/>
        <w:spacing w:before="240"/>
        <w:ind w:left="0"/>
        <w:jc w:val="both"/>
        <w:rPr>
          <w:rFonts w:ascii="Arial" w:hAnsi="Arial" w:cs="Arial"/>
          <w:sz w:val="22"/>
          <w:szCs w:val="22"/>
          <w:lang w:val="en-US"/>
        </w:rPr>
      </w:pPr>
    </w:p>
    <w:tbl>
      <w:tblPr>
        <w:tblpPr w:leftFromText="180" w:rightFromText="180" w:vertAnchor="text" w:horzAnchor="margin" w:tblpY="9"/>
        <w:tblW w:w="10548" w:type="dxa"/>
        <w:tblLook w:val="04A0" w:firstRow="1" w:lastRow="0" w:firstColumn="1" w:lastColumn="0" w:noHBand="0" w:noVBand="1"/>
      </w:tblPr>
      <w:tblGrid>
        <w:gridCol w:w="1278"/>
        <w:gridCol w:w="1440"/>
        <w:gridCol w:w="1350"/>
        <w:gridCol w:w="6480"/>
      </w:tblGrid>
      <w:tr w:rsidR="00EE3054" w:rsidRPr="008913D3" w:rsidTr="00922E45">
        <w:trPr>
          <w:trHeight w:val="300"/>
        </w:trPr>
        <w:tc>
          <w:tcPr>
            <w:tcW w:w="1278" w:type="dxa"/>
            <w:tcBorders>
              <w:top w:val="nil"/>
              <w:left w:val="nil"/>
              <w:bottom w:val="single" w:sz="4" w:space="0" w:color="auto"/>
              <w:right w:val="nil"/>
            </w:tcBorders>
            <w:shd w:val="clear" w:color="auto" w:fill="auto"/>
            <w:noWrap/>
            <w:hideMark/>
          </w:tcPr>
          <w:p w:rsidR="00EE3054" w:rsidRPr="00E3754A" w:rsidRDefault="00EE3054" w:rsidP="00922E45">
            <w:pPr>
              <w:keepNext/>
              <w:jc w:val="center"/>
              <w:rPr>
                <w:rFonts w:cs="Arial"/>
                <w:b/>
                <w:bCs/>
                <w:color w:val="000000"/>
                <w:lang w:eastAsia="en-GB"/>
              </w:rPr>
            </w:pPr>
            <w:r w:rsidRPr="00E3754A">
              <w:rPr>
                <w:rFonts w:cs="Arial"/>
                <w:b/>
                <w:bCs/>
                <w:color w:val="000000"/>
                <w:lang w:eastAsia="en-GB"/>
              </w:rPr>
              <w:t>Code</w:t>
            </w:r>
          </w:p>
        </w:tc>
        <w:tc>
          <w:tcPr>
            <w:tcW w:w="1440" w:type="dxa"/>
            <w:tcBorders>
              <w:top w:val="nil"/>
              <w:left w:val="nil"/>
              <w:bottom w:val="single" w:sz="4" w:space="0" w:color="auto"/>
              <w:right w:val="nil"/>
            </w:tcBorders>
            <w:shd w:val="clear" w:color="auto" w:fill="auto"/>
            <w:noWrap/>
            <w:hideMark/>
          </w:tcPr>
          <w:p w:rsidR="00EE3054" w:rsidRPr="00E3754A" w:rsidRDefault="00EE3054" w:rsidP="00922E45">
            <w:pPr>
              <w:keepNext/>
              <w:jc w:val="center"/>
              <w:rPr>
                <w:rFonts w:cs="Arial"/>
                <w:b/>
                <w:bCs/>
                <w:color w:val="000000"/>
                <w:lang w:eastAsia="en-GB"/>
              </w:rPr>
            </w:pPr>
            <w:r w:rsidRPr="00E3754A">
              <w:rPr>
                <w:rFonts w:cs="Arial"/>
                <w:b/>
                <w:bCs/>
                <w:color w:val="000000"/>
                <w:lang w:eastAsia="en-GB"/>
              </w:rPr>
              <w:t>ISO-3 code</w:t>
            </w:r>
          </w:p>
        </w:tc>
        <w:tc>
          <w:tcPr>
            <w:tcW w:w="1350" w:type="dxa"/>
            <w:tcBorders>
              <w:top w:val="nil"/>
              <w:left w:val="nil"/>
              <w:bottom w:val="single" w:sz="4" w:space="0" w:color="auto"/>
              <w:right w:val="nil"/>
            </w:tcBorders>
            <w:shd w:val="clear" w:color="auto" w:fill="auto"/>
            <w:noWrap/>
            <w:hideMark/>
          </w:tcPr>
          <w:p w:rsidR="00EE3054" w:rsidRPr="00E3754A" w:rsidRDefault="00EE3054" w:rsidP="00922E45">
            <w:pPr>
              <w:keepNext/>
              <w:jc w:val="center"/>
              <w:rPr>
                <w:rFonts w:cs="Arial"/>
                <w:b/>
                <w:bCs/>
                <w:color w:val="000000"/>
                <w:lang w:eastAsia="en-GB"/>
              </w:rPr>
            </w:pPr>
            <w:r w:rsidRPr="00E3754A">
              <w:rPr>
                <w:rFonts w:cs="Arial"/>
                <w:b/>
                <w:bCs/>
                <w:color w:val="000000"/>
                <w:lang w:eastAsia="en-GB"/>
              </w:rPr>
              <w:t>ISO-2 code</w:t>
            </w:r>
          </w:p>
        </w:tc>
        <w:tc>
          <w:tcPr>
            <w:tcW w:w="6480" w:type="dxa"/>
            <w:tcBorders>
              <w:top w:val="nil"/>
              <w:left w:val="nil"/>
              <w:bottom w:val="single" w:sz="4" w:space="0" w:color="auto"/>
              <w:right w:val="nil"/>
            </w:tcBorders>
            <w:shd w:val="clear" w:color="auto" w:fill="auto"/>
            <w:noWrap/>
            <w:vAlign w:val="bottom"/>
            <w:hideMark/>
          </w:tcPr>
          <w:p w:rsidR="00EE3054" w:rsidRPr="00E3754A" w:rsidRDefault="00EE3054" w:rsidP="00922E45">
            <w:pPr>
              <w:keepNext/>
              <w:rPr>
                <w:rFonts w:cs="Arial"/>
                <w:b/>
                <w:bCs/>
                <w:color w:val="000000"/>
                <w:lang w:eastAsia="en-GB"/>
              </w:rPr>
            </w:pPr>
            <w:r w:rsidRPr="00E3754A">
              <w:rPr>
                <w:rFonts w:cs="Arial"/>
                <w:b/>
                <w:bCs/>
                <w:color w:val="000000"/>
                <w:lang w:eastAsia="en-GB"/>
              </w:rPr>
              <w:t>Name</w:t>
            </w:r>
          </w:p>
        </w:tc>
      </w:tr>
      <w:tr w:rsidR="00EE3054" w:rsidRPr="008913D3" w:rsidTr="00922E45">
        <w:trPr>
          <w:trHeight w:val="300"/>
        </w:trPr>
        <w:tc>
          <w:tcPr>
            <w:tcW w:w="1278" w:type="dxa"/>
            <w:tcBorders>
              <w:top w:val="single" w:sz="4" w:space="0" w:color="auto"/>
              <w:left w:val="nil"/>
              <w:bottom w:val="nil"/>
              <w:right w:val="nil"/>
            </w:tcBorders>
            <w:shd w:val="clear" w:color="auto" w:fill="auto"/>
            <w:noWrap/>
            <w:hideMark/>
          </w:tcPr>
          <w:p w:rsidR="00EE3054" w:rsidRPr="00E3754A" w:rsidRDefault="00EE3054" w:rsidP="00922E45">
            <w:pPr>
              <w:spacing w:before="60" w:after="60"/>
              <w:jc w:val="center"/>
              <w:rPr>
                <w:rFonts w:cs="Arial"/>
                <w:color w:val="000000"/>
                <w:lang w:eastAsia="en-GB"/>
              </w:rPr>
            </w:pPr>
            <w:r w:rsidRPr="00E3754A">
              <w:rPr>
                <w:rFonts w:cs="Arial"/>
                <w:color w:val="000000"/>
                <w:lang w:eastAsia="en-GB"/>
              </w:rPr>
              <w:t>199</w:t>
            </w:r>
          </w:p>
        </w:tc>
        <w:tc>
          <w:tcPr>
            <w:tcW w:w="1440" w:type="dxa"/>
            <w:tcBorders>
              <w:top w:val="single" w:sz="4" w:space="0" w:color="auto"/>
              <w:left w:val="nil"/>
              <w:bottom w:val="nil"/>
              <w:right w:val="nil"/>
            </w:tcBorders>
            <w:shd w:val="clear" w:color="auto" w:fill="auto"/>
            <w:noWrap/>
            <w:hideMark/>
          </w:tcPr>
          <w:p w:rsidR="00EE3054" w:rsidRPr="00E3754A" w:rsidRDefault="00EE3054" w:rsidP="00922E45">
            <w:pPr>
              <w:spacing w:before="60" w:after="60"/>
              <w:jc w:val="center"/>
              <w:rPr>
                <w:rFonts w:cs="Arial"/>
                <w:color w:val="000000"/>
                <w:lang w:eastAsia="en-GB"/>
              </w:rPr>
            </w:pPr>
            <w:r w:rsidRPr="00E3754A">
              <w:rPr>
                <w:rFonts w:cs="Arial"/>
                <w:color w:val="000000"/>
                <w:lang w:eastAsia="en-GB"/>
              </w:rPr>
              <w:t>&lt;NA&gt;</w:t>
            </w:r>
          </w:p>
        </w:tc>
        <w:tc>
          <w:tcPr>
            <w:tcW w:w="1350" w:type="dxa"/>
            <w:tcBorders>
              <w:top w:val="single" w:sz="4" w:space="0" w:color="auto"/>
              <w:left w:val="nil"/>
              <w:bottom w:val="nil"/>
              <w:right w:val="nil"/>
            </w:tcBorders>
            <w:shd w:val="clear" w:color="auto" w:fill="auto"/>
            <w:noWrap/>
            <w:hideMark/>
          </w:tcPr>
          <w:p w:rsidR="00EE3054" w:rsidRPr="00E3754A" w:rsidRDefault="00EE3054" w:rsidP="00922E45">
            <w:pPr>
              <w:spacing w:before="60" w:after="60"/>
              <w:jc w:val="center"/>
              <w:rPr>
                <w:rFonts w:cs="Arial"/>
                <w:color w:val="000000"/>
                <w:lang w:eastAsia="en-GB"/>
              </w:rPr>
            </w:pPr>
            <w:r w:rsidRPr="00E3754A">
              <w:rPr>
                <w:rFonts w:cs="Arial"/>
                <w:color w:val="000000"/>
                <w:lang w:eastAsia="en-GB"/>
              </w:rPr>
              <w:t>&lt;NA&gt;</w:t>
            </w:r>
          </w:p>
        </w:tc>
        <w:tc>
          <w:tcPr>
            <w:tcW w:w="6480" w:type="dxa"/>
            <w:tcBorders>
              <w:top w:val="single" w:sz="4" w:space="0" w:color="auto"/>
              <w:left w:val="nil"/>
              <w:bottom w:val="nil"/>
              <w:right w:val="nil"/>
            </w:tcBorders>
            <w:shd w:val="clear" w:color="auto" w:fill="auto"/>
            <w:noWrap/>
            <w:vAlign w:val="bottom"/>
            <w:hideMark/>
          </w:tcPr>
          <w:p w:rsidR="00EE3054" w:rsidRPr="00E3754A" w:rsidRDefault="00EE3054" w:rsidP="00922E45">
            <w:pPr>
              <w:spacing w:before="60" w:after="60"/>
              <w:rPr>
                <w:rFonts w:cs="Arial"/>
                <w:color w:val="000000"/>
                <w:lang w:eastAsia="en-GB"/>
              </w:rPr>
            </w:pPr>
            <w:r w:rsidRPr="00E3754A">
              <w:rPr>
                <w:rFonts w:cs="Arial"/>
                <w:color w:val="000000"/>
                <w:lang w:eastAsia="en-GB"/>
              </w:rPr>
              <w:t>Least Developed Countries (LDCs)</w:t>
            </w:r>
          </w:p>
        </w:tc>
      </w:tr>
      <w:tr w:rsidR="00EE3054" w:rsidRPr="008913D3" w:rsidTr="00922E45">
        <w:trPr>
          <w:trHeight w:val="300"/>
        </w:trPr>
        <w:tc>
          <w:tcPr>
            <w:tcW w:w="1278" w:type="dxa"/>
            <w:tcBorders>
              <w:top w:val="nil"/>
              <w:left w:val="nil"/>
              <w:right w:val="nil"/>
            </w:tcBorders>
            <w:shd w:val="clear" w:color="auto" w:fill="auto"/>
            <w:noWrap/>
            <w:hideMark/>
          </w:tcPr>
          <w:p w:rsidR="00EE3054" w:rsidRPr="00E3754A" w:rsidRDefault="00EE3054" w:rsidP="00922E45">
            <w:pPr>
              <w:spacing w:after="60"/>
              <w:jc w:val="center"/>
              <w:rPr>
                <w:rFonts w:cs="Arial"/>
                <w:color w:val="000000"/>
                <w:lang w:eastAsia="en-GB"/>
              </w:rPr>
            </w:pPr>
            <w:r w:rsidRPr="00E3754A">
              <w:rPr>
                <w:rFonts w:cs="Arial"/>
                <w:color w:val="000000"/>
                <w:lang w:eastAsia="en-GB"/>
              </w:rPr>
              <w:t>432</w:t>
            </w:r>
          </w:p>
        </w:tc>
        <w:tc>
          <w:tcPr>
            <w:tcW w:w="1440" w:type="dxa"/>
            <w:tcBorders>
              <w:top w:val="nil"/>
              <w:left w:val="nil"/>
              <w:right w:val="nil"/>
            </w:tcBorders>
            <w:shd w:val="clear" w:color="auto" w:fill="auto"/>
            <w:noWrap/>
            <w:hideMark/>
          </w:tcPr>
          <w:p w:rsidR="00EE3054" w:rsidRPr="00E3754A" w:rsidRDefault="00EE3054" w:rsidP="00922E45">
            <w:pPr>
              <w:spacing w:after="60"/>
              <w:jc w:val="center"/>
              <w:rPr>
                <w:rFonts w:cs="Arial"/>
                <w:color w:val="000000"/>
                <w:lang w:eastAsia="en-GB"/>
              </w:rPr>
            </w:pPr>
            <w:r w:rsidRPr="00E3754A">
              <w:rPr>
                <w:rFonts w:cs="Arial"/>
                <w:color w:val="000000"/>
                <w:lang w:eastAsia="en-GB"/>
              </w:rPr>
              <w:t>&lt;NA&gt;</w:t>
            </w:r>
          </w:p>
        </w:tc>
        <w:tc>
          <w:tcPr>
            <w:tcW w:w="1350" w:type="dxa"/>
            <w:tcBorders>
              <w:top w:val="nil"/>
              <w:left w:val="nil"/>
              <w:right w:val="nil"/>
            </w:tcBorders>
            <w:shd w:val="clear" w:color="auto" w:fill="auto"/>
            <w:noWrap/>
            <w:hideMark/>
          </w:tcPr>
          <w:p w:rsidR="00EE3054" w:rsidRPr="00E3754A" w:rsidRDefault="00EE3054" w:rsidP="00922E45">
            <w:pPr>
              <w:spacing w:after="60"/>
              <w:jc w:val="center"/>
              <w:rPr>
                <w:rFonts w:cs="Arial"/>
                <w:color w:val="000000"/>
                <w:lang w:eastAsia="en-GB"/>
              </w:rPr>
            </w:pPr>
            <w:r w:rsidRPr="00E3754A">
              <w:rPr>
                <w:rFonts w:cs="Arial"/>
                <w:color w:val="000000"/>
                <w:lang w:eastAsia="en-GB"/>
              </w:rPr>
              <w:t>&lt;NA&gt;</w:t>
            </w:r>
          </w:p>
        </w:tc>
        <w:tc>
          <w:tcPr>
            <w:tcW w:w="6480" w:type="dxa"/>
            <w:tcBorders>
              <w:top w:val="nil"/>
              <w:left w:val="nil"/>
              <w:right w:val="nil"/>
            </w:tcBorders>
            <w:shd w:val="clear" w:color="auto" w:fill="auto"/>
            <w:noWrap/>
            <w:vAlign w:val="bottom"/>
            <w:hideMark/>
          </w:tcPr>
          <w:p w:rsidR="00EE3054" w:rsidRPr="00E3754A" w:rsidRDefault="00EE3054" w:rsidP="00922E45">
            <w:pPr>
              <w:spacing w:after="60"/>
              <w:rPr>
                <w:rFonts w:cs="Arial"/>
                <w:color w:val="000000"/>
                <w:lang w:eastAsia="en-GB"/>
              </w:rPr>
            </w:pPr>
            <w:r w:rsidRPr="00E3754A">
              <w:rPr>
                <w:rFonts w:cs="Arial"/>
                <w:color w:val="000000"/>
                <w:lang w:eastAsia="en-GB"/>
              </w:rPr>
              <w:t>Landlocked developing countries (LLDCs)</w:t>
            </w:r>
          </w:p>
        </w:tc>
      </w:tr>
      <w:tr w:rsidR="00EE3054" w:rsidRPr="008913D3" w:rsidTr="00922E45">
        <w:trPr>
          <w:trHeight w:val="300"/>
        </w:trPr>
        <w:tc>
          <w:tcPr>
            <w:tcW w:w="1278" w:type="dxa"/>
            <w:tcBorders>
              <w:top w:val="nil"/>
              <w:left w:val="nil"/>
              <w:bottom w:val="single" w:sz="4" w:space="0" w:color="auto"/>
              <w:right w:val="nil"/>
            </w:tcBorders>
            <w:shd w:val="clear" w:color="auto" w:fill="auto"/>
            <w:noWrap/>
            <w:hideMark/>
          </w:tcPr>
          <w:p w:rsidR="00EE3054" w:rsidRPr="00E3754A" w:rsidRDefault="00EE3054" w:rsidP="00922E45">
            <w:pPr>
              <w:spacing w:after="60"/>
              <w:jc w:val="center"/>
              <w:rPr>
                <w:rFonts w:cs="Arial"/>
                <w:color w:val="000000"/>
                <w:lang w:eastAsia="en-GB"/>
              </w:rPr>
            </w:pPr>
            <w:r w:rsidRPr="00E3754A">
              <w:rPr>
                <w:rFonts w:cs="Arial"/>
                <w:color w:val="000000"/>
                <w:lang w:eastAsia="en-GB"/>
              </w:rPr>
              <w:t>722</w:t>
            </w:r>
          </w:p>
        </w:tc>
        <w:tc>
          <w:tcPr>
            <w:tcW w:w="1440" w:type="dxa"/>
            <w:tcBorders>
              <w:top w:val="nil"/>
              <w:left w:val="nil"/>
              <w:bottom w:val="single" w:sz="4" w:space="0" w:color="auto"/>
              <w:right w:val="nil"/>
            </w:tcBorders>
            <w:shd w:val="clear" w:color="auto" w:fill="auto"/>
            <w:noWrap/>
            <w:hideMark/>
          </w:tcPr>
          <w:p w:rsidR="00EE3054" w:rsidRPr="00E3754A" w:rsidRDefault="00EE3054" w:rsidP="00922E45">
            <w:pPr>
              <w:spacing w:after="60"/>
              <w:jc w:val="center"/>
              <w:rPr>
                <w:rFonts w:cs="Arial"/>
                <w:color w:val="000000"/>
                <w:lang w:eastAsia="en-GB"/>
              </w:rPr>
            </w:pPr>
            <w:r w:rsidRPr="00E3754A">
              <w:rPr>
                <w:rFonts w:cs="Arial"/>
                <w:color w:val="000000"/>
                <w:lang w:eastAsia="en-GB"/>
              </w:rPr>
              <w:t>&lt;NA&gt;</w:t>
            </w:r>
          </w:p>
        </w:tc>
        <w:tc>
          <w:tcPr>
            <w:tcW w:w="1350" w:type="dxa"/>
            <w:tcBorders>
              <w:top w:val="nil"/>
              <w:left w:val="nil"/>
              <w:bottom w:val="single" w:sz="4" w:space="0" w:color="auto"/>
              <w:right w:val="nil"/>
            </w:tcBorders>
            <w:shd w:val="clear" w:color="auto" w:fill="auto"/>
            <w:noWrap/>
            <w:hideMark/>
          </w:tcPr>
          <w:p w:rsidR="00EE3054" w:rsidRPr="00E3754A" w:rsidRDefault="00EE3054" w:rsidP="00922E45">
            <w:pPr>
              <w:spacing w:after="60"/>
              <w:jc w:val="center"/>
              <w:rPr>
                <w:rFonts w:cs="Arial"/>
                <w:color w:val="000000"/>
                <w:lang w:eastAsia="en-GB"/>
              </w:rPr>
            </w:pPr>
            <w:r w:rsidRPr="00E3754A">
              <w:rPr>
                <w:rFonts w:cs="Arial"/>
                <w:color w:val="000000"/>
                <w:lang w:eastAsia="en-GB"/>
              </w:rPr>
              <w:t>&lt;NA&gt;</w:t>
            </w:r>
          </w:p>
        </w:tc>
        <w:tc>
          <w:tcPr>
            <w:tcW w:w="6480" w:type="dxa"/>
            <w:tcBorders>
              <w:top w:val="nil"/>
              <w:left w:val="nil"/>
              <w:bottom w:val="single" w:sz="4" w:space="0" w:color="auto"/>
              <w:right w:val="nil"/>
            </w:tcBorders>
            <w:shd w:val="clear" w:color="auto" w:fill="auto"/>
            <w:noWrap/>
            <w:vAlign w:val="bottom"/>
            <w:hideMark/>
          </w:tcPr>
          <w:p w:rsidR="00EE3054" w:rsidRPr="00E3754A" w:rsidRDefault="00EE3054" w:rsidP="00922E45">
            <w:pPr>
              <w:spacing w:after="60"/>
              <w:rPr>
                <w:rFonts w:cs="Arial"/>
                <w:color w:val="000000"/>
                <w:lang w:eastAsia="en-GB"/>
              </w:rPr>
            </w:pPr>
            <w:r w:rsidRPr="00E3754A">
              <w:rPr>
                <w:rFonts w:cs="Arial"/>
                <w:color w:val="000000"/>
                <w:lang w:eastAsia="en-GB"/>
              </w:rPr>
              <w:t>Small island developing States (SIDS)</w:t>
            </w:r>
          </w:p>
        </w:tc>
      </w:tr>
    </w:tbl>
    <w:p w:rsidR="00BD6803" w:rsidRDefault="00F05C8E" w:rsidP="00FF74F8">
      <w:pPr>
        <w:spacing w:before="240"/>
        <w:jc w:val="both"/>
        <w:rPr>
          <w:rFonts w:cs="Arial"/>
          <w:sz w:val="22"/>
          <w:szCs w:val="22"/>
          <w:lang w:val="en-US"/>
        </w:rPr>
      </w:pPr>
      <w:r>
        <w:rPr>
          <w:rFonts w:cs="Arial"/>
          <w:sz w:val="22"/>
          <w:szCs w:val="22"/>
          <w:lang w:val="en-US"/>
        </w:rPr>
        <w:br w:type="page"/>
      </w:r>
      <w:r w:rsidR="00BD6803" w:rsidRPr="002A65CC">
        <w:rPr>
          <w:rFonts w:cs="Arial"/>
          <w:sz w:val="22"/>
          <w:szCs w:val="22"/>
          <w:lang w:val="en-US"/>
        </w:rPr>
        <w:lastRenderedPageBreak/>
        <w:t xml:space="preserve">Unlike the country and areas three-digit codes, there is a maintenance policy among these regions and other groupings not to change the code when there </w:t>
      </w:r>
      <w:r w:rsidR="00EF725F">
        <w:rPr>
          <w:rFonts w:cs="Arial"/>
          <w:sz w:val="22"/>
          <w:szCs w:val="22"/>
          <w:lang w:val="en-US"/>
        </w:rPr>
        <w:t xml:space="preserve">is </w:t>
      </w:r>
      <w:r w:rsidR="00BD6803" w:rsidRPr="002A65CC">
        <w:rPr>
          <w:rFonts w:cs="Arial"/>
          <w:sz w:val="22"/>
          <w:szCs w:val="22"/>
          <w:lang w:val="en-US"/>
        </w:rPr>
        <w:t xml:space="preserve">a change to underlying composition or membership of the group (i.e. </w:t>
      </w:r>
      <w:r w:rsidR="00DD23A1">
        <w:rPr>
          <w:rFonts w:cs="Arial"/>
          <w:sz w:val="22"/>
          <w:szCs w:val="22"/>
          <w:lang w:val="en-US"/>
        </w:rPr>
        <w:t>Asia-Pacific Economic Cooperation (</w:t>
      </w:r>
      <w:r w:rsidR="00BD6803" w:rsidRPr="002A65CC">
        <w:rPr>
          <w:rFonts w:cs="Arial"/>
          <w:sz w:val="22"/>
          <w:szCs w:val="22"/>
          <w:lang w:val="en-US"/>
        </w:rPr>
        <w:t>APEC</w:t>
      </w:r>
      <w:r w:rsidR="00DD23A1">
        <w:rPr>
          <w:rFonts w:cs="Arial"/>
          <w:sz w:val="22"/>
          <w:szCs w:val="22"/>
          <w:lang w:val="en-US"/>
        </w:rPr>
        <w:t>)</w:t>
      </w:r>
      <w:r w:rsidR="00BD6803" w:rsidRPr="002A65CC">
        <w:rPr>
          <w:rFonts w:cs="Arial"/>
          <w:sz w:val="22"/>
          <w:szCs w:val="22"/>
          <w:lang w:val="en-US"/>
        </w:rPr>
        <w:t xml:space="preserve">, </w:t>
      </w:r>
      <w:r w:rsidR="00A6314D">
        <w:rPr>
          <w:rFonts w:cs="Arial"/>
          <w:sz w:val="22"/>
          <w:szCs w:val="22"/>
          <w:lang w:val="en-US"/>
        </w:rPr>
        <w:t>Central American Common Market (</w:t>
      </w:r>
      <w:r w:rsidR="00BD6803" w:rsidRPr="002A65CC">
        <w:rPr>
          <w:rFonts w:cs="Arial"/>
          <w:sz w:val="22"/>
          <w:szCs w:val="22"/>
          <w:lang w:val="en-US"/>
        </w:rPr>
        <w:t>CAC</w:t>
      </w:r>
      <w:r w:rsidR="00A6314D">
        <w:rPr>
          <w:rFonts w:cs="Arial"/>
          <w:sz w:val="22"/>
          <w:szCs w:val="22"/>
          <w:lang w:val="en-US"/>
        </w:rPr>
        <w:t>M)</w:t>
      </w:r>
      <w:r w:rsidR="00BD6803" w:rsidRPr="002A65CC">
        <w:rPr>
          <w:rFonts w:cs="Arial"/>
          <w:sz w:val="22"/>
          <w:szCs w:val="22"/>
          <w:lang w:val="en-US"/>
        </w:rPr>
        <w:t xml:space="preserve">, </w:t>
      </w:r>
      <w:r w:rsidR="00A6314D">
        <w:rPr>
          <w:rFonts w:cs="Arial"/>
          <w:sz w:val="22"/>
          <w:szCs w:val="22"/>
          <w:lang w:val="en-US"/>
        </w:rPr>
        <w:t>Economic Community of West African States (</w:t>
      </w:r>
      <w:r w:rsidR="00BD6803" w:rsidRPr="002A65CC">
        <w:rPr>
          <w:rFonts w:cs="Arial"/>
          <w:sz w:val="22"/>
          <w:szCs w:val="22"/>
          <w:lang w:val="en-US"/>
        </w:rPr>
        <w:t>ECOWAS</w:t>
      </w:r>
      <w:r w:rsidR="00A6314D">
        <w:rPr>
          <w:rFonts w:cs="Arial"/>
          <w:sz w:val="22"/>
          <w:szCs w:val="22"/>
          <w:lang w:val="en-US"/>
        </w:rPr>
        <w:t>)</w:t>
      </w:r>
      <w:r w:rsidR="00BD6803" w:rsidRPr="002A65CC">
        <w:rPr>
          <w:rFonts w:cs="Arial"/>
          <w:sz w:val="22"/>
          <w:szCs w:val="22"/>
          <w:lang w:val="en-US"/>
        </w:rPr>
        <w:t xml:space="preserve">, </w:t>
      </w:r>
      <w:r w:rsidR="00A6314D">
        <w:rPr>
          <w:rFonts w:cs="Arial"/>
          <w:sz w:val="22"/>
          <w:szCs w:val="22"/>
          <w:lang w:val="en-US"/>
        </w:rPr>
        <w:t>European Free Trade Association (</w:t>
      </w:r>
      <w:r w:rsidR="00BD6803" w:rsidRPr="002A65CC">
        <w:rPr>
          <w:rFonts w:cs="Arial"/>
          <w:sz w:val="22"/>
          <w:szCs w:val="22"/>
          <w:lang w:val="en-US"/>
        </w:rPr>
        <w:t>EFTA</w:t>
      </w:r>
      <w:r w:rsidR="00A6314D">
        <w:rPr>
          <w:rFonts w:cs="Arial"/>
          <w:sz w:val="22"/>
          <w:szCs w:val="22"/>
          <w:lang w:val="en-US"/>
        </w:rPr>
        <w:t>)</w:t>
      </w:r>
      <w:r w:rsidR="00BD6803" w:rsidRPr="002A65CC">
        <w:rPr>
          <w:rFonts w:cs="Arial"/>
          <w:sz w:val="22"/>
          <w:szCs w:val="22"/>
          <w:lang w:val="en-US"/>
        </w:rPr>
        <w:t xml:space="preserve">, EU/EC/EEC, </w:t>
      </w:r>
      <w:r w:rsidR="00A6314D">
        <w:rPr>
          <w:rFonts w:cs="Arial"/>
          <w:sz w:val="22"/>
          <w:szCs w:val="22"/>
          <w:lang w:val="en-US"/>
        </w:rPr>
        <w:t>Least Developed Countries (</w:t>
      </w:r>
      <w:r w:rsidR="00BD6803" w:rsidRPr="002A65CC">
        <w:rPr>
          <w:rFonts w:cs="Arial"/>
          <w:sz w:val="22"/>
          <w:szCs w:val="22"/>
          <w:lang w:val="en-US"/>
        </w:rPr>
        <w:t>LDCs</w:t>
      </w:r>
      <w:r w:rsidR="00A6314D">
        <w:rPr>
          <w:rFonts w:cs="Arial"/>
          <w:sz w:val="22"/>
          <w:szCs w:val="22"/>
          <w:lang w:val="en-US"/>
        </w:rPr>
        <w:t>)</w:t>
      </w:r>
      <w:r w:rsidR="00BD6803" w:rsidRPr="002A65CC">
        <w:rPr>
          <w:rFonts w:cs="Arial"/>
          <w:sz w:val="22"/>
          <w:szCs w:val="22"/>
          <w:lang w:val="en-US"/>
        </w:rPr>
        <w:t xml:space="preserve">, </w:t>
      </w:r>
      <w:r w:rsidR="00A6314D">
        <w:rPr>
          <w:rFonts w:cs="Arial"/>
          <w:sz w:val="22"/>
          <w:szCs w:val="22"/>
          <w:lang w:val="en-US"/>
        </w:rPr>
        <w:t>Organization for Economic Co-operation and Development (</w:t>
      </w:r>
      <w:r w:rsidR="00BD6803" w:rsidRPr="002A65CC">
        <w:rPr>
          <w:rFonts w:cs="Arial"/>
          <w:sz w:val="22"/>
          <w:szCs w:val="22"/>
          <w:lang w:val="en-US"/>
        </w:rPr>
        <w:t>OECD</w:t>
      </w:r>
      <w:r w:rsidR="00A6314D">
        <w:rPr>
          <w:rFonts w:cs="Arial"/>
          <w:sz w:val="22"/>
          <w:szCs w:val="22"/>
          <w:lang w:val="en-US"/>
        </w:rPr>
        <w:t>)</w:t>
      </w:r>
      <w:r w:rsidR="00BD6803" w:rsidRPr="002A65CC">
        <w:rPr>
          <w:rFonts w:cs="Arial"/>
          <w:sz w:val="22"/>
          <w:szCs w:val="22"/>
          <w:lang w:val="en-US"/>
        </w:rPr>
        <w:t xml:space="preserve"> and </w:t>
      </w:r>
      <w:r w:rsidR="00A6314D">
        <w:rPr>
          <w:rFonts w:cs="Arial"/>
          <w:sz w:val="22"/>
          <w:szCs w:val="22"/>
          <w:lang w:val="en-US"/>
        </w:rPr>
        <w:t>Organization of the Petroleum Exporting Countries (</w:t>
      </w:r>
      <w:r w:rsidR="00BD6803" w:rsidRPr="002A65CC">
        <w:rPr>
          <w:rFonts w:cs="Arial"/>
          <w:sz w:val="22"/>
          <w:szCs w:val="22"/>
          <w:lang w:val="en-US"/>
        </w:rPr>
        <w:t xml:space="preserve">OPEC). The main exception is between the 1982 and 1996 M49 revisions, </w:t>
      </w:r>
      <w:r w:rsidR="00AE1053" w:rsidRPr="002A65CC">
        <w:rPr>
          <w:rFonts w:cs="Arial"/>
          <w:sz w:val="22"/>
          <w:szCs w:val="22"/>
          <w:lang w:val="en-US"/>
        </w:rPr>
        <w:t>many</w:t>
      </w:r>
      <w:r w:rsidR="00BD6803" w:rsidRPr="002A65CC">
        <w:rPr>
          <w:rFonts w:cs="Arial"/>
          <w:sz w:val="22"/>
          <w:szCs w:val="22"/>
          <w:lang w:val="en-US"/>
        </w:rPr>
        <w:t xml:space="preserve"> code changes were made to the regions and sub-regions of Asia, Europe and Oceania to distinguish the new compositions of countries and areas under them from the previous classification. This was necessary due the dissolution of the former Soviet Union, where it was a separate region in the 1982 revision; and the break-up of the Pacific Islands (Trust Territory) into separate independent islands. However, with the recent break-up of </w:t>
      </w:r>
      <w:proofErr w:type="gramStart"/>
      <w:r w:rsidR="00BD6803" w:rsidRPr="002A65CC">
        <w:rPr>
          <w:rFonts w:cs="Arial"/>
          <w:sz w:val="22"/>
          <w:szCs w:val="22"/>
          <w:lang w:val="en-US"/>
        </w:rPr>
        <w:t>Sudan</w:t>
      </w:r>
      <w:proofErr w:type="gramEnd"/>
      <w:r w:rsidR="00BD6803" w:rsidRPr="002A65CC">
        <w:rPr>
          <w:rFonts w:cs="Arial"/>
          <w:sz w:val="22"/>
          <w:szCs w:val="22"/>
          <w:lang w:val="en-US"/>
        </w:rPr>
        <w:t xml:space="preserve"> a decision was made to put South Sudan in Eastern Africa rather than Northern Africa as it was when part of Sudan but this resulted in no code changes to these sub-regions.</w:t>
      </w:r>
    </w:p>
    <w:p w:rsidR="00707DE9" w:rsidRPr="002A65CC" w:rsidRDefault="00707DE9" w:rsidP="00EF725F">
      <w:pPr>
        <w:spacing w:after="0"/>
        <w:ind w:left="360"/>
        <w:rPr>
          <w:rFonts w:cs="Arial"/>
          <w:sz w:val="22"/>
          <w:szCs w:val="22"/>
        </w:rPr>
      </w:pPr>
    </w:p>
    <w:sectPr w:rsidR="00707DE9" w:rsidRPr="002A65CC" w:rsidSect="009A23D9">
      <w:footerReference w:type="even" r:id="rId14"/>
      <w:footerReference w:type="default" r:id="rId15"/>
      <w:headerReference w:type="first" r:id="rId1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A6" w:rsidRPr="00C764E5" w:rsidRDefault="00F324A6" w:rsidP="00B1062F">
      <w:pPr>
        <w:pStyle w:val="Paragraph"/>
        <w:rPr>
          <w:sz w:val="20"/>
        </w:rPr>
      </w:pPr>
      <w:r>
        <w:separator/>
      </w:r>
    </w:p>
  </w:endnote>
  <w:endnote w:type="continuationSeparator" w:id="0">
    <w:p w:rsidR="00F324A6" w:rsidRPr="00C764E5" w:rsidRDefault="00F324A6" w:rsidP="00B1062F">
      <w:pPr>
        <w:pStyle w:val="Paragraph"/>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4A6" w:rsidRDefault="00F324A6"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rsidR="00F324A6" w:rsidRDefault="00F324A6" w:rsidP="007C0D6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4A6" w:rsidRDefault="00F324A6"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D0AEC">
      <w:rPr>
        <w:rStyle w:val="PageNumber"/>
        <w:noProof/>
      </w:rPr>
      <w:t>8</w:t>
    </w:r>
    <w:r>
      <w:rPr>
        <w:rStyle w:val="PageNumber"/>
      </w:rPr>
      <w:fldChar w:fldCharType="end"/>
    </w:r>
  </w:p>
  <w:p w:rsidR="00F324A6" w:rsidRDefault="00F324A6" w:rsidP="007C0D6C">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A6" w:rsidRPr="00C764E5" w:rsidRDefault="00F324A6" w:rsidP="00B1062F">
      <w:pPr>
        <w:pStyle w:val="Paragraph"/>
        <w:rPr>
          <w:sz w:val="20"/>
        </w:rPr>
      </w:pPr>
      <w:r>
        <w:separator/>
      </w:r>
    </w:p>
  </w:footnote>
  <w:footnote w:type="continuationSeparator" w:id="0">
    <w:p w:rsidR="00F324A6" w:rsidRPr="00C764E5" w:rsidRDefault="00F324A6" w:rsidP="00B1062F">
      <w:pPr>
        <w:pStyle w:val="Paragraph"/>
        <w:rPr>
          <w:sz w:val="20"/>
        </w:rPr>
      </w:pPr>
      <w:r>
        <w:continuationSeparator/>
      </w:r>
    </w:p>
  </w:footnote>
  <w:footnote w:id="1">
    <w:p w:rsidR="00F324A6" w:rsidRPr="00021410" w:rsidRDefault="00F324A6" w:rsidP="00F05C8E">
      <w:pPr>
        <w:pStyle w:val="FootnoteText"/>
        <w:spacing w:after="0"/>
      </w:pPr>
      <w:r>
        <w:rPr>
          <w:rStyle w:val="FootnoteReference"/>
        </w:rPr>
        <w:footnoteRef/>
      </w:r>
      <w:r>
        <w:t xml:space="preserve"> </w:t>
      </w:r>
      <w:r w:rsidRPr="00021410">
        <w:t>Country or geographic</w:t>
      </w:r>
      <w:r>
        <w:t>al</w:t>
      </w:r>
      <w:r w:rsidRPr="00021410">
        <w:t xml:space="preserve"> area to which the measured statistical phenomenon relates</w:t>
      </w:r>
      <w:r>
        <w:t xml:space="preserve"> (Source: </w:t>
      </w:r>
      <w:hyperlink r:id="rId1" w:history="1">
        <w:r w:rsidRPr="00021410">
          <w:rPr>
            <w:rStyle w:val="Hyperlink"/>
          </w:rPr>
          <w:t>SDMX Glossary, Version 1.0</w:t>
        </w:r>
      </w:hyperlink>
      <w:r>
        <w:t>)</w:t>
      </w:r>
      <w:r w:rsidRPr="00021410">
        <w:t>.</w:t>
      </w:r>
    </w:p>
  </w:footnote>
  <w:footnote w:id="2">
    <w:p w:rsidR="00F324A6" w:rsidRPr="00021410" w:rsidRDefault="00F324A6" w:rsidP="00F05C8E">
      <w:pPr>
        <w:pStyle w:val="FootnoteText"/>
        <w:spacing w:after="0"/>
      </w:pPr>
      <w:r>
        <w:rPr>
          <w:rStyle w:val="FootnoteReference"/>
        </w:rPr>
        <w:footnoteRef/>
      </w:r>
      <w:r>
        <w:t xml:space="preserve"> </w:t>
      </w:r>
      <w:r w:rsidRPr="00021410">
        <w:t>Secondary area, as opposed to reference area, to which the measured data are in relation</w:t>
      </w:r>
      <w:r>
        <w:t xml:space="preserve"> (Source: </w:t>
      </w:r>
      <w:hyperlink r:id="rId2" w:history="1">
        <w:r w:rsidRPr="00021410">
          <w:rPr>
            <w:rStyle w:val="Hyperlink"/>
          </w:rPr>
          <w:t>SDMX Glossary, Version 1.0</w:t>
        </w:r>
      </w:hyperlink>
      <w:r>
        <w:t>)</w:t>
      </w:r>
      <w:r w:rsidRPr="00021410">
        <w:t>.</w:t>
      </w:r>
    </w:p>
  </w:footnote>
  <w:footnote w:id="3">
    <w:p w:rsidR="00F324A6" w:rsidRPr="006C5FD1" w:rsidRDefault="00F324A6" w:rsidP="00F05C8E">
      <w:pPr>
        <w:pStyle w:val="FootnoteText"/>
        <w:spacing w:after="0"/>
        <w:jc w:val="both"/>
        <w:rPr>
          <w:rFonts w:cs="Arial"/>
          <w:lang w:val="en-US"/>
        </w:rPr>
      </w:pPr>
      <w:r w:rsidRPr="006C5FD1">
        <w:rPr>
          <w:rStyle w:val="FootnoteReference"/>
          <w:rFonts w:cs="Arial"/>
        </w:rPr>
        <w:footnoteRef/>
      </w:r>
      <w:r w:rsidRPr="006C5FD1">
        <w:rPr>
          <w:rFonts w:cs="Arial"/>
        </w:rPr>
        <w:t xml:space="preserve"> The listing of countries or areas in the six official languages of the United Nations can be found on the UNTERM website at </w:t>
      </w:r>
      <w:hyperlink r:id="rId3" w:history="1">
        <w:r w:rsidRPr="006C5FD1">
          <w:rPr>
            <w:rStyle w:val="Hyperlink"/>
            <w:rFonts w:cs="Arial"/>
          </w:rPr>
          <w:t>http://unterm.un.org</w:t>
        </w:r>
      </w:hyperlink>
      <w:r w:rsidRPr="006C5FD1">
        <w:rPr>
          <w:rFonts w:cs="Arial"/>
        </w:rPr>
        <w:t>, and was previously available as Terminology Bulletin No. 347/Rev.1, prepared by the Department of General Assembly Affairs and Conference Services of the United Nations Secretariat.</w:t>
      </w:r>
    </w:p>
  </w:footnote>
  <w:footnote w:id="4">
    <w:p w:rsidR="00F324A6" w:rsidRPr="006C5FD1" w:rsidRDefault="00F324A6" w:rsidP="00F05C8E">
      <w:pPr>
        <w:pStyle w:val="FootnoteText"/>
        <w:spacing w:after="0"/>
        <w:jc w:val="both"/>
        <w:rPr>
          <w:rFonts w:cs="Arial"/>
        </w:rPr>
      </w:pPr>
      <w:r w:rsidRPr="006C5FD1">
        <w:rPr>
          <w:rStyle w:val="FootnoteReference"/>
          <w:rFonts w:cs="Arial"/>
        </w:rPr>
        <w:footnoteRef/>
      </w:r>
      <w:r w:rsidRPr="006C5FD1">
        <w:rPr>
          <w:rFonts w:cs="Arial"/>
        </w:rPr>
        <w:t xml:space="preserve"> Developed regions defined as Northern America (numerical code 021), Europe (150), Japan (392) and Australia and New Zealand (053). The other regions are defined as “developing”.</w:t>
      </w:r>
    </w:p>
  </w:footnote>
  <w:footnote w:id="5">
    <w:p w:rsidR="00F324A6" w:rsidRPr="006C5FD1" w:rsidRDefault="00F324A6" w:rsidP="00F05C8E">
      <w:pPr>
        <w:pStyle w:val="FootnoteText"/>
        <w:spacing w:after="0"/>
        <w:jc w:val="both"/>
        <w:rPr>
          <w:rFonts w:cs="Arial"/>
        </w:rPr>
      </w:pPr>
      <w:r w:rsidRPr="006C5FD1">
        <w:rPr>
          <w:rStyle w:val="FootnoteReference"/>
          <w:rFonts w:cs="Arial"/>
        </w:rPr>
        <w:footnoteRef/>
      </w:r>
      <w:r w:rsidRPr="006C5FD1">
        <w:rPr>
          <w:rFonts w:cs="Arial"/>
        </w:rPr>
        <w:t xml:space="preserve">See website of the Development Policy &amp; Analysis Division of the Department of Economic and Social Affairs: </w:t>
      </w:r>
      <w:hyperlink r:id="rId4" w:history="1">
        <w:r w:rsidRPr="006C5FD1">
          <w:rPr>
            <w:rStyle w:val="Hyperlink"/>
            <w:rFonts w:cs="Arial"/>
          </w:rPr>
          <w:t>https://www.un.org/development/desa/dpad/least-developed-country-category.html</w:t>
        </w:r>
      </w:hyperlink>
    </w:p>
  </w:footnote>
  <w:footnote w:id="6">
    <w:p w:rsidR="00F324A6" w:rsidRPr="006C5FD1" w:rsidRDefault="00F324A6" w:rsidP="00F05C8E">
      <w:pPr>
        <w:pStyle w:val="FootnoteText"/>
        <w:spacing w:after="0"/>
        <w:jc w:val="both"/>
        <w:rPr>
          <w:rFonts w:cs="Arial"/>
        </w:rPr>
      </w:pPr>
      <w:r w:rsidRPr="006C5FD1">
        <w:rPr>
          <w:rStyle w:val="FootnoteReference"/>
          <w:rFonts w:cs="Arial"/>
        </w:rPr>
        <w:footnoteRef/>
      </w:r>
      <w:r w:rsidRPr="006C5FD1">
        <w:rPr>
          <w:rFonts w:cs="Arial"/>
        </w:rPr>
        <w:t xml:space="preserve"> See website of the United Nations Office of the High Representative for the Least Developed Countries, Landlocked Developing Countries and the Small Island Developing States (UN-OHRLLS): </w:t>
      </w:r>
      <w:hyperlink r:id="rId5" w:history="1">
        <w:r w:rsidRPr="006C5FD1">
          <w:rPr>
            <w:rStyle w:val="Hyperlink"/>
            <w:rFonts w:cs="Arial"/>
          </w:rPr>
          <w:t>http://unohrlls.org/about-lldcs/</w:t>
        </w:r>
      </w:hyperlink>
    </w:p>
  </w:footnote>
  <w:footnote w:id="7">
    <w:p w:rsidR="00F324A6" w:rsidRPr="00387BC1" w:rsidRDefault="00F324A6" w:rsidP="00F05C8E">
      <w:pPr>
        <w:spacing w:after="0"/>
        <w:rPr>
          <w:lang w:val="en-US"/>
        </w:rPr>
      </w:pPr>
      <w:r w:rsidRPr="006C5FD1">
        <w:rPr>
          <w:rStyle w:val="FootnoteReference"/>
          <w:rFonts w:cs="Arial"/>
        </w:rPr>
        <w:footnoteRef/>
      </w:r>
      <w:r w:rsidRPr="006C5FD1">
        <w:rPr>
          <w:rFonts w:cs="Arial"/>
        </w:rPr>
        <w:t xml:space="preserve"> See website of the Department of Sustainable Development of the Department of Economic and Social Affairs: </w:t>
      </w:r>
      <w:hyperlink r:id="rId6" w:history="1">
        <w:r w:rsidRPr="006C5FD1">
          <w:rPr>
            <w:rStyle w:val="Hyperlink"/>
            <w:rFonts w:cs="Arial"/>
            <w:lang w:eastAsia="en-GB"/>
          </w:rPr>
          <w:t>https://sustainabledevelopment.un.org/index.php?menu=1520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4A6" w:rsidRDefault="00F324A6" w:rsidP="005277EC">
    <w:pPr>
      <w:pStyle w:val="Header"/>
      <w:jc w:val="center"/>
    </w:pPr>
    <w:r w:rsidRPr="0018479B">
      <w:rPr>
        <w:noProof/>
        <w:lang w:eastAsia="en-GB"/>
      </w:rPr>
      <w:drawing>
        <wp:inline distT="0" distB="0" distL="0" distR="0">
          <wp:extent cx="1367790" cy="540385"/>
          <wp:effectExtent l="0" t="0" r="0" b="0"/>
          <wp:docPr id="1" name="Picture 1" descr="sdm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mx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5403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C6D"/>
    <w:multiLevelType w:val="hybridMultilevel"/>
    <w:tmpl w:val="768C6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22189"/>
    <w:multiLevelType w:val="hybridMultilevel"/>
    <w:tmpl w:val="57527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B7AA8"/>
    <w:multiLevelType w:val="hybridMultilevel"/>
    <w:tmpl w:val="982E95C6"/>
    <w:lvl w:ilvl="0" w:tplc="F13405A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FF71D8"/>
    <w:multiLevelType w:val="hybridMultilevel"/>
    <w:tmpl w:val="7368E69E"/>
    <w:lvl w:ilvl="0" w:tplc="E27E9FF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6D56BD"/>
    <w:multiLevelType w:val="hybridMultilevel"/>
    <w:tmpl w:val="B77C8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B75682"/>
    <w:multiLevelType w:val="hybridMultilevel"/>
    <w:tmpl w:val="E3BA19A0"/>
    <w:lvl w:ilvl="0" w:tplc="0809000F">
      <w:start w:val="1"/>
      <w:numFmt w:val="decimal"/>
      <w:lvlText w:val="%1."/>
      <w:lvlJc w:val="left"/>
      <w:pPr>
        <w:ind w:left="360" w:hanging="360"/>
      </w:pPr>
    </w:lvl>
    <w:lvl w:ilvl="1" w:tplc="8312C7AE">
      <w:start w:val="1"/>
      <w:numFmt w:val="decimal"/>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39C725B"/>
    <w:multiLevelType w:val="hybridMultilevel"/>
    <w:tmpl w:val="A55E9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BF1CF3"/>
    <w:multiLevelType w:val="hybridMultilevel"/>
    <w:tmpl w:val="9E3AA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2522C2"/>
    <w:multiLevelType w:val="hybridMultilevel"/>
    <w:tmpl w:val="4656B06C"/>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131BC"/>
    <w:multiLevelType w:val="hybridMultilevel"/>
    <w:tmpl w:val="A6720DDE"/>
    <w:lvl w:ilvl="0" w:tplc="7C9E3E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C728DC"/>
    <w:multiLevelType w:val="hybridMultilevel"/>
    <w:tmpl w:val="9438BD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403047"/>
    <w:multiLevelType w:val="hybridMultilevel"/>
    <w:tmpl w:val="DA1AC928"/>
    <w:lvl w:ilvl="0" w:tplc="7F44C14E">
      <w:start w:val="1"/>
      <w:numFmt w:val="decimal"/>
      <w:lvlText w:val="%1."/>
      <w:lvlJc w:val="left"/>
      <w:pPr>
        <w:tabs>
          <w:tab w:val="num" w:pos="720"/>
        </w:tabs>
        <w:ind w:left="720" w:hanging="360"/>
      </w:pPr>
    </w:lvl>
    <w:lvl w:ilvl="1" w:tplc="BA22576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6F48B8"/>
    <w:multiLevelType w:val="hybridMultilevel"/>
    <w:tmpl w:val="E218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D3A39"/>
    <w:multiLevelType w:val="hybridMultilevel"/>
    <w:tmpl w:val="25B03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8E1031"/>
    <w:multiLevelType w:val="hybridMultilevel"/>
    <w:tmpl w:val="FD984A08"/>
    <w:lvl w:ilvl="0" w:tplc="909ACB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63FBD"/>
    <w:multiLevelType w:val="hybridMultilevel"/>
    <w:tmpl w:val="E3AC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1D7D"/>
    <w:multiLevelType w:val="hybridMultilevel"/>
    <w:tmpl w:val="11CC1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9D32D7"/>
    <w:multiLevelType w:val="multilevel"/>
    <w:tmpl w:val="D930A10E"/>
    <w:lvl w:ilvl="0">
      <w:start w:val="1"/>
      <w:numFmt w:val="decimal"/>
      <w:lvlText w:val="%1"/>
      <w:lvlJc w:val="left"/>
      <w:pPr>
        <w:tabs>
          <w:tab w:val="num" w:pos="432"/>
        </w:tabs>
        <w:ind w:left="432" w:hanging="432"/>
      </w:pPr>
    </w:lvl>
    <w:lvl w:ilvl="1">
      <w:start w:val="1"/>
      <w:numFmt w:val="decimal"/>
      <w:lvlText w:val="%1.%2"/>
      <w:lvlJc w:val="left"/>
      <w:pPr>
        <w:tabs>
          <w:tab w:val="num" w:pos="2916"/>
        </w:tabs>
        <w:ind w:left="291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0C87D1E"/>
    <w:multiLevelType w:val="hybridMultilevel"/>
    <w:tmpl w:val="F1AC0472"/>
    <w:lvl w:ilvl="0" w:tplc="CCF678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170124"/>
    <w:multiLevelType w:val="hybridMultilevel"/>
    <w:tmpl w:val="C88E7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BE37FAF"/>
    <w:multiLevelType w:val="hybridMultilevel"/>
    <w:tmpl w:val="6BA2B3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FD35C5"/>
    <w:multiLevelType w:val="hybridMultilevel"/>
    <w:tmpl w:val="5C8E2078"/>
    <w:lvl w:ilvl="0" w:tplc="BA22576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F424EC7"/>
    <w:multiLevelType w:val="hybridMultilevel"/>
    <w:tmpl w:val="D690CACE"/>
    <w:lvl w:ilvl="0" w:tplc="7C9E3ED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156262E"/>
    <w:multiLevelType w:val="hybridMultilevel"/>
    <w:tmpl w:val="CBCCD0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5321C60"/>
    <w:multiLevelType w:val="hybridMultilevel"/>
    <w:tmpl w:val="F7004642"/>
    <w:lvl w:ilvl="0" w:tplc="4D482DD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872225"/>
    <w:multiLevelType w:val="hybridMultilevel"/>
    <w:tmpl w:val="3E6C3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64D04"/>
    <w:multiLevelType w:val="hybridMultilevel"/>
    <w:tmpl w:val="8CE48DDC"/>
    <w:lvl w:ilvl="0" w:tplc="F13405A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D2130D"/>
    <w:multiLevelType w:val="hybridMultilevel"/>
    <w:tmpl w:val="2678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440D0C"/>
    <w:multiLevelType w:val="hybridMultilevel"/>
    <w:tmpl w:val="5D0293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647C15"/>
    <w:multiLevelType w:val="hybridMultilevel"/>
    <w:tmpl w:val="E8BC1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C55C1D"/>
    <w:multiLevelType w:val="hybridMultilevel"/>
    <w:tmpl w:val="2CD8D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DD5158"/>
    <w:multiLevelType w:val="hybridMultilevel"/>
    <w:tmpl w:val="E52C5DAE"/>
    <w:lvl w:ilvl="0" w:tplc="9578BA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0B633F3"/>
    <w:multiLevelType w:val="hybridMultilevel"/>
    <w:tmpl w:val="708C40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16D2F33"/>
    <w:multiLevelType w:val="hybridMultilevel"/>
    <w:tmpl w:val="0A325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0E323A"/>
    <w:multiLevelType w:val="hybridMultilevel"/>
    <w:tmpl w:val="96E65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DF0B32"/>
    <w:multiLevelType w:val="hybridMultilevel"/>
    <w:tmpl w:val="5382291A"/>
    <w:lvl w:ilvl="0" w:tplc="CCF678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6F1809"/>
    <w:multiLevelType w:val="hybridMultilevel"/>
    <w:tmpl w:val="7828FC84"/>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5F460C"/>
    <w:multiLevelType w:val="hybridMultilevel"/>
    <w:tmpl w:val="01CEB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0"/>
  </w:num>
  <w:num w:numId="4">
    <w:abstractNumId w:val="6"/>
  </w:num>
  <w:num w:numId="5">
    <w:abstractNumId w:val="7"/>
  </w:num>
  <w:num w:numId="6">
    <w:abstractNumId w:val="31"/>
  </w:num>
  <w:num w:numId="7">
    <w:abstractNumId w:val="4"/>
  </w:num>
  <w:num w:numId="8">
    <w:abstractNumId w:val="23"/>
  </w:num>
  <w:num w:numId="9">
    <w:abstractNumId w:val="20"/>
  </w:num>
  <w:num w:numId="10">
    <w:abstractNumId w:val="11"/>
  </w:num>
  <w:num w:numId="11">
    <w:abstractNumId w:val="11"/>
  </w:num>
  <w:num w:numId="12">
    <w:abstractNumId w:val="11"/>
  </w:num>
  <w:num w:numId="13">
    <w:abstractNumId w:val="32"/>
  </w:num>
  <w:num w:numId="14">
    <w:abstractNumId w:val="21"/>
  </w:num>
  <w:num w:numId="15">
    <w:abstractNumId w:val="28"/>
  </w:num>
  <w:num w:numId="16">
    <w:abstractNumId w:val="8"/>
  </w:num>
  <w:num w:numId="17">
    <w:abstractNumId w:val="37"/>
  </w:num>
  <w:num w:numId="18">
    <w:abstractNumId w:val="10"/>
  </w:num>
  <w:num w:numId="19">
    <w:abstractNumId w:val="13"/>
  </w:num>
  <w:num w:numId="20">
    <w:abstractNumId w:val="3"/>
  </w:num>
  <w:num w:numId="21">
    <w:abstractNumId w:val="18"/>
  </w:num>
  <w:num w:numId="22">
    <w:abstractNumId w:val="35"/>
  </w:num>
  <w:num w:numId="23">
    <w:abstractNumId w:val="26"/>
  </w:num>
  <w:num w:numId="24">
    <w:abstractNumId w:val="2"/>
  </w:num>
  <w:num w:numId="25">
    <w:abstractNumId w:val="33"/>
  </w:num>
  <w:num w:numId="26">
    <w:abstractNumId w:val="1"/>
  </w:num>
  <w:num w:numId="27">
    <w:abstractNumId w:val="9"/>
  </w:num>
  <w:num w:numId="28">
    <w:abstractNumId w:val="22"/>
  </w:num>
  <w:num w:numId="29">
    <w:abstractNumId w:val="5"/>
  </w:num>
  <w:num w:numId="30">
    <w:abstractNumId w:val="38"/>
  </w:num>
  <w:num w:numId="31">
    <w:abstractNumId w:val="24"/>
  </w:num>
  <w:num w:numId="32">
    <w:abstractNumId w:val="25"/>
  </w:num>
  <w:num w:numId="33">
    <w:abstractNumId w:val="27"/>
  </w:num>
  <w:num w:numId="34">
    <w:abstractNumId w:val="19"/>
  </w:num>
  <w:num w:numId="35">
    <w:abstractNumId w:val="12"/>
  </w:num>
  <w:num w:numId="36">
    <w:abstractNumId w:val="29"/>
  </w:num>
  <w:num w:numId="37">
    <w:abstractNumId w:val="34"/>
  </w:num>
  <w:num w:numId="38">
    <w:abstractNumId w:val="0"/>
  </w:num>
  <w:num w:numId="39">
    <w:abstractNumId w:val="14"/>
  </w:num>
  <w:num w:numId="40">
    <w:abstractNumId w:val="16"/>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o:colormru v:ext="edit" colors="#369"/>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SDMX-TEMPLATE"/>
  </w:docVars>
  <w:rsids>
    <w:rsidRoot w:val="0048155C"/>
    <w:rsid w:val="0000039A"/>
    <w:rsid w:val="000013CC"/>
    <w:rsid w:val="000035FB"/>
    <w:rsid w:val="000067F3"/>
    <w:rsid w:val="000104C7"/>
    <w:rsid w:val="000107DF"/>
    <w:rsid w:val="00011B2E"/>
    <w:rsid w:val="0001274E"/>
    <w:rsid w:val="00013940"/>
    <w:rsid w:val="00016A65"/>
    <w:rsid w:val="000174BF"/>
    <w:rsid w:val="00017E3C"/>
    <w:rsid w:val="0002043A"/>
    <w:rsid w:val="00021410"/>
    <w:rsid w:val="00023E83"/>
    <w:rsid w:val="00024753"/>
    <w:rsid w:val="00024B8D"/>
    <w:rsid w:val="00031D2A"/>
    <w:rsid w:val="00031E45"/>
    <w:rsid w:val="00033290"/>
    <w:rsid w:val="00033BBB"/>
    <w:rsid w:val="00034582"/>
    <w:rsid w:val="00034DFB"/>
    <w:rsid w:val="000420BB"/>
    <w:rsid w:val="00043A03"/>
    <w:rsid w:val="00044414"/>
    <w:rsid w:val="00045E7A"/>
    <w:rsid w:val="00047D70"/>
    <w:rsid w:val="0005082A"/>
    <w:rsid w:val="00051E1F"/>
    <w:rsid w:val="000543CD"/>
    <w:rsid w:val="00054EC2"/>
    <w:rsid w:val="000559A5"/>
    <w:rsid w:val="00055EB5"/>
    <w:rsid w:val="00060118"/>
    <w:rsid w:val="00061C71"/>
    <w:rsid w:val="00064A0E"/>
    <w:rsid w:val="00067394"/>
    <w:rsid w:val="000708FE"/>
    <w:rsid w:val="00074737"/>
    <w:rsid w:val="00076C1A"/>
    <w:rsid w:val="0008018B"/>
    <w:rsid w:val="00080F47"/>
    <w:rsid w:val="000847DA"/>
    <w:rsid w:val="00085C81"/>
    <w:rsid w:val="00086012"/>
    <w:rsid w:val="00090A25"/>
    <w:rsid w:val="00095C11"/>
    <w:rsid w:val="00096332"/>
    <w:rsid w:val="0009688F"/>
    <w:rsid w:val="00096FCE"/>
    <w:rsid w:val="00097FA8"/>
    <w:rsid w:val="000B69C9"/>
    <w:rsid w:val="000C09F4"/>
    <w:rsid w:val="000C0D1C"/>
    <w:rsid w:val="000C22F2"/>
    <w:rsid w:val="000C71E4"/>
    <w:rsid w:val="000C78C8"/>
    <w:rsid w:val="000C7946"/>
    <w:rsid w:val="000D108F"/>
    <w:rsid w:val="000D3824"/>
    <w:rsid w:val="000D3ADB"/>
    <w:rsid w:val="000E10FE"/>
    <w:rsid w:val="000E5131"/>
    <w:rsid w:val="000E5A20"/>
    <w:rsid w:val="000E6063"/>
    <w:rsid w:val="000E77BF"/>
    <w:rsid w:val="000E78FE"/>
    <w:rsid w:val="000F011B"/>
    <w:rsid w:val="000F0368"/>
    <w:rsid w:val="000F08CE"/>
    <w:rsid w:val="000F2924"/>
    <w:rsid w:val="000F2A62"/>
    <w:rsid w:val="000F2DB5"/>
    <w:rsid w:val="000F5F7F"/>
    <w:rsid w:val="001002DC"/>
    <w:rsid w:val="00100FD8"/>
    <w:rsid w:val="001028DB"/>
    <w:rsid w:val="00102A03"/>
    <w:rsid w:val="00103CAC"/>
    <w:rsid w:val="00104129"/>
    <w:rsid w:val="00105ADB"/>
    <w:rsid w:val="001064B1"/>
    <w:rsid w:val="001071FB"/>
    <w:rsid w:val="00110C8D"/>
    <w:rsid w:val="001113A4"/>
    <w:rsid w:val="00112795"/>
    <w:rsid w:val="00115E65"/>
    <w:rsid w:val="00122906"/>
    <w:rsid w:val="001249D6"/>
    <w:rsid w:val="001249F2"/>
    <w:rsid w:val="001305BB"/>
    <w:rsid w:val="00130DA5"/>
    <w:rsid w:val="00130E25"/>
    <w:rsid w:val="00131315"/>
    <w:rsid w:val="0013194F"/>
    <w:rsid w:val="001333ED"/>
    <w:rsid w:val="00133407"/>
    <w:rsid w:val="0013356A"/>
    <w:rsid w:val="001357D2"/>
    <w:rsid w:val="0013665A"/>
    <w:rsid w:val="00143D61"/>
    <w:rsid w:val="00145186"/>
    <w:rsid w:val="00147066"/>
    <w:rsid w:val="00150264"/>
    <w:rsid w:val="00150802"/>
    <w:rsid w:val="00151D88"/>
    <w:rsid w:val="00155FA2"/>
    <w:rsid w:val="00164B61"/>
    <w:rsid w:val="00167BBD"/>
    <w:rsid w:val="00171BB7"/>
    <w:rsid w:val="00172B56"/>
    <w:rsid w:val="001731AD"/>
    <w:rsid w:val="001732FC"/>
    <w:rsid w:val="001746A5"/>
    <w:rsid w:val="0018009C"/>
    <w:rsid w:val="0018479B"/>
    <w:rsid w:val="00184982"/>
    <w:rsid w:val="001871BB"/>
    <w:rsid w:val="00190E79"/>
    <w:rsid w:val="00190FCE"/>
    <w:rsid w:val="00192E49"/>
    <w:rsid w:val="00193D25"/>
    <w:rsid w:val="0019580D"/>
    <w:rsid w:val="00195BBB"/>
    <w:rsid w:val="00196BDB"/>
    <w:rsid w:val="00197056"/>
    <w:rsid w:val="001979C2"/>
    <w:rsid w:val="001A2569"/>
    <w:rsid w:val="001A36B6"/>
    <w:rsid w:val="001A53A0"/>
    <w:rsid w:val="001A64FE"/>
    <w:rsid w:val="001A7323"/>
    <w:rsid w:val="001B0D04"/>
    <w:rsid w:val="001C7A2D"/>
    <w:rsid w:val="001D208E"/>
    <w:rsid w:val="001D3445"/>
    <w:rsid w:val="001D6C97"/>
    <w:rsid w:val="001D781B"/>
    <w:rsid w:val="001D791C"/>
    <w:rsid w:val="001E00C6"/>
    <w:rsid w:val="001E1B99"/>
    <w:rsid w:val="001E232D"/>
    <w:rsid w:val="001E685C"/>
    <w:rsid w:val="001F1351"/>
    <w:rsid w:val="001F43B0"/>
    <w:rsid w:val="001F6C12"/>
    <w:rsid w:val="001F7705"/>
    <w:rsid w:val="001F7794"/>
    <w:rsid w:val="00200694"/>
    <w:rsid w:val="0020076A"/>
    <w:rsid w:val="00200B4F"/>
    <w:rsid w:val="00202389"/>
    <w:rsid w:val="00206AF1"/>
    <w:rsid w:val="0020712B"/>
    <w:rsid w:val="00210666"/>
    <w:rsid w:val="002113B7"/>
    <w:rsid w:val="002146CE"/>
    <w:rsid w:val="0021765C"/>
    <w:rsid w:val="00220507"/>
    <w:rsid w:val="00222E0C"/>
    <w:rsid w:val="002237E3"/>
    <w:rsid w:val="002244DE"/>
    <w:rsid w:val="0022618A"/>
    <w:rsid w:val="0023106A"/>
    <w:rsid w:val="002332E6"/>
    <w:rsid w:val="002347F4"/>
    <w:rsid w:val="00235268"/>
    <w:rsid w:val="00236961"/>
    <w:rsid w:val="00237784"/>
    <w:rsid w:val="0024003C"/>
    <w:rsid w:val="002411AF"/>
    <w:rsid w:val="00243170"/>
    <w:rsid w:val="00244227"/>
    <w:rsid w:val="0024726B"/>
    <w:rsid w:val="00247A67"/>
    <w:rsid w:val="00252530"/>
    <w:rsid w:val="002571AE"/>
    <w:rsid w:val="0026070D"/>
    <w:rsid w:val="00260A7F"/>
    <w:rsid w:val="00260E59"/>
    <w:rsid w:val="00260E7D"/>
    <w:rsid w:val="00261F06"/>
    <w:rsid w:val="00262BDC"/>
    <w:rsid w:val="00263D4E"/>
    <w:rsid w:val="00267137"/>
    <w:rsid w:val="00267DA5"/>
    <w:rsid w:val="00270380"/>
    <w:rsid w:val="002731B9"/>
    <w:rsid w:val="00274F1F"/>
    <w:rsid w:val="00281DC4"/>
    <w:rsid w:val="00284295"/>
    <w:rsid w:val="00284836"/>
    <w:rsid w:val="00286A89"/>
    <w:rsid w:val="00292802"/>
    <w:rsid w:val="002939BF"/>
    <w:rsid w:val="002941FD"/>
    <w:rsid w:val="00294482"/>
    <w:rsid w:val="00294B81"/>
    <w:rsid w:val="002966FC"/>
    <w:rsid w:val="00296BD0"/>
    <w:rsid w:val="00296E7B"/>
    <w:rsid w:val="002A2C08"/>
    <w:rsid w:val="002A32FA"/>
    <w:rsid w:val="002A462D"/>
    <w:rsid w:val="002A5DB9"/>
    <w:rsid w:val="002A6268"/>
    <w:rsid w:val="002A65CC"/>
    <w:rsid w:val="002B6F06"/>
    <w:rsid w:val="002C1181"/>
    <w:rsid w:val="002C43E4"/>
    <w:rsid w:val="002C62B3"/>
    <w:rsid w:val="002C7FE4"/>
    <w:rsid w:val="002D3E13"/>
    <w:rsid w:val="002D6177"/>
    <w:rsid w:val="002D660D"/>
    <w:rsid w:val="002E0BA7"/>
    <w:rsid w:val="002E0DDE"/>
    <w:rsid w:val="002E18BA"/>
    <w:rsid w:val="002E226F"/>
    <w:rsid w:val="002E2D2A"/>
    <w:rsid w:val="002E2DDE"/>
    <w:rsid w:val="002E5D22"/>
    <w:rsid w:val="002E740D"/>
    <w:rsid w:val="002F2186"/>
    <w:rsid w:val="002F29A2"/>
    <w:rsid w:val="002F41FF"/>
    <w:rsid w:val="002F5886"/>
    <w:rsid w:val="002F5D57"/>
    <w:rsid w:val="002F6DF9"/>
    <w:rsid w:val="002F76FF"/>
    <w:rsid w:val="002F7A1A"/>
    <w:rsid w:val="00300769"/>
    <w:rsid w:val="003071A5"/>
    <w:rsid w:val="00307270"/>
    <w:rsid w:val="003078EA"/>
    <w:rsid w:val="00307F77"/>
    <w:rsid w:val="003122D2"/>
    <w:rsid w:val="00313315"/>
    <w:rsid w:val="003137CA"/>
    <w:rsid w:val="00317315"/>
    <w:rsid w:val="0032408F"/>
    <w:rsid w:val="00325F6A"/>
    <w:rsid w:val="0032744A"/>
    <w:rsid w:val="00327B02"/>
    <w:rsid w:val="0033113F"/>
    <w:rsid w:val="00337D07"/>
    <w:rsid w:val="003409AA"/>
    <w:rsid w:val="00343B9C"/>
    <w:rsid w:val="00343D7F"/>
    <w:rsid w:val="00344F97"/>
    <w:rsid w:val="0034695D"/>
    <w:rsid w:val="00346F60"/>
    <w:rsid w:val="0035199C"/>
    <w:rsid w:val="00354142"/>
    <w:rsid w:val="00354ECD"/>
    <w:rsid w:val="003604A4"/>
    <w:rsid w:val="00360F87"/>
    <w:rsid w:val="00361646"/>
    <w:rsid w:val="00362E41"/>
    <w:rsid w:val="0036359B"/>
    <w:rsid w:val="003640CB"/>
    <w:rsid w:val="003670B6"/>
    <w:rsid w:val="00374787"/>
    <w:rsid w:val="00376BE0"/>
    <w:rsid w:val="00377205"/>
    <w:rsid w:val="0038026F"/>
    <w:rsid w:val="00380855"/>
    <w:rsid w:val="00381F82"/>
    <w:rsid w:val="00382DAD"/>
    <w:rsid w:val="00383D29"/>
    <w:rsid w:val="00384D1F"/>
    <w:rsid w:val="00386880"/>
    <w:rsid w:val="00387271"/>
    <w:rsid w:val="003873D3"/>
    <w:rsid w:val="00387496"/>
    <w:rsid w:val="00387FA6"/>
    <w:rsid w:val="003921A4"/>
    <w:rsid w:val="00393C9A"/>
    <w:rsid w:val="00395078"/>
    <w:rsid w:val="00397C34"/>
    <w:rsid w:val="003A0A32"/>
    <w:rsid w:val="003A4428"/>
    <w:rsid w:val="003A4FDC"/>
    <w:rsid w:val="003A6FF1"/>
    <w:rsid w:val="003B0C6A"/>
    <w:rsid w:val="003B15B1"/>
    <w:rsid w:val="003B4A10"/>
    <w:rsid w:val="003B5850"/>
    <w:rsid w:val="003B5AC4"/>
    <w:rsid w:val="003B7436"/>
    <w:rsid w:val="003C273D"/>
    <w:rsid w:val="003C7160"/>
    <w:rsid w:val="003D35B4"/>
    <w:rsid w:val="003D54F8"/>
    <w:rsid w:val="003D5C9A"/>
    <w:rsid w:val="003D5F62"/>
    <w:rsid w:val="003E07B1"/>
    <w:rsid w:val="003E0E55"/>
    <w:rsid w:val="003E26B3"/>
    <w:rsid w:val="003F0F2C"/>
    <w:rsid w:val="003F28A8"/>
    <w:rsid w:val="003F5016"/>
    <w:rsid w:val="003F7DDB"/>
    <w:rsid w:val="0040008D"/>
    <w:rsid w:val="00402153"/>
    <w:rsid w:val="00403F21"/>
    <w:rsid w:val="00406290"/>
    <w:rsid w:val="00407CA3"/>
    <w:rsid w:val="004111EC"/>
    <w:rsid w:val="0041182F"/>
    <w:rsid w:val="00412BE3"/>
    <w:rsid w:val="004132EA"/>
    <w:rsid w:val="00413AF6"/>
    <w:rsid w:val="00414372"/>
    <w:rsid w:val="00414DEE"/>
    <w:rsid w:val="0041593C"/>
    <w:rsid w:val="00416019"/>
    <w:rsid w:val="004162B3"/>
    <w:rsid w:val="00416C62"/>
    <w:rsid w:val="00416E21"/>
    <w:rsid w:val="00417C2B"/>
    <w:rsid w:val="00422BD7"/>
    <w:rsid w:val="00422C22"/>
    <w:rsid w:val="00424118"/>
    <w:rsid w:val="00425238"/>
    <w:rsid w:val="00425772"/>
    <w:rsid w:val="004259FF"/>
    <w:rsid w:val="00425F49"/>
    <w:rsid w:val="00426A26"/>
    <w:rsid w:val="00430087"/>
    <w:rsid w:val="00431F08"/>
    <w:rsid w:val="00432472"/>
    <w:rsid w:val="004351C5"/>
    <w:rsid w:val="00436E99"/>
    <w:rsid w:val="00437682"/>
    <w:rsid w:val="00437FED"/>
    <w:rsid w:val="00440600"/>
    <w:rsid w:val="00442312"/>
    <w:rsid w:val="00443067"/>
    <w:rsid w:val="004447D0"/>
    <w:rsid w:val="00450203"/>
    <w:rsid w:val="00456E8E"/>
    <w:rsid w:val="0045796B"/>
    <w:rsid w:val="00460751"/>
    <w:rsid w:val="00460F76"/>
    <w:rsid w:val="00463D5D"/>
    <w:rsid w:val="00465594"/>
    <w:rsid w:val="00467277"/>
    <w:rsid w:val="004765F8"/>
    <w:rsid w:val="00481426"/>
    <w:rsid w:val="0048155C"/>
    <w:rsid w:val="00484E64"/>
    <w:rsid w:val="004877C0"/>
    <w:rsid w:val="0049329B"/>
    <w:rsid w:val="004A02E1"/>
    <w:rsid w:val="004A0CCB"/>
    <w:rsid w:val="004A1718"/>
    <w:rsid w:val="004A2497"/>
    <w:rsid w:val="004A4AA0"/>
    <w:rsid w:val="004A6840"/>
    <w:rsid w:val="004A7483"/>
    <w:rsid w:val="004B1C82"/>
    <w:rsid w:val="004B205B"/>
    <w:rsid w:val="004B2510"/>
    <w:rsid w:val="004B282C"/>
    <w:rsid w:val="004B2C78"/>
    <w:rsid w:val="004B3EFD"/>
    <w:rsid w:val="004B5C92"/>
    <w:rsid w:val="004B6C4B"/>
    <w:rsid w:val="004C0AD8"/>
    <w:rsid w:val="004C3251"/>
    <w:rsid w:val="004C3A00"/>
    <w:rsid w:val="004C47B0"/>
    <w:rsid w:val="004D130D"/>
    <w:rsid w:val="004D1787"/>
    <w:rsid w:val="004D34EF"/>
    <w:rsid w:val="004D4941"/>
    <w:rsid w:val="004D5AC7"/>
    <w:rsid w:val="004D7CFC"/>
    <w:rsid w:val="004E008D"/>
    <w:rsid w:val="004E1546"/>
    <w:rsid w:val="004E50F3"/>
    <w:rsid w:val="004E67FE"/>
    <w:rsid w:val="004E6BF5"/>
    <w:rsid w:val="004F00A8"/>
    <w:rsid w:val="004F1D3E"/>
    <w:rsid w:val="004F623D"/>
    <w:rsid w:val="00503872"/>
    <w:rsid w:val="0050494B"/>
    <w:rsid w:val="005049B7"/>
    <w:rsid w:val="00507A82"/>
    <w:rsid w:val="005128BB"/>
    <w:rsid w:val="00513BB8"/>
    <w:rsid w:val="00513F20"/>
    <w:rsid w:val="00517005"/>
    <w:rsid w:val="005173BA"/>
    <w:rsid w:val="00523E40"/>
    <w:rsid w:val="005245FF"/>
    <w:rsid w:val="005247C0"/>
    <w:rsid w:val="005258C2"/>
    <w:rsid w:val="00525B83"/>
    <w:rsid w:val="00525D8D"/>
    <w:rsid w:val="00526E84"/>
    <w:rsid w:val="005277EC"/>
    <w:rsid w:val="00531055"/>
    <w:rsid w:val="005415B9"/>
    <w:rsid w:val="005415BA"/>
    <w:rsid w:val="00542115"/>
    <w:rsid w:val="00544FAD"/>
    <w:rsid w:val="00545CA9"/>
    <w:rsid w:val="00546F17"/>
    <w:rsid w:val="0055000A"/>
    <w:rsid w:val="00550350"/>
    <w:rsid w:val="00551189"/>
    <w:rsid w:val="005521FE"/>
    <w:rsid w:val="005522A0"/>
    <w:rsid w:val="005544DE"/>
    <w:rsid w:val="00554A88"/>
    <w:rsid w:val="00561474"/>
    <w:rsid w:val="0056290D"/>
    <w:rsid w:val="005646BB"/>
    <w:rsid w:val="00564CCB"/>
    <w:rsid w:val="00565F8F"/>
    <w:rsid w:val="00566C99"/>
    <w:rsid w:val="00567BB7"/>
    <w:rsid w:val="00573592"/>
    <w:rsid w:val="00574C1E"/>
    <w:rsid w:val="00577BD0"/>
    <w:rsid w:val="005800CE"/>
    <w:rsid w:val="00582ACC"/>
    <w:rsid w:val="005832E6"/>
    <w:rsid w:val="005839A6"/>
    <w:rsid w:val="005842F6"/>
    <w:rsid w:val="00590703"/>
    <w:rsid w:val="00591F47"/>
    <w:rsid w:val="00592C30"/>
    <w:rsid w:val="0059375F"/>
    <w:rsid w:val="00596DED"/>
    <w:rsid w:val="005A1A71"/>
    <w:rsid w:val="005A1DA4"/>
    <w:rsid w:val="005A3373"/>
    <w:rsid w:val="005A3EFC"/>
    <w:rsid w:val="005A42B9"/>
    <w:rsid w:val="005A5223"/>
    <w:rsid w:val="005A622F"/>
    <w:rsid w:val="005B2E74"/>
    <w:rsid w:val="005B47E1"/>
    <w:rsid w:val="005B5504"/>
    <w:rsid w:val="005B58C4"/>
    <w:rsid w:val="005B72A2"/>
    <w:rsid w:val="005B7A0F"/>
    <w:rsid w:val="005C2E74"/>
    <w:rsid w:val="005C398B"/>
    <w:rsid w:val="005C3C1D"/>
    <w:rsid w:val="005C3E1E"/>
    <w:rsid w:val="005C7982"/>
    <w:rsid w:val="005D0FFD"/>
    <w:rsid w:val="005D1803"/>
    <w:rsid w:val="005D2BD9"/>
    <w:rsid w:val="005D3147"/>
    <w:rsid w:val="005D3D2D"/>
    <w:rsid w:val="005D473C"/>
    <w:rsid w:val="005D7323"/>
    <w:rsid w:val="005D7E69"/>
    <w:rsid w:val="005E3CE4"/>
    <w:rsid w:val="005F03CC"/>
    <w:rsid w:val="005F21B0"/>
    <w:rsid w:val="005F30B3"/>
    <w:rsid w:val="005F35D9"/>
    <w:rsid w:val="005F37BB"/>
    <w:rsid w:val="005F386E"/>
    <w:rsid w:val="005F419D"/>
    <w:rsid w:val="005F62D2"/>
    <w:rsid w:val="005F711E"/>
    <w:rsid w:val="005F7A0D"/>
    <w:rsid w:val="006022AC"/>
    <w:rsid w:val="00602B08"/>
    <w:rsid w:val="00602DB7"/>
    <w:rsid w:val="00605369"/>
    <w:rsid w:val="00605E2C"/>
    <w:rsid w:val="00613A85"/>
    <w:rsid w:val="00613D23"/>
    <w:rsid w:val="00615AB9"/>
    <w:rsid w:val="00622B00"/>
    <w:rsid w:val="00623E3C"/>
    <w:rsid w:val="0062430F"/>
    <w:rsid w:val="00626533"/>
    <w:rsid w:val="006277EB"/>
    <w:rsid w:val="00632E9F"/>
    <w:rsid w:val="00632F47"/>
    <w:rsid w:val="00636FCD"/>
    <w:rsid w:val="006370DD"/>
    <w:rsid w:val="00637BC3"/>
    <w:rsid w:val="00641D77"/>
    <w:rsid w:val="006437A6"/>
    <w:rsid w:val="00643BE4"/>
    <w:rsid w:val="00643D71"/>
    <w:rsid w:val="00645115"/>
    <w:rsid w:val="006462B7"/>
    <w:rsid w:val="006501B3"/>
    <w:rsid w:val="006506BE"/>
    <w:rsid w:val="00651729"/>
    <w:rsid w:val="00652C28"/>
    <w:rsid w:val="00654C4F"/>
    <w:rsid w:val="0065537A"/>
    <w:rsid w:val="0065581F"/>
    <w:rsid w:val="0066300F"/>
    <w:rsid w:val="00663D01"/>
    <w:rsid w:val="00667732"/>
    <w:rsid w:val="006745C2"/>
    <w:rsid w:val="006752AE"/>
    <w:rsid w:val="006769E8"/>
    <w:rsid w:val="00677580"/>
    <w:rsid w:val="00677779"/>
    <w:rsid w:val="00677831"/>
    <w:rsid w:val="00680357"/>
    <w:rsid w:val="006811D2"/>
    <w:rsid w:val="006819C3"/>
    <w:rsid w:val="00684072"/>
    <w:rsid w:val="0068735C"/>
    <w:rsid w:val="00690DE0"/>
    <w:rsid w:val="00691784"/>
    <w:rsid w:val="00691E14"/>
    <w:rsid w:val="00697B28"/>
    <w:rsid w:val="006A2967"/>
    <w:rsid w:val="006A5E14"/>
    <w:rsid w:val="006B09DB"/>
    <w:rsid w:val="006B1923"/>
    <w:rsid w:val="006B2169"/>
    <w:rsid w:val="006B3540"/>
    <w:rsid w:val="006B3965"/>
    <w:rsid w:val="006B4DC9"/>
    <w:rsid w:val="006B5281"/>
    <w:rsid w:val="006B670A"/>
    <w:rsid w:val="006C1956"/>
    <w:rsid w:val="006C5FD1"/>
    <w:rsid w:val="006C65A3"/>
    <w:rsid w:val="006C66DD"/>
    <w:rsid w:val="006D0EE5"/>
    <w:rsid w:val="006D2C58"/>
    <w:rsid w:val="006D66A1"/>
    <w:rsid w:val="006D69F1"/>
    <w:rsid w:val="006E058C"/>
    <w:rsid w:val="006E1E5F"/>
    <w:rsid w:val="006E1EC5"/>
    <w:rsid w:val="006E24BF"/>
    <w:rsid w:val="006E4F56"/>
    <w:rsid w:val="006E57D6"/>
    <w:rsid w:val="006E59A4"/>
    <w:rsid w:val="006E6594"/>
    <w:rsid w:val="006F0842"/>
    <w:rsid w:val="006F1670"/>
    <w:rsid w:val="006F42B7"/>
    <w:rsid w:val="006F680F"/>
    <w:rsid w:val="007056D2"/>
    <w:rsid w:val="00705A58"/>
    <w:rsid w:val="00707108"/>
    <w:rsid w:val="00707DE9"/>
    <w:rsid w:val="00711D31"/>
    <w:rsid w:val="00715692"/>
    <w:rsid w:val="00720C51"/>
    <w:rsid w:val="00722CC5"/>
    <w:rsid w:val="00723BCD"/>
    <w:rsid w:val="00727767"/>
    <w:rsid w:val="0072788C"/>
    <w:rsid w:val="0073176E"/>
    <w:rsid w:val="00731B6B"/>
    <w:rsid w:val="00735DFC"/>
    <w:rsid w:val="00735F46"/>
    <w:rsid w:val="007369A3"/>
    <w:rsid w:val="00741966"/>
    <w:rsid w:val="00742529"/>
    <w:rsid w:val="00743131"/>
    <w:rsid w:val="007449DA"/>
    <w:rsid w:val="00745394"/>
    <w:rsid w:val="00750893"/>
    <w:rsid w:val="007513E6"/>
    <w:rsid w:val="00752324"/>
    <w:rsid w:val="0075288D"/>
    <w:rsid w:val="00755065"/>
    <w:rsid w:val="00756324"/>
    <w:rsid w:val="00756950"/>
    <w:rsid w:val="00760DFD"/>
    <w:rsid w:val="0076373E"/>
    <w:rsid w:val="00763BFF"/>
    <w:rsid w:val="0076421B"/>
    <w:rsid w:val="00766944"/>
    <w:rsid w:val="007672D1"/>
    <w:rsid w:val="00767454"/>
    <w:rsid w:val="007707B1"/>
    <w:rsid w:val="00774214"/>
    <w:rsid w:val="007823F6"/>
    <w:rsid w:val="00783B84"/>
    <w:rsid w:val="00784713"/>
    <w:rsid w:val="00785969"/>
    <w:rsid w:val="007921E3"/>
    <w:rsid w:val="007967C8"/>
    <w:rsid w:val="007978E3"/>
    <w:rsid w:val="007A01DD"/>
    <w:rsid w:val="007A1487"/>
    <w:rsid w:val="007A2A24"/>
    <w:rsid w:val="007A38D2"/>
    <w:rsid w:val="007A448F"/>
    <w:rsid w:val="007B1B39"/>
    <w:rsid w:val="007B2061"/>
    <w:rsid w:val="007B2770"/>
    <w:rsid w:val="007B28D3"/>
    <w:rsid w:val="007B4ADA"/>
    <w:rsid w:val="007B5D88"/>
    <w:rsid w:val="007B66E4"/>
    <w:rsid w:val="007B6E79"/>
    <w:rsid w:val="007B6F40"/>
    <w:rsid w:val="007C0D6C"/>
    <w:rsid w:val="007C36CA"/>
    <w:rsid w:val="007C4685"/>
    <w:rsid w:val="007C5665"/>
    <w:rsid w:val="007C7F2C"/>
    <w:rsid w:val="007D02E6"/>
    <w:rsid w:val="007D3135"/>
    <w:rsid w:val="007D353D"/>
    <w:rsid w:val="007D47F4"/>
    <w:rsid w:val="007D51E0"/>
    <w:rsid w:val="007D5B5E"/>
    <w:rsid w:val="007D77E1"/>
    <w:rsid w:val="007E554A"/>
    <w:rsid w:val="007E6A86"/>
    <w:rsid w:val="007E70BE"/>
    <w:rsid w:val="007F0677"/>
    <w:rsid w:val="007F22F3"/>
    <w:rsid w:val="007F2D68"/>
    <w:rsid w:val="007F4474"/>
    <w:rsid w:val="007F4D4D"/>
    <w:rsid w:val="007F5507"/>
    <w:rsid w:val="007F5672"/>
    <w:rsid w:val="007F74E6"/>
    <w:rsid w:val="00802710"/>
    <w:rsid w:val="00803C7B"/>
    <w:rsid w:val="0081014A"/>
    <w:rsid w:val="00810C26"/>
    <w:rsid w:val="00813B4E"/>
    <w:rsid w:val="00813E26"/>
    <w:rsid w:val="00813F99"/>
    <w:rsid w:val="00816CA9"/>
    <w:rsid w:val="00820892"/>
    <w:rsid w:val="0082177B"/>
    <w:rsid w:val="0082215F"/>
    <w:rsid w:val="0082424E"/>
    <w:rsid w:val="008252CC"/>
    <w:rsid w:val="00826A93"/>
    <w:rsid w:val="00834229"/>
    <w:rsid w:val="008344DC"/>
    <w:rsid w:val="008353AF"/>
    <w:rsid w:val="00835F34"/>
    <w:rsid w:val="008361D8"/>
    <w:rsid w:val="008363D0"/>
    <w:rsid w:val="008412A3"/>
    <w:rsid w:val="00844D7B"/>
    <w:rsid w:val="00845494"/>
    <w:rsid w:val="0084618C"/>
    <w:rsid w:val="00846BBB"/>
    <w:rsid w:val="00847B61"/>
    <w:rsid w:val="008512EB"/>
    <w:rsid w:val="0085167E"/>
    <w:rsid w:val="00853F50"/>
    <w:rsid w:val="00854598"/>
    <w:rsid w:val="0085774A"/>
    <w:rsid w:val="008601F6"/>
    <w:rsid w:val="00860F70"/>
    <w:rsid w:val="0086255F"/>
    <w:rsid w:val="00863AA2"/>
    <w:rsid w:val="00863E53"/>
    <w:rsid w:val="00870CBD"/>
    <w:rsid w:val="008712A1"/>
    <w:rsid w:val="00871339"/>
    <w:rsid w:val="00875182"/>
    <w:rsid w:val="008801F8"/>
    <w:rsid w:val="00880480"/>
    <w:rsid w:val="00880E3C"/>
    <w:rsid w:val="008810FB"/>
    <w:rsid w:val="008820DE"/>
    <w:rsid w:val="00884A08"/>
    <w:rsid w:val="00884A3E"/>
    <w:rsid w:val="00885702"/>
    <w:rsid w:val="00886C1F"/>
    <w:rsid w:val="0088735E"/>
    <w:rsid w:val="00892E42"/>
    <w:rsid w:val="00895385"/>
    <w:rsid w:val="008A358F"/>
    <w:rsid w:val="008A54EC"/>
    <w:rsid w:val="008A67CD"/>
    <w:rsid w:val="008A77AB"/>
    <w:rsid w:val="008A7AB4"/>
    <w:rsid w:val="008B183B"/>
    <w:rsid w:val="008B1B77"/>
    <w:rsid w:val="008B31A0"/>
    <w:rsid w:val="008B3758"/>
    <w:rsid w:val="008B6184"/>
    <w:rsid w:val="008B63B1"/>
    <w:rsid w:val="008C431C"/>
    <w:rsid w:val="008C6A04"/>
    <w:rsid w:val="008C755A"/>
    <w:rsid w:val="008D00AD"/>
    <w:rsid w:val="008D029F"/>
    <w:rsid w:val="008D3FBB"/>
    <w:rsid w:val="008D429C"/>
    <w:rsid w:val="008D4846"/>
    <w:rsid w:val="008D58DC"/>
    <w:rsid w:val="008D7AB5"/>
    <w:rsid w:val="008D7F68"/>
    <w:rsid w:val="008E03E4"/>
    <w:rsid w:val="008E048B"/>
    <w:rsid w:val="008E2D06"/>
    <w:rsid w:val="008E6337"/>
    <w:rsid w:val="008E7B15"/>
    <w:rsid w:val="008F1D75"/>
    <w:rsid w:val="008F4871"/>
    <w:rsid w:val="008F7053"/>
    <w:rsid w:val="008F79CB"/>
    <w:rsid w:val="00902C5B"/>
    <w:rsid w:val="00903D3D"/>
    <w:rsid w:val="00905E80"/>
    <w:rsid w:val="00906B62"/>
    <w:rsid w:val="00907974"/>
    <w:rsid w:val="009100C1"/>
    <w:rsid w:val="00911F65"/>
    <w:rsid w:val="00914CD5"/>
    <w:rsid w:val="009167DA"/>
    <w:rsid w:val="009202B4"/>
    <w:rsid w:val="00920EF9"/>
    <w:rsid w:val="00922E45"/>
    <w:rsid w:val="009232F0"/>
    <w:rsid w:val="00923634"/>
    <w:rsid w:val="00923DCC"/>
    <w:rsid w:val="00925059"/>
    <w:rsid w:val="009252D7"/>
    <w:rsid w:val="0092630F"/>
    <w:rsid w:val="00927562"/>
    <w:rsid w:val="00931FD6"/>
    <w:rsid w:val="0093320B"/>
    <w:rsid w:val="00935067"/>
    <w:rsid w:val="00935311"/>
    <w:rsid w:val="00936067"/>
    <w:rsid w:val="009364D5"/>
    <w:rsid w:val="00940126"/>
    <w:rsid w:val="00940AAA"/>
    <w:rsid w:val="0094232C"/>
    <w:rsid w:val="0094248A"/>
    <w:rsid w:val="00947D5B"/>
    <w:rsid w:val="00950C9A"/>
    <w:rsid w:val="00951CAC"/>
    <w:rsid w:val="00952CEC"/>
    <w:rsid w:val="00953065"/>
    <w:rsid w:val="0095409C"/>
    <w:rsid w:val="00955CA6"/>
    <w:rsid w:val="0095760A"/>
    <w:rsid w:val="00960228"/>
    <w:rsid w:val="00960AB4"/>
    <w:rsid w:val="00962C6E"/>
    <w:rsid w:val="00964CAD"/>
    <w:rsid w:val="00966C27"/>
    <w:rsid w:val="00966E25"/>
    <w:rsid w:val="00970129"/>
    <w:rsid w:val="00971381"/>
    <w:rsid w:val="00972E53"/>
    <w:rsid w:val="009750A4"/>
    <w:rsid w:val="00975286"/>
    <w:rsid w:val="00976D10"/>
    <w:rsid w:val="009826B2"/>
    <w:rsid w:val="00983779"/>
    <w:rsid w:val="00987478"/>
    <w:rsid w:val="0099505B"/>
    <w:rsid w:val="00996173"/>
    <w:rsid w:val="009A23D9"/>
    <w:rsid w:val="009A2F07"/>
    <w:rsid w:val="009A5B2B"/>
    <w:rsid w:val="009A66C3"/>
    <w:rsid w:val="009B165E"/>
    <w:rsid w:val="009C045B"/>
    <w:rsid w:val="009C20A5"/>
    <w:rsid w:val="009C7201"/>
    <w:rsid w:val="009C7F28"/>
    <w:rsid w:val="009D054F"/>
    <w:rsid w:val="009D0DD0"/>
    <w:rsid w:val="009D230E"/>
    <w:rsid w:val="009D5C53"/>
    <w:rsid w:val="009D6B51"/>
    <w:rsid w:val="009D6D80"/>
    <w:rsid w:val="009E23AD"/>
    <w:rsid w:val="009E456B"/>
    <w:rsid w:val="009E5463"/>
    <w:rsid w:val="009F0961"/>
    <w:rsid w:val="009F345E"/>
    <w:rsid w:val="009F49CB"/>
    <w:rsid w:val="009F4B70"/>
    <w:rsid w:val="009F5E2D"/>
    <w:rsid w:val="009F6EBE"/>
    <w:rsid w:val="009F78E0"/>
    <w:rsid w:val="00A00A71"/>
    <w:rsid w:val="00A00B32"/>
    <w:rsid w:val="00A01C91"/>
    <w:rsid w:val="00A03410"/>
    <w:rsid w:val="00A03682"/>
    <w:rsid w:val="00A06655"/>
    <w:rsid w:val="00A13AB9"/>
    <w:rsid w:val="00A14D24"/>
    <w:rsid w:val="00A150BF"/>
    <w:rsid w:val="00A1551E"/>
    <w:rsid w:val="00A1709E"/>
    <w:rsid w:val="00A2075F"/>
    <w:rsid w:val="00A21F7C"/>
    <w:rsid w:val="00A232A7"/>
    <w:rsid w:val="00A23EF0"/>
    <w:rsid w:val="00A26853"/>
    <w:rsid w:val="00A27432"/>
    <w:rsid w:val="00A3017E"/>
    <w:rsid w:val="00A34E86"/>
    <w:rsid w:val="00A355C4"/>
    <w:rsid w:val="00A3580F"/>
    <w:rsid w:val="00A36062"/>
    <w:rsid w:val="00A40BC6"/>
    <w:rsid w:val="00A426D1"/>
    <w:rsid w:val="00A43070"/>
    <w:rsid w:val="00A43BA3"/>
    <w:rsid w:val="00A4539A"/>
    <w:rsid w:val="00A575BC"/>
    <w:rsid w:val="00A62028"/>
    <w:rsid w:val="00A6253C"/>
    <w:rsid w:val="00A6314D"/>
    <w:rsid w:val="00A65CE7"/>
    <w:rsid w:val="00A66EE1"/>
    <w:rsid w:val="00A7049D"/>
    <w:rsid w:val="00A72466"/>
    <w:rsid w:val="00A731D3"/>
    <w:rsid w:val="00A73BBD"/>
    <w:rsid w:val="00A740BC"/>
    <w:rsid w:val="00A82856"/>
    <w:rsid w:val="00A83C8D"/>
    <w:rsid w:val="00A86C7E"/>
    <w:rsid w:val="00A93869"/>
    <w:rsid w:val="00A9405B"/>
    <w:rsid w:val="00A94E55"/>
    <w:rsid w:val="00AA168E"/>
    <w:rsid w:val="00AA6D9A"/>
    <w:rsid w:val="00AB5AE9"/>
    <w:rsid w:val="00AC3E79"/>
    <w:rsid w:val="00AC5BCC"/>
    <w:rsid w:val="00AD0AEC"/>
    <w:rsid w:val="00AD5877"/>
    <w:rsid w:val="00AE1053"/>
    <w:rsid w:val="00AE1345"/>
    <w:rsid w:val="00AE29C8"/>
    <w:rsid w:val="00AE4192"/>
    <w:rsid w:val="00AE5609"/>
    <w:rsid w:val="00AE67BC"/>
    <w:rsid w:val="00AE7845"/>
    <w:rsid w:val="00AF0C7F"/>
    <w:rsid w:val="00AF2F72"/>
    <w:rsid w:val="00AF456D"/>
    <w:rsid w:val="00AF7C8D"/>
    <w:rsid w:val="00B01B16"/>
    <w:rsid w:val="00B02B32"/>
    <w:rsid w:val="00B03846"/>
    <w:rsid w:val="00B03857"/>
    <w:rsid w:val="00B04C86"/>
    <w:rsid w:val="00B06AFC"/>
    <w:rsid w:val="00B06E86"/>
    <w:rsid w:val="00B0772D"/>
    <w:rsid w:val="00B1062F"/>
    <w:rsid w:val="00B1193E"/>
    <w:rsid w:val="00B22762"/>
    <w:rsid w:val="00B22C5A"/>
    <w:rsid w:val="00B22D96"/>
    <w:rsid w:val="00B2619A"/>
    <w:rsid w:val="00B310A5"/>
    <w:rsid w:val="00B35023"/>
    <w:rsid w:val="00B35890"/>
    <w:rsid w:val="00B407CA"/>
    <w:rsid w:val="00B40DD9"/>
    <w:rsid w:val="00B40FF7"/>
    <w:rsid w:val="00B425EA"/>
    <w:rsid w:val="00B429C0"/>
    <w:rsid w:val="00B44129"/>
    <w:rsid w:val="00B4466D"/>
    <w:rsid w:val="00B45629"/>
    <w:rsid w:val="00B51534"/>
    <w:rsid w:val="00B5212A"/>
    <w:rsid w:val="00B52B2D"/>
    <w:rsid w:val="00B55061"/>
    <w:rsid w:val="00B6085A"/>
    <w:rsid w:val="00B62C41"/>
    <w:rsid w:val="00B63301"/>
    <w:rsid w:val="00B63838"/>
    <w:rsid w:val="00B64BBF"/>
    <w:rsid w:val="00B67633"/>
    <w:rsid w:val="00B716F7"/>
    <w:rsid w:val="00B74866"/>
    <w:rsid w:val="00B76004"/>
    <w:rsid w:val="00B77144"/>
    <w:rsid w:val="00B80843"/>
    <w:rsid w:val="00B8104E"/>
    <w:rsid w:val="00B970E8"/>
    <w:rsid w:val="00BA0FCE"/>
    <w:rsid w:val="00BA25EF"/>
    <w:rsid w:val="00BA3411"/>
    <w:rsid w:val="00BA38EF"/>
    <w:rsid w:val="00BA4F06"/>
    <w:rsid w:val="00BA4F48"/>
    <w:rsid w:val="00BA6FCE"/>
    <w:rsid w:val="00BB10DB"/>
    <w:rsid w:val="00BB5532"/>
    <w:rsid w:val="00BB558F"/>
    <w:rsid w:val="00BB73DD"/>
    <w:rsid w:val="00BC2F41"/>
    <w:rsid w:val="00BC3F20"/>
    <w:rsid w:val="00BC5DBD"/>
    <w:rsid w:val="00BC7FF1"/>
    <w:rsid w:val="00BD0383"/>
    <w:rsid w:val="00BD0BB3"/>
    <w:rsid w:val="00BD1F7C"/>
    <w:rsid w:val="00BD3917"/>
    <w:rsid w:val="00BD4014"/>
    <w:rsid w:val="00BD460D"/>
    <w:rsid w:val="00BD611B"/>
    <w:rsid w:val="00BD6803"/>
    <w:rsid w:val="00BE1C9A"/>
    <w:rsid w:val="00BE2594"/>
    <w:rsid w:val="00BE2A79"/>
    <w:rsid w:val="00BE2CA0"/>
    <w:rsid w:val="00BF0173"/>
    <w:rsid w:val="00BF25A0"/>
    <w:rsid w:val="00BF5FEF"/>
    <w:rsid w:val="00C01882"/>
    <w:rsid w:val="00C025E3"/>
    <w:rsid w:val="00C02F9D"/>
    <w:rsid w:val="00C062DA"/>
    <w:rsid w:val="00C065AE"/>
    <w:rsid w:val="00C06B0D"/>
    <w:rsid w:val="00C11626"/>
    <w:rsid w:val="00C12CE6"/>
    <w:rsid w:val="00C13FDF"/>
    <w:rsid w:val="00C140E3"/>
    <w:rsid w:val="00C14502"/>
    <w:rsid w:val="00C15127"/>
    <w:rsid w:val="00C1591C"/>
    <w:rsid w:val="00C2080A"/>
    <w:rsid w:val="00C21069"/>
    <w:rsid w:val="00C2167E"/>
    <w:rsid w:val="00C23550"/>
    <w:rsid w:val="00C240C8"/>
    <w:rsid w:val="00C247B7"/>
    <w:rsid w:val="00C27519"/>
    <w:rsid w:val="00C33F0B"/>
    <w:rsid w:val="00C35F3A"/>
    <w:rsid w:val="00C3616C"/>
    <w:rsid w:val="00C36EFC"/>
    <w:rsid w:val="00C40BF3"/>
    <w:rsid w:val="00C41B15"/>
    <w:rsid w:val="00C41BD3"/>
    <w:rsid w:val="00C4563E"/>
    <w:rsid w:val="00C45E39"/>
    <w:rsid w:val="00C46EAB"/>
    <w:rsid w:val="00C47686"/>
    <w:rsid w:val="00C6006F"/>
    <w:rsid w:val="00C62220"/>
    <w:rsid w:val="00C70627"/>
    <w:rsid w:val="00C71878"/>
    <w:rsid w:val="00C7190B"/>
    <w:rsid w:val="00C7281D"/>
    <w:rsid w:val="00C728A4"/>
    <w:rsid w:val="00C72AAB"/>
    <w:rsid w:val="00C73D81"/>
    <w:rsid w:val="00C746B3"/>
    <w:rsid w:val="00C7635A"/>
    <w:rsid w:val="00C77098"/>
    <w:rsid w:val="00C81FD6"/>
    <w:rsid w:val="00C87AFE"/>
    <w:rsid w:val="00C87D76"/>
    <w:rsid w:val="00C902E4"/>
    <w:rsid w:val="00C906BD"/>
    <w:rsid w:val="00C90B68"/>
    <w:rsid w:val="00C90EB1"/>
    <w:rsid w:val="00C924DD"/>
    <w:rsid w:val="00C9271F"/>
    <w:rsid w:val="00C93D5A"/>
    <w:rsid w:val="00C9447A"/>
    <w:rsid w:val="00C96D5D"/>
    <w:rsid w:val="00CA0656"/>
    <w:rsid w:val="00CA153E"/>
    <w:rsid w:val="00CA173D"/>
    <w:rsid w:val="00CA1EB2"/>
    <w:rsid w:val="00CA354A"/>
    <w:rsid w:val="00CA41BB"/>
    <w:rsid w:val="00CA6523"/>
    <w:rsid w:val="00CA77CF"/>
    <w:rsid w:val="00CB13DB"/>
    <w:rsid w:val="00CB1709"/>
    <w:rsid w:val="00CB4050"/>
    <w:rsid w:val="00CB51D7"/>
    <w:rsid w:val="00CB64D7"/>
    <w:rsid w:val="00CB6724"/>
    <w:rsid w:val="00CB67C6"/>
    <w:rsid w:val="00CB6E7D"/>
    <w:rsid w:val="00CB7DF2"/>
    <w:rsid w:val="00CC09A0"/>
    <w:rsid w:val="00CC0B2A"/>
    <w:rsid w:val="00CC125A"/>
    <w:rsid w:val="00CC13F5"/>
    <w:rsid w:val="00CC1C27"/>
    <w:rsid w:val="00CC395D"/>
    <w:rsid w:val="00CC5332"/>
    <w:rsid w:val="00CC5BA8"/>
    <w:rsid w:val="00CC5E01"/>
    <w:rsid w:val="00CC6497"/>
    <w:rsid w:val="00CD0981"/>
    <w:rsid w:val="00CD1A42"/>
    <w:rsid w:val="00CD4730"/>
    <w:rsid w:val="00CD5824"/>
    <w:rsid w:val="00CE3C54"/>
    <w:rsid w:val="00CE4716"/>
    <w:rsid w:val="00CE5932"/>
    <w:rsid w:val="00CE59E6"/>
    <w:rsid w:val="00CE5E7F"/>
    <w:rsid w:val="00CE7B85"/>
    <w:rsid w:val="00CF0EEA"/>
    <w:rsid w:val="00CF10BA"/>
    <w:rsid w:val="00CF2186"/>
    <w:rsid w:val="00CF21A7"/>
    <w:rsid w:val="00CF2B6F"/>
    <w:rsid w:val="00CF4727"/>
    <w:rsid w:val="00CF4DC6"/>
    <w:rsid w:val="00CF540F"/>
    <w:rsid w:val="00CF5D49"/>
    <w:rsid w:val="00D00024"/>
    <w:rsid w:val="00D007F5"/>
    <w:rsid w:val="00D01342"/>
    <w:rsid w:val="00D0183A"/>
    <w:rsid w:val="00D10313"/>
    <w:rsid w:val="00D15092"/>
    <w:rsid w:val="00D156FC"/>
    <w:rsid w:val="00D16023"/>
    <w:rsid w:val="00D165A7"/>
    <w:rsid w:val="00D200CA"/>
    <w:rsid w:val="00D21D06"/>
    <w:rsid w:val="00D23863"/>
    <w:rsid w:val="00D24ECF"/>
    <w:rsid w:val="00D3234B"/>
    <w:rsid w:val="00D32E37"/>
    <w:rsid w:val="00D33288"/>
    <w:rsid w:val="00D349D4"/>
    <w:rsid w:val="00D36206"/>
    <w:rsid w:val="00D362BB"/>
    <w:rsid w:val="00D3783F"/>
    <w:rsid w:val="00D404B6"/>
    <w:rsid w:val="00D412AE"/>
    <w:rsid w:val="00D42E44"/>
    <w:rsid w:val="00D433C6"/>
    <w:rsid w:val="00D44103"/>
    <w:rsid w:val="00D4474F"/>
    <w:rsid w:val="00D45A2E"/>
    <w:rsid w:val="00D4684B"/>
    <w:rsid w:val="00D50357"/>
    <w:rsid w:val="00D52159"/>
    <w:rsid w:val="00D522BE"/>
    <w:rsid w:val="00D523D8"/>
    <w:rsid w:val="00D532A2"/>
    <w:rsid w:val="00D55A1F"/>
    <w:rsid w:val="00D55F59"/>
    <w:rsid w:val="00D562D2"/>
    <w:rsid w:val="00D60D05"/>
    <w:rsid w:val="00D6314F"/>
    <w:rsid w:val="00D6333B"/>
    <w:rsid w:val="00D66344"/>
    <w:rsid w:val="00D67317"/>
    <w:rsid w:val="00D67B1F"/>
    <w:rsid w:val="00D729EC"/>
    <w:rsid w:val="00D7500D"/>
    <w:rsid w:val="00D75338"/>
    <w:rsid w:val="00D87490"/>
    <w:rsid w:val="00D91E27"/>
    <w:rsid w:val="00D95DB8"/>
    <w:rsid w:val="00D9667B"/>
    <w:rsid w:val="00DA2F31"/>
    <w:rsid w:val="00DA479A"/>
    <w:rsid w:val="00DA7B6D"/>
    <w:rsid w:val="00DB083D"/>
    <w:rsid w:val="00DB3ED6"/>
    <w:rsid w:val="00DB5CF4"/>
    <w:rsid w:val="00DB7C57"/>
    <w:rsid w:val="00DC30EF"/>
    <w:rsid w:val="00DC5D01"/>
    <w:rsid w:val="00DD0C73"/>
    <w:rsid w:val="00DD15D8"/>
    <w:rsid w:val="00DD23A1"/>
    <w:rsid w:val="00DD4CF2"/>
    <w:rsid w:val="00DD73CB"/>
    <w:rsid w:val="00DE0898"/>
    <w:rsid w:val="00DE0989"/>
    <w:rsid w:val="00DE15ED"/>
    <w:rsid w:val="00DE1B8C"/>
    <w:rsid w:val="00DE4E95"/>
    <w:rsid w:val="00DE5465"/>
    <w:rsid w:val="00DE558D"/>
    <w:rsid w:val="00DE7E3A"/>
    <w:rsid w:val="00DF0BB1"/>
    <w:rsid w:val="00DF2A65"/>
    <w:rsid w:val="00DF3432"/>
    <w:rsid w:val="00DF3AFC"/>
    <w:rsid w:val="00DF49FE"/>
    <w:rsid w:val="00DF78B1"/>
    <w:rsid w:val="00E026CB"/>
    <w:rsid w:val="00E039C4"/>
    <w:rsid w:val="00E046A1"/>
    <w:rsid w:val="00E1009A"/>
    <w:rsid w:val="00E10D91"/>
    <w:rsid w:val="00E11E40"/>
    <w:rsid w:val="00E12E5B"/>
    <w:rsid w:val="00E1376B"/>
    <w:rsid w:val="00E16826"/>
    <w:rsid w:val="00E16CDE"/>
    <w:rsid w:val="00E204D4"/>
    <w:rsid w:val="00E2391C"/>
    <w:rsid w:val="00E26AC4"/>
    <w:rsid w:val="00E27AB1"/>
    <w:rsid w:val="00E3088E"/>
    <w:rsid w:val="00E32925"/>
    <w:rsid w:val="00E37357"/>
    <w:rsid w:val="00E3754A"/>
    <w:rsid w:val="00E41248"/>
    <w:rsid w:val="00E42CE5"/>
    <w:rsid w:val="00E43546"/>
    <w:rsid w:val="00E43DC4"/>
    <w:rsid w:val="00E44CD5"/>
    <w:rsid w:val="00E458FB"/>
    <w:rsid w:val="00E51686"/>
    <w:rsid w:val="00E523AD"/>
    <w:rsid w:val="00E52AA9"/>
    <w:rsid w:val="00E52DE9"/>
    <w:rsid w:val="00E57594"/>
    <w:rsid w:val="00E57B07"/>
    <w:rsid w:val="00E57CE4"/>
    <w:rsid w:val="00E61516"/>
    <w:rsid w:val="00E6464B"/>
    <w:rsid w:val="00E665AD"/>
    <w:rsid w:val="00E67C32"/>
    <w:rsid w:val="00E71148"/>
    <w:rsid w:val="00E71EBF"/>
    <w:rsid w:val="00E73032"/>
    <w:rsid w:val="00E7566F"/>
    <w:rsid w:val="00E769AA"/>
    <w:rsid w:val="00E82EC9"/>
    <w:rsid w:val="00E85564"/>
    <w:rsid w:val="00E87EFE"/>
    <w:rsid w:val="00E900A2"/>
    <w:rsid w:val="00E9116A"/>
    <w:rsid w:val="00E915E4"/>
    <w:rsid w:val="00E945D0"/>
    <w:rsid w:val="00E94824"/>
    <w:rsid w:val="00E97BFC"/>
    <w:rsid w:val="00EA02E0"/>
    <w:rsid w:val="00EA1462"/>
    <w:rsid w:val="00EA2613"/>
    <w:rsid w:val="00EA65BE"/>
    <w:rsid w:val="00EB006D"/>
    <w:rsid w:val="00EB0833"/>
    <w:rsid w:val="00EB3909"/>
    <w:rsid w:val="00EB41C6"/>
    <w:rsid w:val="00EB4468"/>
    <w:rsid w:val="00EC0F50"/>
    <w:rsid w:val="00EC16C0"/>
    <w:rsid w:val="00EC2DA1"/>
    <w:rsid w:val="00EC486F"/>
    <w:rsid w:val="00ED1679"/>
    <w:rsid w:val="00ED3BCF"/>
    <w:rsid w:val="00ED4FCC"/>
    <w:rsid w:val="00ED579C"/>
    <w:rsid w:val="00ED63F0"/>
    <w:rsid w:val="00EE066E"/>
    <w:rsid w:val="00EE1984"/>
    <w:rsid w:val="00EE27AD"/>
    <w:rsid w:val="00EE3054"/>
    <w:rsid w:val="00EE4EBC"/>
    <w:rsid w:val="00EE7094"/>
    <w:rsid w:val="00EE71A4"/>
    <w:rsid w:val="00EE7873"/>
    <w:rsid w:val="00EF308C"/>
    <w:rsid w:val="00EF3EFD"/>
    <w:rsid w:val="00EF403F"/>
    <w:rsid w:val="00EF725F"/>
    <w:rsid w:val="00EF7964"/>
    <w:rsid w:val="00F0060B"/>
    <w:rsid w:val="00F01413"/>
    <w:rsid w:val="00F0226F"/>
    <w:rsid w:val="00F02EC4"/>
    <w:rsid w:val="00F05C8E"/>
    <w:rsid w:val="00F064D4"/>
    <w:rsid w:val="00F074BE"/>
    <w:rsid w:val="00F10A2A"/>
    <w:rsid w:val="00F11106"/>
    <w:rsid w:val="00F13AB7"/>
    <w:rsid w:val="00F14250"/>
    <w:rsid w:val="00F20465"/>
    <w:rsid w:val="00F21C0E"/>
    <w:rsid w:val="00F258A0"/>
    <w:rsid w:val="00F268AE"/>
    <w:rsid w:val="00F2713F"/>
    <w:rsid w:val="00F30A3A"/>
    <w:rsid w:val="00F31846"/>
    <w:rsid w:val="00F324A6"/>
    <w:rsid w:val="00F34E2E"/>
    <w:rsid w:val="00F35CC0"/>
    <w:rsid w:val="00F43725"/>
    <w:rsid w:val="00F43DFB"/>
    <w:rsid w:val="00F44ECC"/>
    <w:rsid w:val="00F455CE"/>
    <w:rsid w:val="00F46BB2"/>
    <w:rsid w:val="00F46D81"/>
    <w:rsid w:val="00F51F49"/>
    <w:rsid w:val="00F53998"/>
    <w:rsid w:val="00F6380E"/>
    <w:rsid w:val="00F63AF1"/>
    <w:rsid w:val="00F63F26"/>
    <w:rsid w:val="00F711F1"/>
    <w:rsid w:val="00F71444"/>
    <w:rsid w:val="00F72224"/>
    <w:rsid w:val="00F73369"/>
    <w:rsid w:val="00F745C6"/>
    <w:rsid w:val="00F80CFA"/>
    <w:rsid w:val="00F82034"/>
    <w:rsid w:val="00F85C0E"/>
    <w:rsid w:val="00F8632D"/>
    <w:rsid w:val="00F87212"/>
    <w:rsid w:val="00F90FE4"/>
    <w:rsid w:val="00F920EE"/>
    <w:rsid w:val="00F924FB"/>
    <w:rsid w:val="00F95509"/>
    <w:rsid w:val="00F96216"/>
    <w:rsid w:val="00F9690F"/>
    <w:rsid w:val="00F97F29"/>
    <w:rsid w:val="00FA216E"/>
    <w:rsid w:val="00FA5A89"/>
    <w:rsid w:val="00FA73EF"/>
    <w:rsid w:val="00FB066C"/>
    <w:rsid w:val="00FB7649"/>
    <w:rsid w:val="00FC1B93"/>
    <w:rsid w:val="00FC1F7B"/>
    <w:rsid w:val="00FC2362"/>
    <w:rsid w:val="00FC2729"/>
    <w:rsid w:val="00FC4AC3"/>
    <w:rsid w:val="00FC64BC"/>
    <w:rsid w:val="00FC70A2"/>
    <w:rsid w:val="00FD05DE"/>
    <w:rsid w:val="00FD10F1"/>
    <w:rsid w:val="00FD1FA2"/>
    <w:rsid w:val="00FD24A6"/>
    <w:rsid w:val="00FD57F4"/>
    <w:rsid w:val="00FD5A3F"/>
    <w:rsid w:val="00FE05EB"/>
    <w:rsid w:val="00FE1838"/>
    <w:rsid w:val="00FE1F2D"/>
    <w:rsid w:val="00FE4FFB"/>
    <w:rsid w:val="00FE5F1B"/>
    <w:rsid w:val="00FE7A8D"/>
    <w:rsid w:val="00FF07AD"/>
    <w:rsid w:val="00FF1646"/>
    <w:rsid w:val="00FF18A2"/>
    <w:rsid w:val="00FF2643"/>
    <w:rsid w:val="00FF74F8"/>
    <w:rsid w:val="00FF78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369"/>
    </o:shapedefaults>
    <o:shapelayout v:ext="edit">
      <o:idmap v:ext="edit" data="1"/>
    </o:shapelayout>
  </w:shapeDefaults>
  <w:decimalSymbol w:val="."/>
  <w:listSeparator w:val=","/>
  <w15:chartTrackingRefBased/>
  <w15:docId w15:val="{B658343B-1EF7-42D1-B767-36D13943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724"/>
    <w:pPr>
      <w:spacing w:after="240"/>
    </w:pPr>
    <w:rPr>
      <w:rFonts w:ascii="Arial" w:hAnsi="Arial"/>
      <w:lang w:eastAsia="en-US"/>
    </w:rPr>
  </w:style>
  <w:style w:type="paragraph" w:styleId="Heading1">
    <w:name w:val="heading 1"/>
    <w:basedOn w:val="Normal"/>
    <w:next w:val="Paragraph"/>
    <w:link w:val="Heading1Char"/>
    <w:autoRedefine/>
    <w:uiPriority w:val="9"/>
    <w:qFormat/>
    <w:rsid w:val="006E57D6"/>
    <w:pPr>
      <w:keepNext/>
      <w:tabs>
        <w:tab w:val="left" w:pos="1080"/>
      </w:tabs>
      <w:spacing w:before="480" w:after="120"/>
      <w:ind w:right="-176"/>
      <w:outlineLvl w:val="0"/>
    </w:pPr>
    <w:rPr>
      <w:rFonts w:cs="Arial"/>
      <w:b/>
      <w:bCs/>
      <w:caps/>
      <w:color w:val="336699"/>
      <w:sz w:val="28"/>
      <w:szCs w:val="28"/>
    </w:rPr>
  </w:style>
  <w:style w:type="paragraph" w:styleId="Heading2">
    <w:name w:val="heading 2"/>
    <w:basedOn w:val="Normal"/>
    <w:next w:val="Paragraph"/>
    <w:link w:val="Heading2Char"/>
    <w:autoRedefine/>
    <w:uiPriority w:val="9"/>
    <w:qFormat/>
    <w:rsid w:val="006E57D6"/>
    <w:pPr>
      <w:keepNext/>
      <w:spacing w:before="240"/>
      <w:outlineLvl w:val="1"/>
    </w:pPr>
    <w:rPr>
      <w:rFonts w:cs="Arial"/>
      <w:b/>
      <w:bCs/>
      <w:color w:val="336699"/>
      <w:sz w:val="28"/>
      <w:szCs w:val="28"/>
      <w:lang w:val="en-US"/>
    </w:rPr>
  </w:style>
  <w:style w:type="paragraph" w:styleId="Heading3">
    <w:name w:val="heading 3"/>
    <w:basedOn w:val="Normal"/>
    <w:next w:val="Paragraph"/>
    <w:link w:val="Heading3Char"/>
    <w:autoRedefine/>
    <w:uiPriority w:val="9"/>
    <w:qFormat/>
    <w:rsid w:val="00523E40"/>
    <w:pPr>
      <w:keepNext/>
      <w:spacing w:before="240" w:after="60" w:line="360" w:lineRule="auto"/>
      <w:outlineLvl w:val="2"/>
    </w:pPr>
    <w:rPr>
      <w:rFonts w:cs="Arial"/>
      <w:b/>
      <w:bCs/>
      <w:color w:val="0000FF"/>
      <w:sz w:val="24"/>
      <w:szCs w:val="24"/>
      <w:lang w:val="en-US"/>
    </w:rPr>
  </w:style>
  <w:style w:type="paragraph" w:styleId="Heading4">
    <w:name w:val="heading 4"/>
    <w:basedOn w:val="Normal"/>
    <w:next w:val="Paragraph"/>
    <w:qFormat/>
    <w:rsid w:val="00953065"/>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Paragraph"/>
    <w:qFormat/>
    <w:rsid w:val="00953065"/>
    <w:pPr>
      <w:numPr>
        <w:ilvl w:val="4"/>
        <w:numId w:val="2"/>
      </w:numPr>
      <w:spacing w:before="240" w:after="60"/>
      <w:outlineLvl w:val="4"/>
    </w:pPr>
    <w:rPr>
      <w:b/>
      <w:bCs/>
      <w:i/>
      <w:iCs/>
      <w:sz w:val="26"/>
      <w:szCs w:val="26"/>
    </w:rPr>
  </w:style>
  <w:style w:type="paragraph" w:styleId="Heading6">
    <w:name w:val="heading 6"/>
    <w:basedOn w:val="Normal"/>
    <w:next w:val="Paragraph"/>
    <w:qFormat/>
    <w:rsid w:val="0095306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Paragraph"/>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qFormat/>
    <w:rsid w:val="00953065"/>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semiHidden/>
    <w:rsid w:val="008A54EC"/>
    <w:pPr>
      <w:spacing w:before="120" w:after="120"/>
    </w:pPr>
    <w:rPr>
      <w:rFonts w:ascii="Times New Roman" w:hAnsi="Times New Roman"/>
      <w:b/>
      <w:bCs/>
      <w:caps/>
    </w:rPr>
  </w:style>
  <w:style w:type="paragraph" w:styleId="TOC2">
    <w:name w:val="toc 2"/>
    <w:basedOn w:val="Normal"/>
    <w:next w:val="Normal"/>
    <w:autoRedefine/>
    <w:semiHidden/>
    <w:rsid w:val="004C3A00"/>
    <w:pPr>
      <w:spacing w:after="0"/>
      <w:ind w:left="200"/>
    </w:pPr>
    <w:rPr>
      <w:rFonts w:ascii="Times New Roman" w:hAnsi="Times New Roman"/>
      <w:smallCaps/>
    </w:rPr>
  </w:style>
  <w:style w:type="paragraph" w:styleId="TOC3">
    <w:name w:val="toc 3"/>
    <w:basedOn w:val="Normal"/>
    <w:next w:val="Normal"/>
    <w:autoRedefine/>
    <w:semiHidden/>
    <w:rsid w:val="004C3A00"/>
    <w:pPr>
      <w:spacing w:after="0"/>
      <w:ind w:left="400"/>
    </w:pPr>
    <w:rPr>
      <w:rFonts w:ascii="Times New Roman" w:hAnsi="Times New Roman"/>
      <w:i/>
      <w:iCs/>
    </w:rPr>
  </w:style>
  <w:style w:type="character" w:styleId="Hyperlink">
    <w:name w:val="Hyperlink"/>
    <w:rsid w:val="00F73369"/>
    <w:rPr>
      <w:color w:val="0000FF"/>
      <w:u w:val="single"/>
    </w:rPr>
  </w:style>
  <w:style w:type="character" w:styleId="LineNumber">
    <w:name w:val="line number"/>
    <w:basedOn w:val="DefaultParagraphFont"/>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link w:val="BodyTextChar"/>
    <w:rsid w:val="00A93869"/>
    <w:pPr>
      <w:widowControl w:val="0"/>
      <w:spacing w:before="120" w:after="0"/>
    </w:pPr>
    <w:rPr>
      <w:rFonts w:ascii="Times New Roman" w:hAnsi="Times New Roman"/>
      <w:bCs/>
      <w:iCs/>
      <w:sz w:val="24"/>
      <w:lang w:eastAsia="ko-KR"/>
    </w:rPr>
  </w:style>
  <w:style w:type="paragraph" w:customStyle="1" w:styleId="Paragraph">
    <w:name w:val="Paragraph"/>
    <w:link w:val="ParagraphChar"/>
    <w:rsid w:val="00F63AF1"/>
    <w:pPr>
      <w:jc w:val="both"/>
    </w:pPr>
    <w:rPr>
      <w:rFonts w:ascii="Arial" w:hAnsi="Arial"/>
      <w:sz w:val="22"/>
      <w:lang w:eastAsia="en-US"/>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character" w:customStyle="1" w:styleId="Heading1Char">
    <w:name w:val="Heading 1 Char"/>
    <w:link w:val="Heading1"/>
    <w:uiPriority w:val="9"/>
    <w:rsid w:val="006E57D6"/>
    <w:rPr>
      <w:rFonts w:ascii="Arial" w:hAnsi="Arial" w:cs="Arial"/>
      <w:b/>
      <w:bCs/>
      <w:caps/>
      <w:color w:val="336699"/>
      <w:sz w:val="28"/>
      <w:szCs w:val="28"/>
      <w:lang w:eastAsia="en-US"/>
    </w:rPr>
  </w:style>
  <w:style w:type="character" w:customStyle="1" w:styleId="Heading2Char">
    <w:name w:val="Heading 2 Char"/>
    <w:link w:val="Heading2"/>
    <w:uiPriority w:val="9"/>
    <w:rsid w:val="006E57D6"/>
    <w:rPr>
      <w:rFonts w:ascii="Arial" w:hAnsi="Arial" w:cs="Arial"/>
      <w:b/>
      <w:bCs/>
      <w:color w:val="336699"/>
      <w:sz w:val="28"/>
      <w:szCs w:val="28"/>
      <w:lang w:val="en-US" w:eastAsia="en-US"/>
    </w:rPr>
  </w:style>
  <w:style w:type="paragraph" w:customStyle="1" w:styleId="FrontPage">
    <w:name w:val="FrontPage"/>
    <w:basedOn w:val="TOC1"/>
    <w:rsid w:val="0035199C"/>
    <w:pPr>
      <w:tabs>
        <w:tab w:val="left" w:pos="400"/>
        <w:tab w:val="right" w:leader="dot" w:pos="8453"/>
      </w:tabs>
      <w:jc w:val="center"/>
    </w:pPr>
    <w:rPr>
      <w:b w:val="0"/>
      <w:color w:val="000080"/>
      <w:sz w:val="44"/>
    </w:rPr>
  </w:style>
  <w:style w:type="paragraph" w:customStyle="1" w:styleId="DatePub">
    <w:name w:val="DatePub"/>
    <w:basedOn w:val="TOC1"/>
    <w:rsid w:val="00B74866"/>
    <w:pPr>
      <w:jc w:val="center"/>
    </w:pPr>
    <w:rPr>
      <w:color w:val="000080"/>
      <w:sz w:val="22"/>
    </w:rPr>
  </w:style>
  <w:style w:type="paragraph" w:customStyle="1" w:styleId="BoldItalic">
    <w:name w:val="Bold + Italic"/>
    <w:basedOn w:val="Normal"/>
    <w:link w:val="BoldItalicChar"/>
    <w:rsid w:val="00BD4014"/>
    <w:rPr>
      <w:rFonts w:cs="Arial"/>
      <w:b/>
      <w:i/>
      <w:sz w:val="22"/>
      <w:szCs w:val="32"/>
    </w:rPr>
  </w:style>
  <w:style w:type="character" w:customStyle="1" w:styleId="ParagraphChar">
    <w:name w:val="Paragraph Char"/>
    <w:link w:val="Paragraph"/>
    <w:rsid w:val="00BD4014"/>
    <w:rPr>
      <w:rFonts w:ascii="Arial" w:hAnsi="Arial"/>
      <w:sz w:val="22"/>
      <w:lang w:val="en-GB" w:eastAsia="en-US" w:bidi="ar-SA"/>
    </w:rPr>
  </w:style>
  <w:style w:type="character" w:customStyle="1" w:styleId="BoldItalicChar">
    <w:name w:val="Bold + Italic Char"/>
    <w:link w:val="BoldItalic"/>
    <w:rsid w:val="00BD4014"/>
    <w:rPr>
      <w:rFonts w:ascii="Arial" w:hAnsi="Arial" w:cs="Arial"/>
      <w:b/>
      <w:i/>
      <w:sz w:val="22"/>
      <w:szCs w:val="32"/>
      <w:lang w:val="en-GB" w:eastAsia="en-US" w:bidi="ar-SA"/>
    </w:rPr>
  </w:style>
  <w:style w:type="paragraph" w:styleId="BalloonText">
    <w:name w:val="Balloon Text"/>
    <w:basedOn w:val="Normal"/>
    <w:link w:val="BalloonTextChar"/>
    <w:uiPriority w:val="99"/>
    <w:semiHidden/>
    <w:rsid w:val="002E5D22"/>
    <w:rPr>
      <w:rFonts w:ascii="Tahoma" w:hAnsi="Tahoma" w:cs="Tahoma"/>
      <w:sz w:val="16"/>
      <w:szCs w:val="16"/>
    </w:rPr>
  </w:style>
  <w:style w:type="paragraph" w:styleId="FootnoteText">
    <w:name w:val="footnote text"/>
    <w:basedOn w:val="Normal"/>
    <w:link w:val="FootnoteTextChar"/>
    <w:uiPriority w:val="99"/>
    <w:rsid w:val="003E26B3"/>
  </w:style>
  <w:style w:type="character" w:styleId="FootnoteReference">
    <w:name w:val="footnote reference"/>
    <w:uiPriority w:val="99"/>
    <w:rsid w:val="003E26B3"/>
    <w:rPr>
      <w:vertAlign w:val="superscript"/>
    </w:rPr>
  </w:style>
  <w:style w:type="character" w:styleId="CommentReference">
    <w:name w:val="annotation reference"/>
    <w:uiPriority w:val="99"/>
    <w:semiHidden/>
    <w:rsid w:val="00720C51"/>
    <w:rPr>
      <w:sz w:val="16"/>
      <w:szCs w:val="16"/>
    </w:rPr>
  </w:style>
  <w:style w:type="paragraph" w:styleId="CommentText">
    <w:name w:val="annotation text"/>
    <w:basedOn w:val="Normal"/>
    <w:link w:val="CommentTextChar"/>
    <w:uiPriority w:val="99"/>
    <w:semiHidden/>
    <w:rsid w:val="00720C51"/>
  </w:style>
  <w:style w:type="paragraph" w:styleId="CommentSubject">
    <w:name w:val="annotation subject"/>
    <w:basedOn w:val="CommentText"/>
    <w:next w:val="CommentText"/>
    <w:link w:val="CommentSubjectChar"/>
    <w:uiPriority w:val="99"/>
    <w:semiHidden/>
    <w:rsid w:val="00720C51"/>
    <w:rPr>
      <w:b/>
      <w:bCs/>
    </w:rPr>
  </w:style>
  <w:style w:type="character" w:customStyle="1" w:styleId="ParagraphCharChar">
    <w:name w:val="Paragraph Char Char"/>
    <w:rsid w:val="001D791C"/>
    <w:rPr>
      <w:b/>
      <w:sz w:val="22"/>
      <w:lang w:val="en-GB" w:eastAsia="en-US" w:bidi="ar-SA"/>
    </w:rPr>
  </w:style>
  <w:style w:type="character" w:styleId="FollowedHyperlink">
    <w:name w:val="FollowedHyperlink"/>
    <w:rsid w:val="00D60D05"/>
    <w:rPr>
      <w:color w:val="606420"/>
      <w:u w:val="single"/>
    </w:rPr>
  </w:style>
  <w:style w:type="paragraph" w:customStyle="1" w:styleId="style1">
    <w:name w:val="style1"/>
    <w:basedOn w:val="Normal"/>
    <w:rsid w:val="00CB51D7"/>
    <w:pPr>
      <w:spacing w:before="100" w:beforeAutospacing="1" w:after="100" w:afterAutospacing="1"/>
    </w:pPr>
    <w:rPr>
      <w:rFonts w:cs="Arial"/>
      <w:sz w:val="24"/>
      <w:szCs w:val="24"/>
      <w:lang w:eastAsia="en-GB"/>
    </w:rPr>
  </w:style>
  <w:style w:type="character" w:styleId="Strong">
    <w:name w:val="Strong"/>
    <w:qFormat/>
    <w:rsid w:val="00CB51D7"/>
    <w:rPr>
      <w:b/>
      <w:bCs/>
    </w:rPr>
  </w:style>
  <w:style w:type="paragraph" w:customStyle="1" w:styleId="Alpha1">
    <w:name w:val="Alpha 1"/>
    <w:basedOn w:val="Normal"/>
    <w:rsid w:val="00B44129"/>
    <w:pPr>
      <w:tabs>
        <w:tab w:val="left" w:pos="567"/>
        <w:tab w:val="left" w:pos="1134"/>
        <w:tab w:val="right" w:pos="9072"/>
      </w:tabs>
      <w:spacing w:after="0" w:line="360" w:lineRule="auto"/>
      <w:ind w:left="839" w:hanging="357"/>
      <w:jc w:val="center"/>
    </w:pPr>
    <w:rPr>
      <w:rFonts w:ascii="Times New Roman" w:hAnsi="Times New Roman"/>
      <w:b/>
      <w:sz w:val="22"/>
    </w:rPr>
  </w:style>
  <w:style w:type="paragraph" w:styleId="TOC4">
    <w:name w:val="toc 4"/>
    <w:basedOn w:val="Normal"/>
    <w:next w:val="Normal"/>
    <w:autoRedefine/>
    <w:semiHidden/>
    <w:rsid w:val="00422BD7"/>
    <w:pPr>
      <w:spacing w:after="0"/>
      <w:ind w:left="600"/>
    </w:pPr>
    <w:rPr>
      <w:rFonts w:ascii="Times New Roman" w:hAnsi="Times New Roman"/>
      <w:sz w:val="18"/>
      <w:szCs w:val="18"/>
    </w:rPr>
  </w:style>
  <w:style w:type="paragraph" w:styleId="TOC5">
    <w:name w:val="toc 5"/>
    <w:basedOn w:val="Normal"/>
    <w:next w:val="Normal"/>
    <w:autoRedefine/>
    <w:semiHidden/>
    <w:rsid w:val="00422BD7"/>
    <w:pPr>
      <w:spacing w:after="0"/>
      <w:ind w:left="800"/>
    </w:pPr>
    <w:rPr>
      <w:rFonts w:ascii="Times New Roman" w:hAnsi="Times New Roman"/>
      <w:sz w:val="18"/>
      <w:szCs w:val="18"/>
    </w:rPr>
  </w:style>
  <w:style w:type="paragraph" w:styleId="TOC6">
    <w:name w:val="toc 6"/>
    <w:basedOn w:val="Normal"/>
    <w:next w:val="Normal"/>
    <w:autoRedefine/>
    <w:semiHidden/>
    <w:rsid w:val="00422BD7"/>
    <w:pPr>
      <w:spacing w:after="0"/>
      <w:ind w:left="1000"/>
    </w:pPr>
    <w:rPr>
      <w:rFonts w:ascii="Times New Roman" w:hAnsi="Times New Roman"/>
      <w:sz w:val="18"/>
      <w:szCs w:val="18"/>
    </w:rPr>
  </w:style>
  <w:style w:type="paragraph" w:styleId="TOC7">
    <w:name w:val="toc 7"/>
    <w:basedOn w:val="Normal"/>
    <w:next w:val="Normal"/>
    <w:autoRedefine/>
    <w:semiHidden/>
    <w:rsid w:val="00422BD7"/>
    <w:pPr>
      <w:spacing w:after="0"/>
      <w:ind w:left="1200"/>
    </w:pPr>
    <w:rPr>
      <w:rFonts w:ascii="Times New Roman" w:hAnsi="Times New Roman"/>
      <w:sz w:val="18"/>
      <w:szCs w:val="18"/>
    </w:rPr>
  </w:style>
  <w:style w:type="paragraph" w:styleId="TOC8">
    <w:name w:val="toc 8"/>
    <w:basedOn w:val="Normal"/>
    <w:next w:val="Normal"/>
    <w:autoRedefine/>
    <w:semiHidden/>
    <w:rsid w:val="00422BD7"/>
    <w:pPr>
      <w:spacing w:after="0"/>
      <w:ind w:left="1400"/>
    </w:pPr>
    <w:rPr>
      <w:rFonts w:ascii="Times New Roman" w:hAnsi="Times New Roman"/>
      <w:sz w:val="18"/>
      <w:szCs w:val="18"/>
    </w:rPr>
  </w:style>
  <w:style w:type="paragraph" w:styleId="TOC9">
    <w:name w:val="toc 9"/>
    <w:basedOn w:val="Normal"/>
    <w:next w:val="Normal"/>
    <w:autoRedefine/>
    <w:semiHidden/>
    <w:rsid w:val="00422BD7"/>
    <w:pPr>
      <w:spacing w:after="0"/>
      <w:ind w:left="1600"/>
    </w:pPr>
    <w:rPr>
      <w:rFonts w:ascii="Times New Roman" w:hAnsi="Times New Roman"/>
      <w:sz w:val="18"/>
      <w:szCs w:val="18"/>
    </w:rPr>
  </w:style>
  <w:style w:type="paragraph" w:customStyle="1" w:styleId="Body">
    <w:name w:val="Body"/>
    <w:basedOn w:val="Normal"/>
    <w:autoRedefine/>
    <w:rsid w:val="00BD6803"/>
    <w:pPr>
      <w:spacing w:after="120" w:line="200" w:lineRule="exact"/>
      <w:ind w:firstLine="480"/>
      <w:jc w:val="both"/>
    </w:pPr>
    <w:rPr>
      <w:rFonts w:ascii="Times New Roman" w:hAnsi="Times New Roman"/>
      <w:spacing w:val="5"/>
      <w:sz w:val="17"/>
      <w:lang w:val="fr-FR"/>
    </w:rPr>
  </w:style>
  <w:style w:type="paragraph" w:customStyle="1" w:styleId="Country">
    <w:name w:val="Country"/>
    <w:autoRedefine/>
    <w:rsid w:val="00BD6803"/>
    <w:pPr>
      <w:spacing w:after="1680" w:line="240" w:lineRule="exact"/>
    </w:pPr>
    <w:rPr>
      <w:b/>
      <w:snapToGrid w:val="0"/>
      <w:color w:val="000000"/>
      <w:sz w:val="28"/>
      <w:lang w:val="en-US" w:eastAsia="en-US"/>
    </w:rPr>
  </w:style>
  <w:style w:type="paragraph" w:customStyle="1" w:styleId="Dmproduct2nd">
    <w:name w:val="Dmproduct2nd"/>
    <w:basedOn w:val="Normal"/>
    <w:autoRedefine/>
    <w:rsid w:val="00BD6803"/>
    <w:pPr>
      <w:spacing w:after="120" w:line="280" w:lineRule="exact"/>
    </w:pPr>
    <w:rPr>
      <w:rFonts w:ascii="Times New Roman" w:hAnsi="Times New Roman"/>
      <w:b/>
      <w:lang w:val="x-none"/>
    </w:rPr>
  </w:style>
  <w:style w:type="paragraph" w:customStyle="1" w:styleId="Evenpage">
    <w:name w:val="Evenpage"/>
    <w:basedOn w:val="Header"/>
    <w:autoRedefine/>
    <w:rsid w:val="00BD6803"/>
    <w:pPr>
      <w:pBdr>
        <w:bottom w:val="single" w:sz="4" w:space="1" w:color="auto"/>
      </w:pBdr>
      <w:tabs>
        <w:tab w:val="clear" w:pos="4153"/>
        <w:tab w:val="clear" w:pos="8306"/>
        <w:tab w:val="center" w:pos="4320"/>
        <w:tab w:val="right" w:pos="8640"/>
      </w:tabs>
      <w:spacing w:after="0"/>
    </w:pPr>
    <w:rPr>
      <w:rFonts w:ascii="Times New Roman" w:hAnsi="Times New Roman"/>
      <w:b/>
      <w:spacing w:val="6"/>
      <w:sz w:val="17"/>
      <w:lang w:val="fr-FR"/>
    </w:rPr>
  </w:style>
  <w:style w:type="paragraph" w:customStyle="1" w:styleId="Generalnote">
    <w:name w:val="Generalnote"/>
    <w:basedOn w:val="Normal"/>
    <w:autoRedefine/>
    <w:rsid w:val="00BD6803"/>
    <w:pPr>
      <w:spacing w:after="120" w:line="280" w:lineRule="exact"/>
    </w:pPr>
    <w:rPr>
      <w:rFonts w:ascii="Times New Roman" w:hAnsi="Times New Roman"/>
      <w:b/>
      <w:sz w:val="24"/>
      <w:lang w:val="fr-FR"/>
    </w:rPr>
  </w:style>
  <w:style w:type="paragraph" w:customStyle="1" w:styleId="GrossDm">
    <w:name w:val="GrossDm"/>
    <w:basedOn w:val="Generalnote"/>
    <w:autoRedefine/>
    <w:rsid w:val="00BD6803"/>
    <w:rPr>
      <w:spacing w:val="2"/>
      <w:lang w:val="x-none"/>
    </w:rPr>
  </w:style>
  <w:style w:type="paragraph" w:customStyle="1" w:styleId="Halfspace">
    <w:name w:val="Halfspace"/>
    <w:basedOn w:val="Body"/>
    <w:autoRedefine/>
    <w:rsid w:val="00BD6803"/>
    <w:pPr>
      <w:spacing w:after="0" w:line="120" w:lineRule="exact"/>
    </w:pPr>
  </w:style>
  <w:style w:type="paragraph" w:customStyle="1" w:styleId="HeaderFirst">
    <w:name w:val="HeaderFirst"/>
    <w:basedOn w:val="Header"/>
    <w:autoRedefine/>
    <w:rsid w:val="00BD6803"/>
    <w:pPr>
      <w:pBdr>
        <w:bottom w:val="single" w:sz="4" w:space="1" w:color="auto"/>
      </w:pBdr>
      <w:tabs>
        <w:tab w:val="clear" w:pos="4153"/>
        <w:tab w:val="clear" w:pos="8306"/>
        <w:tab w:val="center" w:pos="4320"/>
        <w:tab w:val="right" w:pos="8640"/>
      </w:tabs>
      <w:spacing w:after="0"/>
    </w:pPr>
    <w:rPr>
      <w:rFonts w:ascii="Times New Roman" w:hAnsi="Times New Roman"/>
      <w:b/>
      <w:sz w:val="17"/>
      <w:lang w:val="fr-FR"/>
    </w:rPr>
  </w:style>
  <w:style w:type="paragraph" w:customStyle="1" w:styleId="Lastpara">
    <w:name w:val="Last para"/>
    <w:basedOn w:val="Body"/>
    <w:autoRedefine/>
    <w:rsid w:val="00BD6803"/>
    <w:pPr>
      <w:tabs>
        <w:tab w:val="left" w:pos="480"/>
        <w:tab w:val="left" w:pos="960"/>
        <w:tab w:val="left" w:pos="1440"/>
      </w:tabs>
      <w:spacing w:after="240"/>
    </w:pPr>
    <w:rPr>
      <w:lang w:val="en-GB"/>
    </w:rPr>
  </w:style>
  <w:style w:type="paragraph" w:customStyle="1" w:styleId="Style10">
    <w:name w:val="Style1"/>
    <w:basedOn w:val="Evenpage"/>
    <w:autoRedefine/>
    <w:rsid w:val="00BD6803"/>
    <w:pPr>
      <w:pBdr>
        <w:bottom w:val="none" w:sz="0" w:space="0" w:color="auto"/>
      </w:pBdr>
      <w:spacing w:line="240" w:lineRule="exact"/>
      <w:ind w:left="480"/>
    </w:pPr>
    <w:rPr>
      <w:b w:val="0"/>
      <w:spacing w:val="5"/>
    </w:rPr>
  </w:style>
  <w:style w:type="paragraph" w:customStyle="1" w:styleId="TechNotes">
    <w:name w:val="TechNotes"/>
    <w:basedOn w:val="Country"/>
    <w:autoRedefine/>
    <w:rsid w:val="00BD6803"/>
    <w:pPr>
      <w:spacing w:after="120"/>
    </w:pPr>
  </w:style>
  <w:style w:type="paragraph" w:customStyle="1" w:styleId="BodyPS10">
    <w:name w:val="BodyPS10"/>
    <w:basedOn w:val="Body"/>
    <w:autoRedefine/>
    <w:rsid w:val="00BD6803"/>
    <w:pPr>
      <w:spacing w:before="60" w:after="60" w:line="240" w:lineRule="exact"/>
      <w:ind w:firstLine="0"/>
      <w:jc w:val="left"/>
    </w:pPr>
    <w:rPr>
      <w:rFonts w:ascii="Calibri" w:hAnsi="Calibri"/>
      <w:spacing w:val="2"/>
      <w:sz w:val="22"/>
      <w:szCs w:val="22"/>
      <w:lang w:val="en-GB"/>
    </w:rPr>
  </w:style>
  <w:style w:type="paragraph" w:customStyle="1" w:styleId="HeaderLeftNoLine">
    <w:name w:val="HeaderLeftNoLine"/>
    <w:basedOn w:val="Normal"/>
    <w:autoRedefine/>
    <w:rsid w:val="00BD6803"/>
    <w:pPr>
      <w:widowControl w:val="0"/>
      <w:tabs>
        <w:tab w:val="center" w:pos="4320"/>
        <w:tab w:val="right" w:pos="8640"/>
      </w:tabs>
      <w:suppressAutoHyphens/>
      <w:spacing w:after="0" w:line="240" w:lineRule="exact"/>
      <w:jc w:val="right"/>
    </w:pPr>
    <w:rPr>
      <w:rFonts w:ascii="Times New Roman" w:hAnsi="Times New Roman"/>
      <w:spacing w:val="5"/>
      <w:kern w:val="8"/>
      <w:sz w:val="17"/>
      <w:lang w:val="fr-FR"/>
    </w:rPr>
  </w:style>
  <w:style w:type="paragraph" w:customStyle="1" w:styleId="HeaderLftNoLine">
    <w:name w:val="HeaderLftNoLine"/>
    <w:basedOn w:val="Normal"/>
    <w:autoRedefine/>
    <w:rsid w:val="00BD6803"/>
    <w:pPr>
      <w:widowControl w:val="0"/>
      <w:tabs>
        <w:tab w:val="left" w:pos="540"/>
        <w:tab w:val="left" w:pos="960"/>
        <w:tab w:val="left" w:pos="1440"/>
        <w:tab w:val="center" w:pos="4320"/>
        <w:tab w:val="right" w:pos="8640"/>
      </w:tabs>
      <w:suppressAutoHyphens/>
      <w:spacing w:after="120" w:line="240" w:lineRule="exact"/>
    </w:pPr>
    <w:rPr>
      <w:rFonts w:ascii="Times New Roman" w:hAnsi="Times New Roman"/>
      <w:spacing w:val="5"/>
      <w:kern w:val="8"/>
      <w:sz w:val="17"/>
      <w:lang w:val="fr-FR"/>
    </w:rPr>
  </w:style>
  <w:style w:type="paragraph" w:customStyle="1" w:styleId="body0">
    <w:name w:val="body"/>
    <w:basedOn w:val="BodyText"/>
    <w:autoRedefine/>
    <w:rsid w:val="00BD6803"/>
    <w:pPr>
      <w:widowControl/>
      <w:tabs>
        <w:tab w:val="left" w:pos="480"/>
        <w:tab w:val="left" w:pos="960"/>
        <w:tab w:val="left" w:pos="1440"/>
      </w:tabs>
      <w:spacing w:before="0" w:line="240" w:lineRule="exact"/>
      <w:ind w:firstLine="480"/>
    </w:pPr>
    <w:rPr>
      <w:bCs w:val="0"/>
      <w:iCs w:val="0"/>
      <w:spacing w:val="4"/>
      <w:sz w:val="20"/>
      <w:lang w:val="fr-FR" w:eastAsia="en-US"/>
    </w:rPr>
  </w:style>
  <w:style w:type="paragraph" w:customStyle="1" w:styleId="HalfSpace0">
    <w:name w:val="HalfSpace"/>
    <w:basedOn w:val="body0"/>
    <w:autoRedefine/>
    <w:rsid w:val="00BD6803"/>
    <w:pPr>
      <w:spacing w:line="120" w:lineRule="exact"/>
    </w:pPr>
  </w:style>
  <w:style w:type="paragraph" w:customStyle="1" w:styleId="BodyItalic">
    <w:name w:val="BodyItalic"/>
    <w:basedOn w:val="body0"/>
    <w:autoRedefine/>
    <w:rsid w:val="00BD6803"/>
    <w:pPr>
      <w:ind w:firstLine="0"/>
    </w:pPr>
    <w:rPr>
      <w:i/>
    </w:rPr>
  </w:style>
  <w:style w:type="paragraph" w:customStyle="1" w:styleId="body3quartspace">
    <w:name w:val="body3quartspace"/>
    <w:basedOn w:val="body0"/>
    <w:rsid w:val="00BD6803"/>
    <w:pPr>
      <w:spacing w:line="235" w:lineRule="exact"/>
      <w:ind w:firstLine="475"/>
    </w:pPr>
    <w:rPr>
      <w:lang w:val="en-GB"/>
    </w:rPr>
  </w:style>
  <w:style w:type="paragraph" w:customStyle="1" w:styleId="BodyItalicF">
    <w:name w:val="BodyItalicF"/>
    <w:basedOn w:val="BodyItalic"/>
    <w:rsid w:val="00BD6803"/>
    <w:pPr>
      <w:spacing w:before="20"/>
    </w:pPr>
  </w:style>
  <w:style w:type="paragraph" w:customStyle="1" w:styleId="HeaderR">
    <w:name w:val="HeaderR"/>
    <w:basedOn w:val="Header"/>
    <w:rsid w:val="00BD6803"/>
    <w:pPr>
      <w:widowControl w:val="0"/>
      <w:pBdr>
        <w:bottom w:val="single" w:sz="4" w:space="1" w:color="auto"/>
      </w:pBdr>
      <w:tabs>
        <w:tab w:val="clear" w:pos="4153"/>
        <w:tab w:val="clear" w:pos="8306"/>
        <w:tab w:val="center" w:pos="4320"/>
        <w:tab w:val="right" w:pos="8640"/>
      </w:tabs>
      <w:suppressAutoHyphens/>
      <w:spacing w:after="0" w:line="240" w:lineRule="exact"/>
      <w:jc w:val="right"/>
    </w:pPr>
    <w:rPr>
      <w:rFonts w:ascii="Times New Roman" w:hAnsi="Times New Roman"/>
      <w:b/>
      <w:kern w:val="8"/>
      <w:sz w:val="17"/>
      <w:lang w:val="fr-FR"/>
    </w:rPr>
  </w:style>
  <w:style w:type="paragraph" w:customStyle="1" w:styleId="CountryANX1">
    <w:name w:val="CountryANX1"/>
    <w:basedOn w:val="body0"/>
    <w:autoRedefine/>
    <w:rsid w:val="00BD6803"/>
    <w:pPr>
      <w:tabs>
        <w:tab w:val="clear" w:pos="480"/>
        <w:tab w:val="clear" w:pos="960"/>
        <w:tab w:val="clear" w:pos="1440"/>
        <w:tab w:val="left" w:pos="5040"/>
      </w:tabs>
      <w:spacing w:line="230" w:lineRule="exact"/>
      <w:ind w:firstLine="0"/>
    </w:pPr>
    <w:rPr>
      <w:lang w:val="en-GB"/>
    </w:rPr>
  </w:style>
  <w:style w:type="paragraph" w:customStyle="1" w:styleId="CountryANX1float">
    <w:name w:val="CountryANX1float"/>
    <w:basedOn w:val="CountryANX1"/>
    <w:rsid w:val="00BD6803"/>
    <w:pPr>
      <w:ind w:left="158" w:hanging="158"/>
    </w:pPr>
    <w:rPr>
      <w:lang w:val="en-US"/>
    </w:rPr>
  </w:style>
  <w:style w:type="paragraph" w:customStyle="1" w:styleId="ContinentLarger">
    <w:name w:val="ContinentLarger"/>
    <w:basedOn w:val="Normal"/>
    <w:rsid w:val="00BD6803"/>
    <w:pPr>
      <w:tabs>
        <w:tab w:val="left" w:pos="5040"/>
      </w:tabs>
      <w:spacing w:after="0" w:line="230" w:lineRule="exact"/>
    </w:pPr>
    <w:rPr>
      <w:rFonts w:ascii="Times New Roman" w:hAnsi="Times New Roman"/>
      <w:b/>
      <w:sz w:val="24"/>
    </w:rPr>
  </w:style>
  <w:style w:type="paragraph" w:customStyle="1" w:styleId="RegionItalcIndent">
    <w:name w:val="RegionItalcIndent"/>
    <w:basedOn w:val="Normal"/>
    <w:rsid w:val="00BD6803"/>
    <w:pPr>
      <w:tabs>
        <w:tab w:val="left" w:pos="5040"/>
      </w:tabs>
      <w:spacing w:after="0" w:line="230" w:lineRule="exact"/>
      <w:ind w:left="1080"/>
    </w:pPr>
    <w:rPr>
      <w:rFonts w:ascii="Times New Roman" w:hAnsi="Times New Roman"/>
      <w:i/>
      <w:spacing w:val="4"/>
      <w:lang w:val="fr-FR"/>
    </w:rPr>
  </w:style>
  <w:style w:type="paragraph" w:customStyle="1" w:styleId="CountryAnx1float1">
    <w:name w:val="CountryAnx1float1"/>
    <w:basedOn w:val="CountryANX1float"/>
    <w:rsid w:val="00BD6803"/>
    <w:rPr>
      <w:spacing w:val="-4"/>
      <w:lang w:val="fr-FR"/>
    </w:rPr>
  </w:style>
  <w:style w:type="paragraph" w:customStyle="1" w:styleId="Text8half">
    <w:name w:val="Text8half"/>
    <w:basedOn w:val="body0"/>
    <w:autoRedefine/>
    <w:rsid w:val="00BD6803"/>
    <w:pPr>
      <w:suppressAutoHyphens/>
      <w:spacing w:line="190" w:lineRule="exact"/>
    </w:pPr>
    <w:rPr>
      <w:spacing w:val="6"/>
      <w:sz w:val="17"/>
    </w:rPr>
  </w:style>
  <w:style w:type="paragraph" w:customStyle="1" w:styleId="bodyleftAnxI">
    <w:name w:val="bodyleftAnxI"/>
    <w:basedOn w:val="Normal"/>
    <w:autoRedefine/>
    <w:rsid w:val="00BD6803"/>
    <w:pPr>
      <w:tabs>
        <w:tab w:val="left" w:pos="480"/>
        <w:tab w:val="left" w:pos="960"/>
        <w:tab w:val="left" w:pos="1440"/>
      </w:tabs>
      <w:spacing w:after="0" w:line="220" w:lineRule="exact"/>
      <w:ind w:firstLine="480"/>
      <w:jc w:val="both"/>
    </w:pPr>
    <w:rPr>
      <w:rFonts w:ascii="Times New Roman" w:hAnsi="Times New Roman"/>
      <w:iCs/>
      <w:spacing w:val="4"/>
    </w:rPr>
  </w:style>
  <w:style w:type="paragraph" w:customStyle="1" w:styleId="CountryAnxInd">
    <w:name w:val="CountryAnx!Ind"/>
    <w:basedOn w:val="Normal"/>
    <w:autoRedefine/>
    <w:rsid w:val="00BD6803"/>
    <w:pPr>
      <w:tabs>
        <w:tab w:val="left" w:pos="-1211"/>
        <w:tab w:val="left" w:pos="960"/>
        <w:tab w:val="left" w:pos="1440"/>
        <w:tab w:val="left" w:pos="5520"/>
      </w:tabs>
      <w:spacing w:after="0" w:line="220" w:lineRule="exact"/>
      <w:ind w:left="769" w:right="-262" w:hanging="289"/>
    </w:pPr>
    <w:rPr>
      <w:rFonts w:ascii="Times New Roman" w:hAnsi="Times New Roman"/>
      <w:spacing w:val="4"/>
      <w:lang w:val="fr-FR"/>
    </w:rPr>
  </w:style>
  <w:style w:type="paragraph" w:customStyle="1" w:styleId="RegionItalic">
    <w:name w:val="RegionItalic"/>
    <w:basedOn w:val="CountryANX1"/>
    <w:autoRedefine/>
    <w:rsid w:val="00BD6803"/>
    <w:pPr>
      <w:spacing w:before="60" w:after="60"/>
    </w:pPr>
    <w:rPr>
      <w:i/>
    </w:rPr>
  </w:style>
  <w:style w:type="paragraph" w:customStyle="1" w:styleId="Chhead1">
    <w:name w:val="Chhead1"/>
    <w:basedOn w:val="Normal"/>
    <w:autoRedefine/>
    <w:rsid w:val="00BD6803"/>
    <w:pPr>
      <w:widowControl w:val="0"/>
      <w:spacing w:after="120" w:line="300" w:lineRule="exact"/>
    </w:pPr>
    <w:rPr>
      <w:rFonts w:ascii="Times New Roman" w:hAnsi="Times New Roman"/>
      <w:b/>
      <w:sz w:val="28"/>
      <w:lang w:val="fr-FR"/>
    </w:rPr>
  </w:style>
  <w:style w:type="paragraph" w:customStyle="1" w:styleId="Chhead2AnxI">
    <w:name w:val="Chhead2AnxI"/>
    <w:basedOn w:val="Normal"/>
    <w:autoRedefine/>
    <w:rsid w:val="00BD6803"/>
    <w:pPr>
      <w:widowControl w:val="0"/>
      <w:spacing w:before="60" w:after="60" w:line="260" w:lineRule="exact"/>
      <w:jc w:val="both"/>
    </w:pPr>
    <w:rPr>
      <w:rFonts w:ascii="Times New Roman" w:hAnsi="Times New Roman"/>
      <w:b/>
      <w:sz w:val="24"/>
    </w:rPr>
  </w:style>
  <w:style w:type="paragraph" w:customStyle="1" w:styleId="bodyHangItl">
    <w:name w:val="bodyHangItl"/>
    <w:basedOn w:val="Normal"/>
    <w:autoRedefine/>
    <w:rsid w:val="00BD6803"/>
    <w:pPr>
      <w:tabs>
        <w:tab w:val="left" w:pos="480"/>
        <w:tab w:val="left" w:pos="960"/>
        <w:tab w:val="left" w:pos="1440"/>
      </w:tabs>
      <w:spacing w:before="120" w:after="120"/>
      <w:ind w:left="475" w:hanging="475"/>
      <w:jc w:val="both"/>
    </w:pPr>
    <w:rPr>
      <w:rFonts w:ascii="Times New Roman" w:hAnsi="Times New Roman"/>
      <w:i/>
      <w:spacing w:val="4"/>
      <w:lang w:val="fr-FR"/>
    </w:rPr>
  </w:style>
  <w:style w:type="paragraph" w:customStyle="1" w:styleId="bodyleft">
    <w:name w:val="bodyleft"/>
    <w:basedOn w:val="Normal"/>
    <w:autoRedefine/>
    <w:rsid w:val="00BD6803"/>
    <w:pPr>
      <w:tabs>
        <w:tab w:val="left" w:pos="480"/>
        <w:tab w:val="left" w:pos="960"/>
        <w:tab w:val="left" w:pos="1440"/>
      </w:tabs>
      <w:spacing w:after="0" w:line="225" w:lineRule="exact"/>
      <w:ind w:firstLine="480"/>
    </w:pPr>
    <w:rPr>
      <w:rFonts w:ascii="Times New Roman" w:hAnsi="Times New Roman"/>
      <w:spacing w:val="4"/>
      <w:lang w:val="fr-FR"/>
    </w:rPr>
  </w:style>
  <w:style w:type="paragraph" w:customStyle="1" w:styleId="bodyleftAnxIlast">
    <w:name w:val="bodyleftAnxIlast"/>
    <w:basedOn w:val="bodyleftAnxI"/>
    <w:autoRedefine/>
    <w:rsid w:val="00BD6803"/>
    <w:pPr>
      <w:spacing w:line="210" w:lineRule="exact"/>
    </w:pPr>
  </w:style>
  <w:style w:type="paragraph" w:customStyle="1" w:styleId="Tchez">
    <w:name w:val="Tchez"/>
    <w:basedOn w:val="bodyleftAnxIlast"/>
    <w:autoRedefine/>
    <w:rsid w:val="00BD6803"/>
    <w:rPr>
      <w:spacing w:val="2"/>
    </w:rPr>
  </w:style>
  <w:style w:type="character" w:customStyle="1" w:styleId="apple-converted-space">
    <w:name w:val="apple-converted-space"/>
    <w:rsid w:val="00BD6803"/>
  </w:style>
  <w:style w:type="character" w:customStyle="1" w:styleId="FootnoteTextChar">
    <w:name w:val="Footnote Text Char"/>
    <w:link w:val="FootnoteText"/>
    <w:uiPriority w:val="99"/>
    <w:rsid w:val="00BD6803"/>
    <w:rPr>
      <w:rFonts w:ascii="Arial" w:hAnsi="Arial"/>
      <w:lang w:eastAsia="en-US"/>
    </w:rPr>
  </w:style>
  <w:style w:type="paragraph" w:styleId="Revision">
    <w:name w:val="Revision"/>
    <w:hidden/>
    <w:uiPriority w:val="99"/>
    <w:semiHidden/>
    <w:rsid w:val="00BD6803"/>
    <w:rPr>
      <w:lang w:val="en-US" w:eastAsia="en-US"/>
    </w:rPr>
  </w:style>
  <w:style w:type="character" w:customStyle="1" w:styleId="HeaderChar">
    <w:name w:val="Header Char"/>
    <w:link w:val="Header"/>
    <w:uiPriority w:val="99"/>
    <w:rsid w:val="00BD6803"/>
    <w:rPr>
      <w:rFonts w:ascii="Arial" w:hAnsi="Arial"/>
      <w:lang w:eastAsia="en-US"/>
    </w:rPr>
  </w:style>
  <w:style w:type="character" w:customStyle="1" w:styleId="FooterChar">
    <w:name w:val="Footer Char"/>
    <w:link w:val="Footer"/>
    <w:uiPriority w:val="99"/>
    <w:rsid w:val="00BD6803"/>
    <w:rPr>
      <w:rFonts w:ascii="Arial" w:hAnsi="Arial"/>
      <w:lang w:eastAsia="en-US"/>
    </w:rPr>
  </w:style>
  <w:style w:type="character" w:customStyle="1" w:styleId="CommentTextChar">
    <w:name w:val="Comment Text Char"/>
    <w:link w:val="CommentText"/>
    <w:uiPriority w:val="99"/>
    <w:semiHidden/>
    <w:rsid w:val="00BD6803"/>
    <w:rPr>
      <w:rFonts w:ascii="Arial" w:hAnsi="Arial"/>
      <w:lang w:eastAsia="en-US"/>
    </w:rPr>
  </w:style>
  <w:style w:type="character" w:customStyle="1" w:styleId="CommentSubjectChar">
    <w:name w:val="Comment Subject Char"/>
    <w:link w:val="CommentSubject"/>
    <w:uiPriority w:val="99"/>
    <w:semiHidden/>
    <w:rsid w:val="00BD6803"/>
    <w:rPr>
      <w:rFonts w:ascii="Arial" w:hAnsi="Arial"/>
      <w:b/>
      <w:bCs/>
      <w:lang w:eastAsia="en-US"/>
    </w:rPr>
  </w:style>
  <w:style w:type="character" w:customStyle="1" w:styleId="BalloonTextChar">
    <w:name w:val="Balloon Text Char"/>
    <w:link w:val="BalloonText"/>
    <w:uiPriority w:val="99"/>
    <w:semiHidden/>
    <w:rsid w:val="00BD6803"/>
    <w:rPr>
      <w:rFonts w:ascii="Tahoma" w:hAnsi="Tahoma" w:cs="Tahoma"/>
      <w:sz w:val="16"/>
      <w:szCs w:val="16"/>
      <w:lang w:eastAsia="en-US"/>
    </w:rPr>
  </w:style>
  <w:style w:type="character" w:customStyle="1" w:styleId="BodyTextChar">
    <w:name w:val="Body Text Char"/>
    <w:link w:val="BodyText"/>
    <w:rsid w:val="00BD6803"/>
    <w:rPr>
      <w:bCs/>
      <w:iCs/>
      <w:sz w:val="24"/>
      <w:lang w:eastAsia="ko-KR"/>
    </w:rPr>
  </w:style>
  <w:style w:type="character" w:customStyle="1" w:styleId="Heading3Char">
    <w:name w:val="Heading 3 Char"/>
    <w:link w:val="Heading3"/>
    <w:uiPriority w:val="9"/>
    <w:rsid w:val="00523E40"/>
    <w:rPr>
      <w:rFonts w:ascii="Arial" w:hAnsi="Arial" w:cs="Arial"/>
      <w:b/>
      <w:bCs/>
      <w:color w:val="0000FF"/>
      <w:sz w:val="24"/>
      <w:szCs w:val="24"/>
      <w:lang w:val="en-US" w:eastAsia="en-US"/>
    </w:rPr>
  </w:style>
  <w:style w:type="paragraph" w:styleId="ListParagraph">
    <w:name w:val="List Paragraph"/>
    <w:basedOn w:val="Normal"/>
    <w:uiPriority w:val="34"/>
    <w:qFormat/>
    <w:rsid w:val="00BD6803"/>
    <w:pPr>
      <w:spacing w:after="0"/>
      <w:ind w:left="720"/>
      <w:contextualSpacing/>
    </w:pPr>
    <w:rPr>
      <w:rFonts w:ascii="Times New Roman" w:hAnsi="Times New Roman"/>
      <w:lang w:val="fr-FR"/>
    </w:rPr>
  </w:style>
  <w:style w:type="character" w:customStyle="1" w:styleId="UnresolvedMention1">
    <w:name w:val="Unresolved Mention1"/>
    <w:uiPriority w:val="99"/>
    <w:semiHidden/>
    <w:unhideWhenUsed/>
    <w:rsid w:val="00A6314D"/>
    <w:rPr>
      <w:color w:val="808080"/>
      <w:shd w:val="clear" w:color="auto" w:fill="E6E6E6"/>
    </w:rPr>
  </w:style>
  <w:style w:type="character" w:customStyle="1" w:styleId="UnresolvedMention">
    <w:name w:val="Unresolved Mention"/>
    <w:basedOn w:val="DefaultParagraphFont"/>
    <w:uiPriority w:val="99"/>
    <w:semiHidden/>
    <w:unhideWhenUsed/>
    <w:rsid w:val="003772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andards/country_codes.htm" TargetMode="External"/><Relationship Id="rId13" Type="http://schemas.openxmlformats.org/officeDocument/2006/relationships/hyperlink" Target="https://unstats.un.org/unsd/methodology/m4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ece.org/cefact/locode/service/sublocat.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unsd/publications/catalogue?selectID=10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c.europa.eu/eurostat/ramon/nuts/codelist_en.cfm?list=nuts" TargetMode="External"/><Relationship Id="rId4" Type="http://schemas.openxmlformats.org/officeDocument/2006/relationships/settings" Target="settings.xml"/><Relationship Id="rId9" Type="http://schemas.openxmlformats.org/officeDocument/2006/relationships/hyperlink" Target="https://unstats.un.org/unsd/methodology/m49/"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unterm.un.org" TargetMode="External"/><Relationship Id="rId2" Type="http://schemas.openxmlformats.org/officeDocument/2006/relationships/hyperlink" Target="https://sdmx.org/wp-content/uploads/SDMX_Glossary_Version_1_0_February_2016.docx" TargetMode="External"/><Relationship Id="rId1" Type="http://schemas.openxmlformats.org/officeDocument/2006/relationships/hyperlink" Target="https://sdmx.org/wp-content/uploads/SDMX_Glossary_Version_1_0_February_2016.docx" TargetMode="External"/><Relationship Id="rId6" Type="http://schemas.openxmlformats.org/officeDocument/2006/relationships/hyperlink" Target="https://sustainabledevelopment.un.org/index.php?menu=1520" TargetMode="External"/><Relationship Id="rId5" Type="http://schemas.openxmlformats.org/officeDocument/2006/relationships/hyperlink" Target="http://unohrlls.org/about-lldcs/" TargetMode="External"/><Relationship Id="rId4" Type="http://schemas.openxmlformats.org/officeDocument/2006/relationships/hyperlink" Target="https://www.un.org/development/desa/dpad/least-developed-country-categor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F0F4B-2215-4FA0-AD88-FDB99A54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SDMX-Template.dot</Template>
  <TotalTime>1</TotalTime>
  <Pages>8</Pages>
  <Words>3114</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SDMX Code lists</vt:lpstr>
    </vt:vector>
  </TitlesOfParts>
  <Company>United Nations</Company>
  <LinksUpToDate>false</LinksUpToDate>
  <CharactersWithSpaces>20613</CharactersWithSpaces>
  <SharedDoc>false</SharedDoc>
  <HLinks>
    <vt:vector size="60" baseType="variant">
      <vt:variant>
        <vt:i4>4718595</vt:i4>
      </vt:variant>
      <vt:variant>
        <vt:i4>9</vt:i4>
      </vt:variant>
      <vt:variant>
        <vt:i4>0</vt:i4>
      </vt:variant>
      <vt:variant>
        <vt:i4>5</vt:i4>
      </vt:variant>
      <vt:variant>
        <vt:lpwstr>https://unstats.un.org/unsd/methodology/m49/</vt:lpwstr>
      </vt:variant>
      <vt:variant>
        <vt:lpwstr/>
      </vt:variant>
      <vt:variant>
        <vt:i4>3276835</vt:i4>
      </vt:variant>
      <vt:variant>
        <vt:i4>6</vt:i4>
      </vt:variant>
      <vt:variant>
        <vt:i4>0</vt:i4>
      </vt:variant>
      <vt:variant>
        <vt:i4>5</vt:i4>
      </vt:variant>
      <vt:variant>
        <vt:lpwstr>http://www.unece.org/cefact/locode/service/sublocat.htm</vt:lpwstr>
      </vt:variant>
      <vt:variant>
        <vt:lpwstr/>
      </vt:variant>
      <vt:variant>
        <vt:i4>7143534</vt:i4>
      </vt:variant>
      <vt:variant>
        <vt:i4>3</vt:i4>
      </vt:variant>
      <vt:variant>
        <vt:i4>0</vt:i4>
      </vt:variant>
      <vt:variant>
        <vt:i4>5</vt:i4>
      </vt:variant>
      <vt:variant>
        <vt:lpwstr>https://unstats.un.org/unsd/publications/catalogue?selectID=109</vt:lpwstr>
      </vt:variant>
      <vt:variant>
        <vt:lpwstr/>
      </vt:variant>
      <vt:variant>
        <vt:i4>852011</vt:i4>
      </vt:variant>
      <vt:variant>
        <vt:i4>0</vt:i4>
      </vt:variant>
      <vt:variant>
        <vt:i4>0</vt:i4>
      </vt:variant>
      <vt:variant>
        <vt:i4>5</vt:i4>
      </vt:variant>
      <vt:variant>
        <vt:lpwstr>http://ec.europa.eu/eurostat/ramon/nuts/codelist_en.cfm?list=nuts</vt:lpwstr>
      </vt:variant>
      <vt:variant>
        <vt:lpwstr/>
      </vt:variant>
      <vt:variant>
        <vt:i4>786450</vt:i4>
      </vt:variant>
      <vt:variant>
        <vt:i4>15</vt:i4>
      </vt:variant>
      <vt:variant>
        <vt:i4>0</vt:i4>
      </vt:variant>
      <vt:variant>
        <vt:i4>5</vt:i4>
      </vt:variant>
      <vt:variant>
        <vt:lpwstr>https://sustainabledevelopment.un.org/index.php?menu=1520</vt:lpwstr>
      </vt:variant>
      <vt:variant>
        <vt:lpwstr/>
      </vt:variant>
      <vt:variant>
        <vt:i4>4587545</vt:i4>
      </vt:variant>
      <vt:variant>
        <vt:i4>12</vt:i4>
      </vt:variant>
      <vt:variant>
        <vt:i4>0</vt:i4>
      </vt:variant>
      <vt:variant>
        <vt:i4>5</vt:i4>
      </vt:variant>
      <vt:variant>
        <vt:lpwstr>http://unohrlls.org/about-lldcs/</vt:lpwstr>
      </vt:variant>
      <vt:variant>
        <vt:lpwstr/>
      </vt:variant>
      <vt:variant>
        <vt:i4>2162814</vt:i4>
      </vt:variant>
      <vt:variant>
        <vt:i4>9</vt:i4>
      </vt:variant>
      <vt:variant>
        <vt:i4>0</vt:i4>
      </vt:variant>
      <vt:variant>
        <vt:i4>5</vt:i4>
      </vt:variant>
      <vt:variant>
        <vt:lpwstr>https://www.un.org/development/desa/dpad/least-developed-country-category.html</vt:lpwstr>
      </vt:variant>
      <vt:variant>
        <vt:lpwstr/>
      </vt:variant>
      <vt:variant>
        <vt:i4>1048646</vt:i4>
      </vt:variant>
      <vt:variant>
        <vt:i4>6</vt:i4>
      </vt:variant>
      <vt:variant>
        <vt:i4>0</vt:i4>
      </vt:variant>
      <vt:variant>
        <vt:i4>5</vt:i4>
      </vt:variant>
      <vt:variant>
        <vt:lpwstr>http://unterm.un.org/</vt:lpwstr>
      </vt:variant>
      <vt:variant>
        <vt:lpwstr/>
      </vt:variant>
      <vt:variant>
        <vt:i4>524371</vt:i4>
      </vt:variant>
      <vt:variant>
        <vt:i4>3</vt:i4>
      </vt:variant>
      <vt:variant>
        <vt:i4>0</vt:i4>
      </vt:variant>
      <vt:variant>
        <vt:i4>5</vt:i4>
      </vt:variant>
      <vt:variant>
        <vt:lpwstr>https://sdmx.org/wp-content/uploads/SDMX_Glossary_Version_1_0_February_2016.docx</vt:lpwstr>
      </vt:variant>
      <vt:variant>
        <vt:lpwstr/>
      </vt:variant>
      <vt:variant>
        <vt:i4>524371</vt:i4>
      </vt:variant>
      <vt:variant>
        <vt:i4>0</vt:i4>
      </vt:variant>
      <vt:variant>
        <vt:i4>0</vt:i4>
      </vt:variant>
      <vt:variant>
        <vt:i4>5</vt:i4>
      </vt:variant>
      <vt:variant>
        <vt:lpwstr>https://sdmx.org/wp-content/uploads/SDMX_Glossary_Version_1_0_February_2016.docx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Code lists</dc:title>
  <dc:subject/>
  <dc:creator>C. Androvitsaneas</dc:creator>
  <cp:keywords/>
  <cp:lastModifiedBy>BARRACLOUGH David, SDD/SDPS</cp:lastModifiedBy>
  <cp:revision>3</cp:revision>
  <cp:lastPrinted>2008-12-11T09:42:00Z</cp:lastPrinted>
  <dcterms:created xsi:type="dcterms:W3CDTF">2019-04-10T07:58:00Z</dcterms:created>
  <dcterms:modified xsi:type="dcterms:W3CDTF">2019-04-10T07:59:00Z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