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2CAAB" w14:textId="77777777" w:rsidR="00357349" w:rsidRDefault="004E628B">
      <w:pPr>
        <w:pStyle w:val="Heading2"/>
        <w:keepNext w:val="0"/>
        <w:keepLines w:val="0"/>
        <w:spacing w:after="80"/>
        <w:rPr>
          <w:rFonts w:ascii="Georgia" w:eastAsia="Georgia" w:hAnsi="Georgia" w:cs="Georgia"/>
          <w:b/>
          <w:bCs/>
          <w:sz w:val="34"/>
          <w:szCs w:val="34"/>
        </w:rPr>
      </w:pPr>
      <w:bookmarkStart w:id="0" w:name="_72oh0084xubt" w:colFirst="0" w:colLast="0"/>
      <w:bookmarkEnd w:id="0"/>
      <w:r>
        <w:rPr>
          <w:rFonts w:ascii="Georgia" w:eastAsia="Georgia" w:hAnsi="Georgia" w:cs="Georgia"/>
          <w:b/>
          <w:bCs/>
          <w:sz w:val="34"/>
          <w:szCs w:val="34"/>
        </w:rPr>
        <w:t>Project Brief: Supplier Performance and Lead Time Reliability Analysis at Maersk</w:t>
      </w:r>
    </w:p>
    <w:p w14:paraId="3E52CAAC"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1" w:name="_p2ys1fd1cefu" w:colFirst="0" w:colLast="0"/>
      <w:bookmarkEnd w:id="1"/>
      <w:r>
        <w:rPr>
          <w:rFonts w:ascii="Georgia" w:eastAsia="Georgia" w:hAnsi="Georgia" w:cs="Georgia"/>
          <w:b/>
          <w:bCs/>
          <w:color w:val="000000"/>
          <w:sz w:val="26"/>
          <w:szCs w:val="26"/>
        </w:rPr>
        <w:t>Project Overview:</w:t>
      </w:r>
    </w:p>
    <w:p w14:paraId="3E52CAAD" w14:textId="77777777" w:rsidR="00357349" w:rsidRDefault="004E628B">
      <w:pPr>
        <w:spacing w:before="240" w:after="240"/>
        <w:rPr>
          <w:rFonts w:ascii="Georgia" w:eastAsia="Georgia" w:hAnsi="Georgia" w:cs="Georgia"/>
        </w:rPr>
      </w:pPr>
      <w:r>
        <w:rPr>
          <w:rFonts w:ascii="Georgia" w:eastAsia="Georgia" w:hAnsi="Georgia" w:cs="Georgia"/>
        </w:rPr>
        <w:t>The objective of this analysis is to improve supplier performance visibility and lead time reliability across Maersk’s supply chain operations. Currently, Maersk faces challenges with inconsistent supplier data, unreliable lead times, delayed deliveries, incomplete procurement records, and limited visibility into supplier defects and order fulfillment performance.</w:t>
      </w:r>
    </w:p>
    <w:p w14:paraId="3E52CAAE" w14:textId="77777777" w:rsidR="00357349" w:rsidRDefault="004E628B">
      <w:pPr>
        <w:spacing w:before="240" w:after="240"/>
        <w:rPr>
          <w:rFonts w:ascii="Georgia" w:eastAsia="Georgia" w:hAnsi="Georgia" w:cs="Georgia"/>
        </w:rPr>
      </w:pPr>
      <w:r>
        <w:rPr>
          <w:rFonts w:ascii="Georgia" w:eastAsia="Georgia" w:hAnsi="Georgia" w:cs="Georgia"/>
        </w:rPr>
        <w:t>Many companies in the supply chain industry lack clean, structured data on supplier reliability, lead-time variability, defect rates, delivery delays, and procurement performance. This makes it difficult for supply chain teams to identify underperforming suppliers, forecast delivery timelines accurately, reduce operational disruptions, and improve supplier accountability.</w:t>
      </w:r>
    </w:p>
    <w:p w14:paraId="3E52CAAF" w14:textId="77777777" w:rsidR="00357349" w:rsidRDefault="004E628B">
      <w:pPr>
        <w:spacing w:before="240" w:after="240"/>
        <w:rPr>
          <w:rFonts w:ascii="Georgia" w:eastAsia="Georgia" w:hAnsi="Georgia" w:cs="Georgia"/>
        </w:rPr>
      </w:pPr>
      <w:r>
        <w:rPr>
          <w:rFonts w:ascii="Georgia" w:eastAsia="Georgia" w:hAnsi="Georgia" w:cs="Georgia"/>
        </w:rPr>
        <w:t>This project aims to clean, consolidate, analyze, and visualize supplier performance data to identify unreliable suppliers, delivery bottlenecks, defect trends, lead-time inconsistencies, and opportunities for improving procurement efficiency. By analyzing purchase orders, supplier delivery history, defect rates, shipment timelines, and order fulfillment performance, this project will support Maersk in strengthening supplier management, improving delivery reliability, and reducing supply chain risk.</w:t>
      </w:r>
    </w:p>
    <w:p w14:paraId="3E52CAB0" w14:textId="77777777" w:rsidR="00357349" w:rsidRDefault="00357349">
      <w:pPr>
        <w:rPr>
          <w:rFonts w:ascii="Georgia" w:eastAsia="Georgia" w:hAnsi="Georgia" w:cs="Georgia"/>
        </w:rPr>
      </w:pPr>
    </w:p>
    <w:p w14:paraId="3E52CAB1" w14:textId="77777777" w:rsidR="00357349" w:rsidRDefault="004E628B">
      <w:pPr>
        <w:pStyle w:val="Heading2"/>
        <w:keepNext w:val="0"/>
        <w:keepLines w:val="0"/>
        <w:spacing w:after="80"/>
        <w:rPr>
          <w:rFonts w:ascii="Georgia" w:eastAsia="Georgia" w:hAnsi="Georgia" w:cs="Georgia"/>
          <w:b/>
          <w:bCs/>
          <w:sz w:val="34"/>
          <w:szCs w:val="34"/>
        </w:rPr>
      </w:pPr>
      <w:bookmarkStart w:id="2" w:name="_muf9y9dr6xya" w:colFirst="0" w:colLast="0"/>
      <w:bookmarkEnd w:id="2"/>
      <w:r>
        <w:rPr>
          <w:rFonts w:ascii="Georgia" w:eastAsia="Georgia" w:hAnsi="Georgia" w:cs="Georgia"/>
          <w:b/>
          <w:bCs/>
          <w:sz w:val="34"/>
          <w:szCs w:val="34"/>
        </w:rPr>
        <w:t>Your Focus:</w:t>
      </w:r>
    </w:p>
    <w:p w14:paraId="3E52CAB2"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3" w:name="_trmyxeoo02n6" w:colFirst="0" w:colLast="0"/>
      <w:bookmarkEnd w:id="3"/>
      <w:r>
        <w:rPr>
          <w:rFonts w:ascii="Georgia" w:eastAsia="Georgia" w:hAnsi="Georgia" w:cs="Georgia"/>
          <w:b/>
          <w:bCs/>
          <w:color w:val="000000"/>
          <w:sz w:val="26"/>
          <w:szCs w:val="26"/>
        </w:rPr>
        <w:t>Supplier Performance Monitoring:</w:t>
      </w:r>
    </w:p>
    <w:p w14:paraId="3E52CAB3"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4" w:name="_m2pvuyq7wz4i" w:colFirst="0" w:colLast="0"/>
      <w:bookmarkEnd w:id="4"/>
      <w:r>
        <w:rPr>
          <w:rFonts w:ascii="Georgia" w:eastAsia="Georgia" w:hAnsi="Georgia" w:cs="Georgia"/>
          <w:b/>
          <w:bCs/>
          <w:color w:val="000000"/>
          <w:sz w:val="26"/>
          <w:szCs w:val="26"/>
        </w:rPr>
        <w:t>Data Consolidation and Integration:</w:t>
      </w:r>
    </w:p>
    <w:p w14:paraId="3E52CAB4" w14:textId="77777777" w:rsidR="00357349" w:rsidRDefault="004E628B">
      <w:pPr>
        <w:spacing w:before="240" w:after="240"/>
        <w:rPr>
          <w:rFonts w:ascii="Georgia" w:eastAsia="Georgia" w:hAnsi="Georgia" w:cs="Georgia"/>
        </w:rPr>
      </w:pPr>
      <w:r>
        <w:rPr>
          <w:rFonts w:ascii="Georgia" w:eastAsia="Georgia" w:hAnsi="Georgia" w:cs="Georgia"/>
        </w:rPr>
        <w:t>Unify supplier data from multiple supply chain systems, including procurement records, purchase orders, warehouse receiving logs, shipment schedules, supplier master data, invoice records, and quality control reports.</w:t>
      </w:r>
    </w:p>
    <w:p w14:paraId="3E52CAB5" w14:textId="77777777" w:rsidR="00357349" w:rsidRDefault="004E628B">
      <w:pPr>
        <w:spacing w:before="240" w:after="240"/>
        <w:rPr>
          <w:rFonts w:ascii="Georgia" w:eastAsia="Georgia" w:hAnsi="Georgia" w:cs="Georgia"/>
        </w:rPr>
      </w:pPr>
      <w:r>
        <w:rPr>
          <w:rFonts w:ascii="Georgia" w:eastAsia="Georgia" w:hAnsi="Georgia" w:cs="Georgia"/>
        </w:rPr>
        <w:t>Establish data integrity by identifying and correcting duplicate purchase order IDs, inconsistent supplier names, missing supplier IDs, invalid delivery dates, irregular lead-time values, incorrect order quantities, inconsistent currency formats, and incomplete invoice records.</w:t>
      </w:r>
    </w:p>
    <w:p w14:paraId="3E52CAB6" w14:textId="77777777" w:rsidR="00357349" w:rsidRDefault="004E628B">
      <w:pPr>
        <w:spacing w:before="240" w:after="240"/>
        <w:rPr>
          <w:rFonts w:ascii="Georgia" w:eastAsia="Georgia" w:hAnsi="Georgia" w:cs="Georgia"/>
        </w:rPr>
      </w:pPr>
      <w:r>
        <w:rPr>
          <w:rFonts w:ascii="Georgia" w:eastAsia="Georgia" w:hAnsi="Georgia" w:cs="Georgia"/>
        </w:rPr>
        <w:t>Improve data consistency across suppliers, regions, product categories, order channels, and delivery locations to create a single source of truth for supplier performance analysis.</w:t>
      </w:r>
    </w:p>
    <w:p w14:paraId="3E52CAB7" w14:textId="77777777" w:rsidR="00357349" w:rsidRDefault="00357349">
      <w:pPr>
        <w:rPr>
          <w:rFonts w:ascii="Georgia" w:eastAsia="Georgia" w:hAnsi="Georgia" w:cs="Georgia"/>
        </w:rPr>
      </w:pPr>
    </w:p>
    <w:p w14:paraId="3E52CAB8" w14:textId="77777777" w:rsidR="00357349" w:rsidRDefault="004E628B">
      <w:pPr>
        <w:pStyle w:val="Heading2"/>
        <w:keepNext w:val="0"/>
        <w:keepLines w:val="0"/>
        <w:spacing w:after="80"/>
        <w:rPr>
          <w:rFonts w:ascii="Georgia" w:eastAsia="Georgia" w:hAnsi="Georgia" w:cs="Georgia"/>
          <w:b/>
          <w:bCs/>
          <w:sz w:val="34"/>
          <w:szCs w:val="34"/>
        </w:rPr>
      </w:pPr>
      <w:bookmarkStart w:id="5" w:name="_49ile3j29tp6" w:colFirst="0" w:colLast="0"/>
      <w:bookmarkEnd w:id="5"/>
      <w:r>
        <w:rPr>
          <w:rFonts w:ascii="Georgia" w:eastAsia="Georgia" w:hAnsi="Georgia" w:cs="Georgia"/>
          <w:b/>
          <w:bCs/>
          <w:sz w:val="34"/>
          <w:szCs w:val="34"/>
        </w:rPr>
        <w:lastRenderedPageBreak/>
        <w:t>Supplier Reliability and Lead Time Analysis:</w:t>
      </w:r>
    </w:p>
    <w:p w14:paraId="3E52CAB9"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6" w:name="_vpmjw3ob3e4q" w:colFirst="0" w:colLast="0"/>
      <w:bookmarkEnd w:id="6"/>
      <w:r>
        <w:rPr>
          <w:rFonts w:ascii="Georgia" w:eastAsia="Georgia" w:hAnsi="Georgia" w:cs="Georgia"/>
          <w:b/>
          <w:bCs/>
          <w:color w:val="000000"/>
          <w:sz w:val="26"/>
          <w:szCs w:val="26"/>
        </w:rPr>
        <w:t>Daily, Weekly, and Monthly Delivery Trends:</w:t>
      </w:r>
    </w:p>
    <w:p w14:paraId="3E52CABA" w14:textId="77777777" w:rsidR="00357349" w:rsidRDefault="004E628B">
      <w:pPr>
        <w:spacing w:before="240" w:after="240"/>
        <w:rPr>
          <w:rFonts w:ascii="Georgia" w:eastAsia="Georgia" w:hAnsi="Georgia" w:cs="Georgia"/>
        </w:rPr>
      </w:pPr>
      <w:r>
        <w:rPr>
          <w:rFonts w:ascii="Georgia" w:eastAsia="Georgia" w:hAnsi="Georgia" w:cs="Georgia"/>
        </w:rPr>
        <w:t>Analyze supplier delivery performance over time to detect patterns in late deliveries, early deliveries, on-time shipments, cancelled orders, and pending deliveries.</w:t>
      </w:r>
    </w:p>
    <w:p w14:paraId="3E52CABB" w14:textId="77777777" w:rsidR="00357349" w:rsidRDefault="004E628B">
      <w:pPr>
        <w:spacing w:before="240" w:after="240"/>
        <w:rPr>
          <w:rFonts w:ascii="Georgia" w:eastAsia="Georgia" w:hAnsi="Georgia" w:cs="Georgia"/>
        </w:rPr>
      </w:pPr>
      <w:r>
        <w:rPr>
          <w:rFonts w:ascii="Georgia" w:eastAsia="Georgia" w:hAnsi="Georgia" w:cs="Georgia"/>
        </w:rPr>
        <w:t>Identify peak delay periods, recurring supplier issues, seasonal delivery disruptions, and locations with frequent delivery bottlenecks.</w:t>
      </w:r>
    </w:p>
    <w:p w14:paraId="3E52CABC" w14:textId="77777777" w:rsidR="00357349" w:rsidRDefault="004E628B">
      <w:pPr>
        <w:spacing w:before="240" w:after="240"/>
        <w:rPr>
          <w:rFonts w:ascii="Georgia" w:eastAsia="Georgia" w:hAnsi="Georgia" w:cs="Georgia"/>
        </w:rPr>
      </w:pPr>
      <w:r>
        <w:rPr>
          <w:rFonts w:ascii="Georgia" w:eastAsia="Georgia" w:hAnsi="Georgia" w:cs="Georgia"/>
        </w:rPr>
        <w:t>Use these insights to support demand planning, procurement scheduling, inventory replenishment, and supplier negotiations.</w:t>
      </w:r>
    </w:p>
    <w:p w14:paraId="3E52CABD" w14:textId="77777777" w:rsidR="00357349" w:rsidRDefault="00357349">
      <w:pPr>
        <w:rPr>
          <w:rFonts w:ascii="Georgia" w:eastAsia="Georgia" w:hAnsi="Georgia" w:cs="Georgia"/>
        </w:rPr>
      </w:pPr>
    </w:p>
    <w:p w14:paraId="3E52CABE"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7" w:name="_kw72hxx569lf" w:colFirst="0" w:colLast="0"/>
      <w:bookmarkEnd w:id="7"/>
      <w:r>
        <w:rPr>
          <w:rFonts w:ascii="Georgia" w:eastAsia="Georgia" w:hAnsi="Georgia" w:cs="Georgia"/>
          <w:b/>
          <w:bCs/>
          <w:color w:val="000000"/>
          <w:sz w:val="26"/>
          <w:szCs w:val="26"/>
        </w:rPr>
        <w:t>Lead Time Variability:</w:t>
      </w:r>
    </w:p>
    <w:p w14:paraId="3E52CABF" w14:textId="77777777" w:rsidR="00357349" w:rsidRDefault="004E628B">
      <w:pPr>
        <w:spacing w:before="240" w:after="240"/>
        <w:rPr>
          <w:rFonts w:ascii="Georgia" w:eastAsia="Georgia" w:hAnsi="Georgia" w:cs="Georgia"/>
        </w:rPr>
      </w:pPr>
      <w:r>
        <w:rPr>
          <w:rFonts w:ascii="Georgia" w:eastAsia="Georgia" w:hAnsi="Georgia" w:cs="Georgia"/>
        </w:rPr>
        <w:t>Assess planned lead time versus actual lead time across suppliers, shipment modes, product categories, and regions.</w:t>
      </w:r>
    </w:p>
    <w:p w14:paraId="3E52CAC0" w14:textId="35F12E7C" w:rsidR="00357349" w:rsidRDefault="004E628B">
      <w:pPr>
        <w:spacing w:before="240" w:after="240"/>
        <w:rPr>
          <w:rFonts w:ascii="Georgia" w:eastAsia="Georgia" w:hAnsi="Georgia" w:cs="Georgia"/>
        </w:rPr>
      </w:pPr>
      <w:r>
        <w:rPr>
          <w:rFonts w:ascii="Georgia" w:eastAsia="Georgia" w:hAnsi="Georgia" w:cs="Georgia"/>
        </w:rPr>
        <w:t>Identify suppliers</w:t>
      </w:r>
      <w:r w:rsidR="00950CE9">
        <w:rPr>
          <w:rFonts w:ascii="Georgia" w:eastAsia="Georgia" w:hAnsi="Georgia" w:cs="Georgia"/>
        </w:rPr>
        <w:t xml:space="preserve"> </w:t>
      </w:r>
      <w:r>
        <w:rPr>
          <w:rFonts w:ascii="Georgia" w:eastAsia="Georgia" w:hAnsi="Georgia" w:cs="Georgia"/>
        </w:rPr>
        <w:t>with unstable lead times, frequent delays, unusually long delivery cycles, or inconsistent fulfillment performance.</w:t>
      </w:r>
    </w:p>
    <w:p w14:paraId="3E52CAC1" w14:textId="77777777" w:rsidR="00357349" w:rsidRDefault="004E628B">
      <w:pPr>
        <w:spacing w:before="240" w:after="240"/>
        <w:rPr>
          <w:rFonts w:ascii="Georgia" w:eastAsia="Georgia" w:hAnsi="Georgia" w:cs="Georgia"/>
        </w:rPr>
      </w:pPr>
      <w:r>
        <w:rPr>
          <w:rFonts w:ascii="Georgia" w:eastAsia="Georgia" w:hAnsi="Georgia" w:cs="Georgia"/>
        </w:rPr>
        <w:t>Investigate how unreliable lead times affect inventory availability, warehouse operations, customer delivery promises, and operational efficiency.</w:t>
      </w:r>
    </w:p>
    <w:p w14:paraId="3E52CAC2" w14:textId="77777777" w:rsidR="00357349" w:rsidRDefault="00357349">
      <w:pPr>
        <w:rPr>
          <w:rFonts w:ascii="Georgia" w:eastAsia="Georgia" w:hAnsi="Georgia" w:cs="Georgia"/>
        </w:rPr>
      </w:pPr>
    </w:p>
    <w:p w14:paraId="3E52CAC3" w14:textId="77777777" w:rsidR="00357349" w:rsidRDefault="004E628B">
      <w:pPr>
        <w:pStyle w:val="Heading2"/>
        <w:keepNext w:val="0"/>
        <w:keepLines w:val="0"/>
        <w:spacing w:after="80"/>
        <w:rPr>
          <w:rFonts w:ascii="Georgia" w:eastAsia="Georgia" w:hAnsi="Georgia" w:cs="Georgia"/>
          <w:b/>
          <w:bCs/>
          <w:sz w:val="34"/>
          <w:szCs w:val="34"/>
        </w:rPr>
      </w:pPr>
      <w:bookmarkStart w:id="8" w:name="_f6zpss77tpqb" w:colFirst="0" w:colLast="0"/>
      <w:bookmarkEnd w:id="8"/>
      <w:r>
        <w:rPr>
          <w:rFonts w:ascii="Georgia" w:eastAsia="Georgia" w:hAnsi="Georgia" w:cs="Georgia"/>
          <w:b/>
          <w:bCs/>
          <w:sz w:val="34"/>
          <w:szCs w:val="34"/>
        </w:rPr>
        <w:t>Defect Rate and Quality Performance Analysis:</w:t>
      </w:r>
    </w:p>
    <w:p w14:paraId="3E52CAC4"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9" w:name="_ti80mvmgqzb7" w:colFirst="0" w:colLast="0"/>
      <w:bookmarkEnd w:id="9"/>
      <w:r>
        <w:rPr>
          <w:rFonts w:ascii="Georgia" w:eastAsia="Georgia" w:hAnsi="Georgia" w:cs="Georgia"/>
          <w:b/>
          <w:bCs/>
          <w:color w:val="000000"/>
          <w:sz w:val="26"/>
          <w:szCs w:val="26"/>
        </w:rPr>
        <w:t>Supplier Defect Analysis:</w:t>
      </w:r>
    </w:p>
    <w:p w14:paraId="3E52CAC5" w14:textId="77777777" w:rsidR="00357349" w:rsidRDefault="004E628B">
      <w:pPr>
        <w:spacing w:before="240" w:after="240"/>
        <w:rPr>
          <w:rFonts w:ascii="Georgia" w:eastAsia="Georgia" w:hAnsi="Georgia" w:cs="Georgia"/>
        </w:rPr>
      </w:pPr>
      <w:r>
        <w:rPr>
          <w:rFonts w:ascii="Georgia" w:eastAsia="Georgia" w:hAnsi="Georgia" w:cs="Georgia"/>
        </w:rPr>
        <w:t>Evaluate defect rates across suppliers, product categories, shipment batches, and receiving locations.</w:t>
      </w:r>
    </w:p>
    <w:p w14:paraId="3E52CAC6" w14:textId="77777777" w:rsidR="00357349" w:rsidRDefault="004E628B">
      <w:pPr>
        <w:spacing w:before="240" w:after="240"/>
        <w:rPr>
          <w:rFonts w:ascii="Georgia" w:eastAsia="Georgia" w:hAnsi="Georgia" w:cs="Georgia"/>
        </w:rPr>
      </w:pPr>
      <w:r>
        <w:rPr>
          <w:rFonts w:ascii="Georgia" w:eastAsia="Georgia" w:hAnsi="Georgia" w:cs="Georgia"/>
        </w:rPr>
        <w:t>Identify suppliers with high defect rates, recurring quality issues, damaged goods, incomplete shipments, wrong items delivered, and failed quality inspections.</w:t>
      </w:r>
    </w:p>
    <w:p w14:paraId="3E52CAC7" w14:textId="77777777" w:rsidR="00357349" w:rsidRDefault="004E628B">
      <w:pPr>
        <w:spacing w:before="240" w:after="240"/>
        <w:rPr>
          <w:rFonts w:ascii="Georgia" w:eastAsia="Georgia" w:hAnsi="Georgia" w:cs="Georgia"/>
        </w:rPr>
      </w:pPr>
      <w:r>
        <w:rPr>
          <w:rFonts w:ascii="Georgia" w:eastAsia="Georgia" w:hAnsi="Georgia" w:cs="Georgia"/>
        </w:rPr>
        <w:t>Assess how supplier defects contribute to returns, rework, replacement costs, stock shortages, and customer service issues.</w:t>
      </w:r>
    </w:p>
    <w:p w14:paraId="3E52CAC8" w14:textId="77777777" w:rsidR="00357349" w:rsidRDefault="00357349">
      <w:pPr>
        <w:rPr>
          <w:rFonts w:ascii="Georgia" w:eastAsia="Georgia" w:hAnsi="Georgia" w:cs="Georgia"/>
        </w:rPr>
      </w:pPr>
    </w:p>
    <w:p w14:paraId="3E52CAC9" w14:textId="77777777" w:rsidR="00357349" w:rsidRDefault="00357349">
      <w:pPr>
        <w:pStyle w:val="Heading3"/>
        <w:keepNext w:val="0"/>
        <w:keepLines w:val="0"/>
        <w:spacing w:before="280"/>
        <w:rPr>
          <w:rFonts w:ascii="Georgia" w:eastAsia="Georgia" w:hAnsi="Georgia" w:cs="Georgia"/>
          <w:b/>
          <w:bCs/>
          <w:color w:val="000000"/>
          <w:sz w:val="26"/>
          <w:szCs w:val="26"/>
        </w:rPr>
      </w:pPr>
      <w:bookmarkStart w:id="10" w:name="_a8xh2gu4sjad" w:colFirst="0" w:colLast="0"/>
      <w:bookmarkEnd w:id="10"/>
    </w:p>
    <w:p w14:paraId="3E52CACA"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11" w:name="_atz7po1lku19" w:colFirst="0" w:colLast="0"/>
      <w:bookmarkEnd w:id="11"/>
      <w:r>
        <w:rPr>
          <w:rFonts w:ascii="Georgia" w:eastAsia="Georgia" w:hAnsi="Georgia" w:cs="Georgia"/>
          <w:b/>
          <w:bCs/>
          <w:color w:val="000000"/>
          <w:sz w:val="26"/>
          <w:szCs w:val="26"/>
        </w:rPr>
        <w:t>Quality and Cost Impact:</w:t>
      </w:r>
    </w:p>
    <w:p w14:paraId="3E52CACB" w14:textId="77777777" w:rsidR="00357349" w:rsidRDefault="004E628B">
      <w:pPr>
        <w:spacing w:before="240" w:after="240"/>
        <w:rPr>
          <w:rFonts w:ascii="Georgia" w:eastAsia="Georgia" w:hAnsi="Georgia" w:cs="Georgia"/>
        </w:rPr>
      </w:pPr>
      <w:r>
        <w:rPr>
          <w:rFonts w:ascii="Georgia" w:eastAsia="Georgia" w:hAnsi="Georgia" w:cs="Georgia"/>
        </w:rPr>
        <w:t>Analyze the financial impact of supplier defects, delayed deliveries, rejected goods, and poor-quality shipments.</w:t>
      </w:r>
    </w:p>
    <w:p w14:paraId="3E52CACC" w14:textId="77777777" w:rsidR="00357349" w:rsidRDefault="004E628B">
      <w:pPr>
        <w:spacing w:before="240" w:after="240"/>
        <w:rPr>
          <w:rFonts w:ascii="Georgia" w:eastAsia="Georgia" w:hAnsi="Georgia" w:cs="Georgia"/>
        </w:rPr>
      </w:pPr>
      <w:r>
        <w:rPr>
          <w:rFonts w:ascii="Georgia" w:eastAsia="Georgia" w:hAnsi="Georgia" w:cs="Georgia"/>
        </w:rPr>
        <w:t>Identify hidden costs linked to quality failures, including emergency procurement, replacement shipments, excess inspection time, warehouse handling issues, and penalties.</w:t>
      </w:r>
    </w:p>
    <w:p w14:paraId="3E52CACD" w14:textId="77777777" w:rsidR="00357349" w:rsidRDefault="004E628B">
      <w:pPr>
        <w:spacing w:before="240" w:after="240"/>
        <w:rPr>
          <w:rFonts w:ascii="Georgia" w:eastAsia="Georgia" w:hAnsi="Georgia" w:cs="Georgia"/>
        </w:rPr>
      </w:pPr>
      <w:r>
        <w:rPr>
          <w:rFonts w:ascii="Georgia" w:eastAsia="Georgia" w:hAnsi="Georgia" w:cs="Georgia"/>
        </w:rPr>
        <w:t>Recommend strategies for reducing supplier-related quality risks and improving procurement value.</w:t>
      </w:r>
    </w:p>
    <w:p w14:paraId="3E52CACE" w14:textId="77777777" w:rsidR="00357349" w:rsidRDefault="00357349">
      <w:pPr>
        <w:rPr>
          <w:rFonts w:ascii="Georgia" w:eastAsia="Georgia" w:hAnsi="Georgia" w:cs="Georgia"/>
        </w:rPr>
      </w:pPr>
    </w:p>
    <w:p w14:paraId="3E52CACF" w14:textId="77777777" w:rsidR="00357349" w:rsidRDefault="004E628B">
      <w:pPr>
        <w:pStyle w:val="Heading2"/>
        <w:keepNext w:val="0"/>
        <w:keepLines w:val="0"/>
        <w:spacing w:after="80"/>
        <w:rPr>
          <w:rFonts w:ascii="Georgia" w:eastAsia="Georgia" w:hAnsi="Georgia" w:cs="Georgia"/>
          <w:b/>
          <w:bCs/>
          <w:sz w:val="34"/>
          <w:szCs w:val="34"/>
        </w:rPr>
      </w:pPr>
      <w:bookmarkStart w:id="12" w:name="_c0pnxan7df8" w:colFirst="0" w:colLast="0"/>
      <w:bookmarkEnd w:id="12"/>
      <w:r>
        <w:rPr>
          <w:rFonts w:ascii="Georgia" w:eastAsia="Georgia" w:hAnsi="Georgia" w:cs="Georgia"/>
          <w:b/>
          <w:bCs/>
          <w:sz w:val="34"/>
          <w:szCs w:val="34"/>
        </w:rPr>
        <w:t>Operational Efficiency and Data Visibility:</w:t>
      </w:r>
    </w:p>
    <w:p w14:paraId="3E52CAD0"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13" w:name="_gf3o1ur1akno" w:colFirst="0" w:colLast="0"/>
      <w:bookmarkEnd w:id="13"/>
      <w:r>
        <w:rPr>
          <w:rFonts w:ascii="Georgia" w:eastAsia="Georgia" w:hAnsi="Georgia" w:cs="Georgia"/>
          <w:b/>
          <w:bCs/>
          <w:color w:val="000000"/>
          <w:sz w:val="26"/>
          <w:szCs w:val="26"/>
        </w:rPr>
        <w:t>Supplier Performance by Region and Location:</w:t>
      </w:r>
    </w:p>
    <w:p w14:paraId="3E52CAD1" w14:textId="77777777" w:rsidR="00357349" w:rsidRDefault="004E628B">
      <w:pPr>
        <w:spacing w:before="240" w:after="240"/>
        <w:rPr>
          <w:rFonts w:ascii="Georgia" w:eastAsia="Georgia" w:hAnsi="Georgia" w:cs="Georgia"/>
        </w:rPr>
      </w:pPr>
      <w:r>
        <w:rPr>
          <w:rFonts w:ascii="Georgia" w:eastAsia="Georgia" w:hAnsi="Georgia" w:cs="Georgia"/>
        </w:rPr>
        <w:t>Compare supplier performance across different countries, regions, ports, warehouses, and delivery locations.</w:t>
      </w:r>
    </w:p>
    <w:p w14:paraId="3E52CAD2" w14:textId="77777777" w:rsidR="00357349" w:rsidRDefault="004E628B">
      <w:pPr>
        <w:spacing w:before="240" w:after="240"/>
        <w:rPr>
          <w:rFonts w:ascii="Georgia" w:eastAsia="Georgia" w:hAnsi="Georgia" w:cs="Georgia"/>
        </w:rPr>
      </w:pPr>
      <w:r>
        <w:rPr>
          <w:rFonts w:ascii="Georgia" w:eastAsia="Georgia" w:hAnsi="Georgia" w:cs="Georgia"/>
        </w:rPr>
        <w:t>Identify regional supply chain risks, underperforming supplier clusters, and locations experiencing frequent late deliveries or defect issues.</w:t>
      </w:r>
    </w:p>
    <w:p w14:paraId="3E52CAD3" w14:textId="77777777" w:rsidR="00357349" w:rsidRDefault="004E628B">
      <w:pPr>
        <w:spacing w:before="240" w:after="240"/>
        <w:rPr>
          <w:rFonts w:ascii="Georgia" w:eastAsia="Georgia" w:hAnsi="Georgia" w:cs="Georgia"/>
        </w:rPr>
      </w:pPr>
      <w:r>
        <w:rPr>
          <w:rFonts w:ascii="Georgia" w:eastAsia="Georgia" w:hAnsi="Georgia" w:cs="Georgia"/>
        </w:rPr>
        <w:t>Highlight suppliers or routes that require closer monitoring, contract renegotiation, or performance improvement plans.</w:t>
      </w:r>
    </w:p>
    <w:p w14:paraId="3E52CAD4" w14:textId="77777777" w:rsidR="00357349" w:rsidRDefault="00357349">
      <w:pPr>
        <w:rPr>
          <w:rFonts w:ascii="Georgia" w:eastAsia="Georgia" w:hAnsi="Georgia" w:cs="Georgia"/>
        </w:rPr>
      </w:pPr>
    </w:p>
    <w:p w14:paraId="3E52CAD5"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14" w:name="_j47pn8xyki50" w:colFirst="0" w:colLast="0"/>
      <w:bookmarkEnd w:id="14"/>
      <w:r>
        <w:rPr>
          <w:rFonts w:ascii="Georgia" w:eastAsia="Georgia" w:hAnsi="Georgia" w:cs="Georgia"/>
          <w:b/>
          <w:bCs/>
          <w:color w:val="000000"/>
          <w:sz w:val="26"/>
          <w:szCs w:val="26"/>
        </w:rPr>
        <w:t>Data Streamlining and Visibility:</w:t>
      </w:r>
    </w:p>
    <w:p w14:paraId="3E52CAD6" w14:textId="77777777" w:rsidR="00357349" w:rsidRDefault="004E628B">
      <w:pPr>
        <w:spacing w:before="240" w:after="240"/>
        <w:rPr>
          <w:rFonts w:ascii="Georgia" w:eastAsia="Georgia" w:hAnsi="Georgia" w:cs="Georgia"/>
        </w:rPr>
      </w:pPr>
      <w:r>
        <w:rPr>
          <w:rFonts w:ascii="Georgia" w:eastAsia="Georgia" w:hAnsi="Georgia" w:cs="Georgia"/>
        </w:rPr>
        <w:t>Identify gaps in Maersk’s current supplier data flow and improve visibility for procurement managers, supply chain analysts, warehouse teams, and executives.</w:t>
      </w:r>
    </w:p>
    <w:p w14:paraId="3E52CAD7" w14:textId="77777777" w:rsidR="00357349" w:rsidRDefault="004E628B">
      <w:pPr>
        <w:spacing w:before="240" w:after="240"/>
        <w:rPr>
          <w:rFonts w:ascii="Georgia" w:eastAsia="Georgia" w:hAnsi="Georgia" w:cs="Georgia"/>
        </w:rPr>
      </w:pPr>
      <w:r>
        <w:rPr>
          <w:rFonts w:ascii="Georgia" w:eastAsia="Georgia" w:hAnsi="Georgia" w:cs="Georgia"/>
        </w:rPr>
        <w:t>Streamline supplier reporting processes to ensure stakeholders can easily access accurate and actionable insights.</w:t>
      </w:r>
    </w:p>
    <w:p w14:paraId="3E52CAD8" w14:textId="77777777" w:rsidR="00357349" w:rsidRDefault="004E628B">
      <w:pPr>
        <w:spacing w:before="240" w:after="240"/>
        <w:rPr>
          <w:rFonts w:ascii="Georgia" w:eastAsia="Georgia" w:hAnsi="Georgia" w:cs="Georgia"/>
        </w:rPr>
      </w:pPr>
      <w:r>
        <w:rPr>
          <w:rFonts w:ascii="Georgia" w:eastAsia="Georgia" w:hAnsi="Georgia" w:cs="Georgia"/>
        </w:rPr>
        <w:t>Improve the company’s ability to monitor supplier performance, lead-time reliability, defect trends, and procurement risks in near real time.</w:t>
      </w:r>
    </w:p>
    <w:p w14:paraId="3E52CAD9" w14:textId="77777777" w:rsidR="00357349" w:rsidRDefault="00357349">
      <w:pPr>
        <w:rPr>
          <w:rFonts w:ascii="Georgia" w:eastAsia="Georgia" w:hAnsi="Georgia" w:cs="Georgia"/>
        </w:rPr>
      </w:pPr>
    </w:p>
    <w:p w14:paraId="3E52CADA" w14:textId="77777777" w:rsidR="00357349" w:rsidRDefault="004E628B">
      <w:pPr>
        <w:pStyle w:val="Heading2"/>
        <w:keepNext w:val="0"/>
        <w:keepLines w:val="0"/>
        <w:spacing w:after="80"/>
        <w:rPr>
          <w:rFonts w:ascii="Georgia" w:eastAsia="Georgia" w:hAnsi="Georgia" w:cs="Georgia"/>
          <w:b/>
          <w:bCs/>
          <w:sz w:val="34"/>
          <w:szCs w:val="34"/>
        </w:rPr>
      </w:pPr>
      <w:bookmarkStart w:id="15" w:name="_tkn5utirub24" w:colFirst="0" w:colLast="0"/>
      <w:bookmarkEnd w:id="15"/>
      <w:r>
        <w:rPr>
          <w:rFonts w:ascii="Georgia" w:eastAsia="Georgia" w:hAnsi="Georgia" w:cs="Georgia"/>
          <w:b/>
          <w:bCs/>
          <w:sz w:val="34"/>
          <w:szCs w:val="34"/>
        </w:rPr>
        <w:t>Procurement and Supplier Insights:</w:t>
      </w:r>
    </w:p>
    <w:p w14:paraId="3E52CADB"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16" w:name="_x3zj0c2hxhya" w:colFirst="0" w:colLast="0"/>
      <w:bookmarkEnd w:id="16"/>
      <w:r>
        <w:rPr>
          <w:rFonts w:ascii="Georgia" w:eastAsia="Georgia" w:hAnsi="Georgia" w:cs="Georgia"/>
          <w:b/>
          <w:bCs/>
          <w:color w:val="000000"/>
          <w:sz w:val="26"/>
          <w:szCs w:val="26"/>
        </w:rPr>
        <w:t>Supplier Segmentation and Risk Classification:</w:t>
      </w:r>
    </w:p>
    <w:p w14:paraId="3E52CADC" w14:textId="77777777" w:rsidR="00357349" w:rsidRDefault="004E628B">
      <w:pPr>
        <w:spacing w:before="240" w:after="240"/>
        <w:rPr>
          <w:rFonts w:ascii="Georgia" w:eastAsia="Georgia" w:hAnsi="Georgia" w:cs="Georgia"/>
        </w:rPr>
      </w:pPr>
      <w:r>
        <w:rPr>
          <w:rFonts w:ascii="Georgia" w:eastAsia="Georgia" w:hAnsi="Georgia" w:cs="Georgia"/>
        </w:rPr>
        <w:t>Segment suppliers based on reliability, delivery performance, defect rate, order volume, lead-time variability, region, and product category.</w:t>
      </w:r>
    </w:p>
    <w:p w14:paraId="3E52CADD" w14:textId="77777777" w:rsidR="00357349" w:rsidRDefault="004E628B">
      <w:pPr>
        <w:spacing w:before="240" w:after="240"/>
        <w:rPr>
          <w:rFonts w:ascii="Georgia" w:eastAsia="Georgia" w:hAnsi="Georgia" w:cs="Georgia"/>
        </w:rPr>
      </w:pPr>
      <w:r>
        <w:rPr>
          <w:rFonts w:ascii="Georgia" w:eastAsia="Georgia" w:hAnsi="Georgia" w:cs="Georgia"/>
        </w:rPr>
        <w:t>Classify suppliers into risk groups such as high-performing suppliers, moderate-risk suppliers, unreliable suppliers, high-defect suppliers, and suppliers requiring immediate review.</w:t>
      </w:r>
    </w:p>
    <w:p w14:paraId="3E52CADE" w14:textId="77777777" w:rsidR="00357349" w:rsidRDefault="004E628B">
      <w:pPr>
        <w:spacing w:before="240" w:after="240"/>
        <w:rPr>
          <w:rFonts w:ascii="Georgia" w:eastAsia="Georgia" w:hAnsi="Georgia" w:cs="Georgia"/>
        </w:rPr>
      </w:pPr>
      <w:r>
        <w:rPr>
          <w:rFonts w:ascii="Georgia" w:eastAsia="Georgia" w:hAnsi="Georgia" w:cs="Georgia"/>
        </w:rPr>
        <w:t>Use segmentation to support supplier scorecards, procurement decisions, contract reviews, and supplier development programs.</w:t>
      </w:r>
    </w:p>
    <w:p w14:paraId="3E52CADF" w14:textId="77777777" w:rsidR="00357349" w:rsidRDefault="00357349">
      <w:pPr>
        <w:rPr>
          <w:rFonts w:ascii="Georgia" w:eastAsia="Georgia" w:hAnsi="Georgia" w:cs="Georgia"/>
        </w:rPr>
      </w:pPr>
    </w:p>
    <w:p w14:paraId="3E52CAE0"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17" w:name="_bf83551vqj67" w:colFirst="0" w:colLast="0"/>
      <w:bookmarkEnd w:id="17"/>
      <w:r>
        <w:rPr>
          <w:rFonts w:ascii="Georgia" w:eastAsia="Georgia" w:hAnsi="Georgia" w:cs="Georgia"/>
          <w:b/>
          <w:bCs/>
          <w:color w:val="000000"/>
          <w:sz w:val="26"/>
          <w:szCs w:val="26"/>
        </w:rPr>
        <w:t>Order Fulfillment and Invoice Accuracy:</w:t>
      </w:r>
    </w:p>
    <w:p w14:paraId="3E52CAE1" w14:textId="77777777" w:rsidR="00357349" w:rsidRDefault="004E628B">
      <w:pPr>
        <w:spacing w:before="240" w:after="240"/>
        <w:rPr>
          <w:rFonts w:ascii="Georgia" w:eastAsia="Georgia" w:hAnsi="Georgia" w:cs="Georgia"/>
        </w:rPr>
      </w:pPr>
      <w:r>
        <w:rPr>
          <w:rFonts w:ascii="Georgia" w:eastAsia="Georgia" w:hAnsi="Georgia" w:cs="Georgia"/>
        </w:rPr>
        <w:t>Analyze the relationship between order quantity, delivered quantity, invoice amount, delivery status, and receiving confirmation.</w:t>
      </w:r>
    </w:p>
    <w:p w14:paraId="3E52CAE2" w14:textId="77777777" w:rsidR="00357349" w:rsidRDefault="004E628B">
      <w:pPr>
        <w:spacing w:before="240" w:after="240"/>
        <w:rPr>
          <w:rFonts w:ascii="Georgia" w:eastAsia="Georgia" w:hAnsi="Georgia" w:cs="Georgia"/>
        </w:rPr>
      </w:pPr>
      <w:r>
        <w:rPr>
          <w:rFonts w:ascii="Georgia" w:eastAsia="Georgia" w:hAnsi="Georgia" w:cs="Georgia"/>
        </w:rPr>
        <w:t>Identify discrepancies such as partial deliveries, missing invoices, overbilling, underbilling, cancelled orders with invoices, and delivered orders without complete receiving records.</w:t>
      </w:r>
    </w:p>
    <w:p w14:paraId="3E52CAE3" w14:textId="77777777" w:rsidR="00357349" w:rsidRDefault="004E628B">
      <w:pPr>
        <w:spacing w:before="240" w:after="240"/>
        <w:rPr>
          <w:rFonts w:ascii="Georgia" w:eastAsia="Georgia" w:hAnsi="Georgia" w:cs="Georgia"/>
        </w:rPr>
      </w:pPr>
      <w:r>
        <w:rPr>
          <w:rFonts w:ascii="Georgia" w:eastAsia="Georgia" w:hAnsi="Georgia" w:cs="Georgia"/>
        </w:rPr>
        <w:t>Recommend improvements to procurement controls, invoice matching, and supplier accountability.</w:t>
      </w:r>
    </w:p>
    <w:p w14:paraId="3E52CAE4" w14:textId="77777777" w:rsidR="00357349" w:rsidRDefault="00357349">
      <w:pPr>
        <w:rPr>
          <w:rFonts w:ascii="Georgia" w:eastAsia="Georgia" w:hAnsi="Georgia" w:cs="Georgia"/>
        </w:rPr>
      </w:pPr>
    </w:p>
    <w:p w14:paraId="3E52CAE5" w14:textId="77777777" w:rsidR="00357349" w:rsidRDefault="004E628B">
      <w:pPr>
        <w:pStyle w:val="Heading2"/>
        <w:keepNext w:val="0"/>
        <w:keepLines w:val="0"/>
        <w:spacing w:after="80"/>
        <w:rPr>
          <w:rFonts w:ascii="Georgia" w:eastAsia="Georgia" w:hAnsi="Georgia" w:cs="Georgia"/>
          <w:b/>
          <w:bCs/>
          <w:sz w:val="34"/>
          <w:szCs w:val="34"/>
        </w:rPr>
      </w:pPr>
      <w:bookmarkStart w:id="18" w:name="_ypljp36isrcx" w:colFirst="0" w:colLast="0"/>
      <w:bookmarkEnd w:id="18"/>
      <w:r>
        <w:rPr>
          <w:rFonts w:ascii="Georgia" w:eastAsia="Georgia" w:hAnsi="Georgia" w:cs="Georgia"/>
          <w:b/>
          <w:bCs/>
          <w:sz w:val="34"/>
          <w:szCs w:val="34"/>
        </w:rPr>
        <w:t>Supplier, Category, and Delivery Performance Analysis:</w:t>
      </w:r>
    </w:p>
    <w:p w14:paraId="3E52CAE6"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19" w:name="_aik3bveb6rx3" w:colFirst="0" w:colLast="0"/>
      <w:bookmarkEnd w:id="19"/>
      <w:r>
        <w:rPr>
          <w:rFonts w:ascii="Georgia" w:eastAsia="Georgia" w:hAnsi="Georgia" w:cs="Georgia"/>
          <w:b/>
          <w:bCs/>
          <w:color w:val="000000"/>
          <w:sz w:val="26"/>
          <w:szCs w:val="26"/>
        </w:rPr>
        <w:t>Supplier-Level Performance:</w:t>
      </w:r>
    </w:p>
    <w:p w14:paraId="3E52CAE7" w14:textId="77777777" w:rsidR="00357349" w:rsidRDefault="004E628B">
      <w:pPr>
        <w:spacing w:before="240" w:after="240"/>
        <w:rPr>
          <w:rFonts w:ascii="Georgia" w:eastAsia="Georgia" w:hAnsi="Georgia" w:cs="Georgia"/>
        </w:rPr>
      </w:pPr>
      <w:r>
        <w:rPr>
          <w:rFonts w:ascii="Georgia" w:eastAsia="Georgia" w:hAnsi="Georgia" w:cs="Georgia"/>
        </w:rPr>
        <w:t>Investigate supplier performance at the individual supplier level by comparing planned delivery dates, actual delivery dates, defect rates, order fulfillment status, and invoice accuracy.</w:t>
      </w:r>
    </w:p>
    <w:p w14:paraId="3E52CAE8" w14:textId="77777777" w:rsidR="00357349" w:rsidRDefault="004E628B">
      <w:pPr>
        <w:spacing w:before="240" w:after="240"/>
        <w:rPr>
          <w:rFonts w:ascii="Georgia" w:eastAsia="Georgia" w:hAnsi="Georgia" w:cs="Georgia"/>
        </w:rPr>
      </w:pPr>
      <w:r>
        <w:rPr>
          <w:rFonts w:ascii="Georgia" w:eastAsia="Georgia" w:hAnsi="Georgia" w:cs="Georgia"/>
        </w:rPr>
        <w:t>Identify suppliers consistently failing to meet agreed service-level agreements.</w:t>
      </w:r>
    </w:p>
    <w:p w14:paraId="3E52CAE9" w14:textId="77777777" w:rsidR="00357349" w:rsidRDefault="004E628B">
      <w:pPr>
        <w:spacing w:before="240" w:after="240"/>
        <w:rPr>
          <w:rFonts w:ascii="Georgia" w:eastAsia="Georgia" w:hAnsi="Georgia" w:cs="Georgia"/>
        </w:rPr>
      </w:pPr>
      <w:r>
        <w:rPr>
          <w:rFonts w:ascii="Georgia" w:eastAsia="Georgia" w:hAnsi="Georgia" w:cs="Georgia"/>
        </w:rPr>
        <w:t>Recommend performance improvement actions such as supplier scorecards, penalty clauses, preferred supplier programs, or supplier replacement.</w:t>
      </w:r>
    </w:p>
    <w:p w14:paraId="3E52CAEA" w14:textId="77777777" w:rsidR="00357349" w:rsidRDefault="00357349">
      <w:pPr>
        <w:rPr>
          <w:rFonts w:ascii="Georgia" w:eastAsia="Georgia" w:hAnsi="Georgia" w:cs="Georgia"/>
        </w:rPr>
      </w:pPr>
    </w:p>
    <w:p w14:paraId="3E52CAEB"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20" w:name="_itjiqt3q2h9s" w:colFirst="0" w:colLast="0"/>
      <w:bookmarkEnd w:id="20"/>
      <w:r>
        <w:rPr>
          <w:rFonts w:ascii="Georgia" w:eastAsia="Georgia" w:hAnsi="Georgia" w:cs="Georgia"/>
          <w:b/>
          <w:bCs/>
          <w:color w:val="000000"/>
          <w:sz w:val="26"/>
          <w:szCs w:val="26"/>
        </w:rPr>
        <w:t>Product Category Performance:</w:t>
      </w:r>
    </w:p>
    <w:p w14:paraId="3E52CAEC" w14:textId="77777777" w:rsidR="00357349" w:rsidRDefault="004E628B">
      <w:pPr>
        <w:spacing w:before="240" w:after="240"/>
        <w:rPr>
          <w:rFonts w:ascii="Georgia" w:eastAsia="Georgia" w:hAnsi="Georgia" w:cs="Georgia"/>
        </w:rPr>
      </w:pPr>
      <w:r>
        <w:rPr>
          <w:rFonts w:ascii="Georgia" w:eastAsia="Georgia" w:hAnsi="Georgia" w:cs="Georgia"/>
        </w:rPr>
        <w:t>Evaluate supplier performance across product categories such as packaging materials, vessel parts, logistics equipment, spare parts, fuel-related supplies, office supplies, and warehouse materials.</w:t>
      </w:r>
    </w:p>
    <w:p w14:paraId="3E52CAED" w14:textId="77777777" w:rsidR="00357349" w:rsidRDefault="004E628B">
      <w:pPr>
        <w:spacing w:before="240" w:after="240"/>
        <w:rPr>
          <w:rFonts w:ascii="Georgia" w:eastAsia="Georgia" w:hAnsi="Georgia" w:cs="Georgia"/>
        </w:rPr>
      </w:pPr>
      <w:r>
        <w:rPr>
          <w:rFonts w:ascii="Georgia" w:eastAsia="Georgia" w:hAnsi="Georgia" w:cs="Georgia"/>
        </w:rPr>
        <w:t>Identify categories most affected by delays, defects, stock risk, or supplier unreliability.</w:t>
      </w:r>
    </w:p>
    <w:p w14:paraId="3E52CAEE" w14:textId="77777777" w:rsidR="00357349" w:rsidRDefault="004E628B">
      <w:pPr>
        <w:spacing w:before="240" w:after="240"/>
        <w:rPr>
          <w:rFonts w:ascii="Georgia" w:eastAsia="Georgia" w:hAnsi="Georgia" w:cs="Georgia"/>
        </w:rPr>
      </w:pPr>
      <w:r>
        <w:rPr>
          <w:rFonts w:ascii="Georgia" w:eastAsia="Georgia" w:hAnsi="Georgia" w:cs="Georgia"/>
        </w:rPr>
        <w:t>Assess whether specific categories require improved sourcing strategies, backup suppliers, or better inventory buffers.</w:t>
      </w:r>
    </w:p>
    <w:p w14:paraId="3E52CAEF" w14:textId="77777777" w:rsidR="00357349" w:rsidRDefault="00357349">
      <w:pPr>
        <w:rPr>
          <w:rFonts w:ascii="Georgia" w:eastAsia="Georgia" w:hAnsi="Georgia" w:cs="Georgia"/>
        </w:rPr>
      </w:pPr>
    </w:p>
    <w:p w14:paraId="3E52CAF0"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21" w:name="_4h7ac7h9uj9" w:colFirst="0" w:colLast="0"/>
      <w:bookmarkEnd w:id="21"/>
      <w:r>
        <w:rPr>
          <w:rFonts w:ascii="Georgia" w:eastAsia="Georgia" w:hAnsi="Georgia" w:cs="Georgia"/>
          <w:b/>
          <w:bCs/>
          <w:color w:val="000000"/>
          <w:sz w:val="26"/>
          <w:szCs w:val="26"/>
        </w:rPr>
        <w:t>Inventory and Operational Impact:</w:t>
      </w:r>
    </w:p>
    <w:p w14:paraId="3E52CAF1" w14:textId="77777777" w:rsidR="00357349" w:rsidRDefault="004E628B">
      <w:pPr>
        <w:spacing w:before="240" w:after="240"/>
        <w:rPr>
          <w:rFonts w:ascii="Georgia" w:eastAsia="Georgia" w:hAnsi="Georgia" w:cs="Georgia"/>
        </w:rPr>
      </w:pPr>
      <w:r>
        <w:rPr>
          <w:rFonts w:ascii="Georgia" w:eastAsia="Georgia" w:hAnsi="Georgia" w:cs="Georgia"/>
        </w:rPr>
        <w:t>Evaluate how unreliable supplier lead times affect inventory planning, stock availability, reorder points, and warehouse efficiency.</w:t>
      </w:r>
    </w:p>
    <w:p w14:paraId="3E52CAF2" w14:textId="77777777" w:rsidR="00357349" w:rsidRDefault="004E628B">
      <w:pPr>
        <w:spacing w:before="240" w:after="240"/>
        <w:rPr>
          <w:rFonts w:ascii="Georgia" w:eastAsia="Georgia" w:hAnsi="Georgia" w:cs="Georgia"/>
        </w:rPr>
      </w:pPr>
      <w:r>
        <w:rPr>
          <w:rFonts w:ascii="Georgia" w:eastAsia="Georgia" w:hAnsi="Georgia" w:cs="Georgia"/>
        </w:rPr>
        <w:t>Identify orders that may create stockout risks, excess inventory, emergency purchases, or delayed operational activities.</w:t>
      </w:r>
    </w:p>
    <w:p w14:paraId="3E52CAF3" w14:textId="77777777" w:rsidR="00357349" w:rsidRDefault="004E628B">
      <w:pPr>
        <w:spacing w:before="240" w:after="240"/>
        <w:rPr>
          <w:rFonts w:ascii="Georgia" w:eastAsia="Georgia" w:hAnsi="Georgia" w:cs="Georgia"/>
        </w:rPr>
      </w:pPr>
      <w:r>
        <w:rPr>
          <w:rFonts w:ascii="Georgia" w:eastAsia="Georgia" w:hAnsi="Georgia" w:cs="Georgia"/>
        </w:rPr>
        <w:t>Recommend strategies to improve inventory planning and reduce disruption caused by supplier unreliability.</w:t>
      </w:r>
    </w:p>
    <w:p w14:paraId="3E52CAF4" w14:textId="77777777" w:rsidR="00357349" w:rsidRDefault="00357349">
      <w:pPr>
        <w:rPr>
          <w:rFonts w:ascii="Georgia" w:eastAsia="Georgia" w:hAnsi="Georgia" w:cs="Georgia"/>
        </w:rPr>
      </w:pPr>
    </w:p>
    <w:p w14:paraId="3E52CAF5" w14:textId="77777777" w:rsidR="00357349" w:rsidRDefault="004E628B">
      <w:pPr>
        <w:pStyle w:val="Heading2"/>
        <w:keepNext w:val="0"/>
        <w:keepLines w:val="0"/>
        <w:spacing w:after="80"/>
        <w:rPr>
          <w:rFonts w:ascii="Georgia" w:eastAsia="Georgia" w:hAnsi="Georgia" w:cs="Georgia"/>
          <w:b/>
          <w:bCs/>
          <w:sz w:val="34"/>
          <w:szCs w:val="34"/>
        </w:rPr>
      </w:pPr>
      <w:bookmarkStart w:id="22" w:name="_y9pjt857wzql" w:colFirst="0" w:colLast="0"/>
      <w:bookmarkEnd w:id="22"/>
      <w:r>
        <w:rPr>
          <w:rFonts w:ascii="Georgia" w:eastAsia="Georgia" w:hAnsi="Georgia" w:cs="Georgia"/>
          <w:b/>
          <w:bCs/>
          <w:sz w:val="34"/>
          <w:szCs w:val="34"/>
        </w:rPr>
        <w:t>Deliverables:</w:t>
      </w:r>
    </w:p>
    <w:p w14:paraId="3E52CAF6" w14:textId="77777777" w:rsidR="00357349" w:rsidRDefault="004E628B">
      <w:pPr>
        <w:pStyle w:val="Heading3"/>
        <w:keepNext w:val="0"/>
        <w:keepLines w:val="0"/>
        <w:spacing w:before="280"/>
        <w:rPr>
          <w:rFonts w:ascii="Georgia" w:eastAsia="Georgia" w:hAnsi="Georgia" w:cs="Georgia"/>
          <w:b/>
          <w:bCs/>
          <w:color w:val="000000"/>
          <w:sz w:val="26"/>
          <w:szCs w:val="26"/>
        </w:rPr>
      </w:pPr>
      <w:bookmarkStart w:id="23" w:name="_edlr762d5ke1" w:colFirst="0" w:colLast="0"/>
      <w:bookmarkEnd w:id="23"/>
      <w:r>
        <w:rPr>
          <w:rFonts w:ascii="Georgia" w:eastAsia="Georgia" w:hAnsi="Georgia" w:cs="Georgia"/>
          <w:b/>
          <w:bCs/>
          <w:color w:val="000000"/>
          <w:sz w:val="26"/>
          <w:szCs w:val="26"/>
        </w:rPr>
        <w:t>Executive Dashboards: (Excel)</w:t>
      </w:r>
    </w:p>
    <w:p w14:paraId="3E52CAF7" w14:textId="77777777" w:rsidR="00357349" w:rsidRDefault="004E628B">
      <w:pPr>
        <w:spacing w:before="240" w:after="240"/>
        <w:rPr>
          <w:rFonts w:ascii="Georgia" w:eastAsia="Georgia" w:hAnsi="Georgia" w:cs="Georgia"/>
        </w:rPr>
      </w:pPr>
      <w:r>
        <w:rPr>
          <w:rFonts w:ascii="Georgia" w:eastAsia="Georgia" w:hAnsi="Georgia" w:cs="Georgia"/>
          <w:b/>
          <w:bCs/>
        </w:rPr>
        <w:t>Supplier Performance Dashboard:</w:t>
      </w:r>
      <w:r>
        <w:rPr>
          <w:rFonts w:ascii="Georgia" w:eastAsia="Georgia" w:hAnsi="Georgia" w:cs="Georgia"/>
          <w:b/>
          <w:bCs/>
        </w:rPr>
        <w:br/>
      </w:r>
      <w:r>
        <w:rPr>
          <w:rFonts w:ascii="Georgia" w:eastAsia="Georgia" w:hAnsi="Georgia" w:cs="Georgia"/>
        </w:rPr>
        <w:t>Visualize on-time delivery rate, delayed orders, supplier ranking, order volume, defect rate, and performance by region.</w:t>
      </w:r>
    </w:p>
    <w:p w14:paraId="3E52CAF8" w14:textId="77777777" w:rsidR="00357349" w:rsidRDefault="004E628B">
      <w:pPr>
        <w:spacing w:before="240" w:after="240"/>
        <w:rPr>
          <w:rFonts w:ascii="Georgia" w:eastAsia="Georgia" w:hAnsi="Georgia" w:cs="Georgia"/>
        </w:rPr>
      </w:pPr>
      <w:r>
        <w:rPr>
          <w:rFonts w:ascii="Georgia" w:eastAsia="Georgia" w:hAnsi="Georgia" w:cs="Georgia"/>
          <w:b/>
          <w:bCs/>
        </w:rPr>
        <w:t>Lead Time Reliability Dashboard:</w:t>
      </w:r>
      <w:r>
        <w:rPr>
          <w:rFonts w:ascii="Georgia" w:eastAsia="Georgia" w:hAnsi="Georgia" w:cs="Georgia"/>
          <w:b/>
          <w:bCs/>
        </w:rPr>
        <w:br/>
      </w:r>
      <w:r>
        <w:rPr>
          <w:rFonts w:ascii="Georgia" w:eastAsia="Georgia" w:hAnsi="Georgia" w:cs="Georgia"/>
        </w:rPr>
        <w:t>Track planned versus actual lead time, lead-time variance, average delay days, suppliers with unstable lead times, and late delivery trends.</w:t>
      </w:r>
    </w:p>
    <w:p w14:paraId="3E52CAF9" w14:textId="77777777" w:rsidR="00357349" w:rsidRDefault="004E628B">
      <w:pPr>
        <w:spacing w:before="240" w:after="240"/>
        <w:rPr>
          <w:rFonts w:ascii="Georgia" w:eastAsia="Georgia" w:hAnsi="Georgia" w:cs="Georgia"/>
        </w:rPr>
      </w:pPr>
      <w:r>
        <w:rPr>
          <w:rFonts w:ascii="Georgia" w:eastAsia="Georgia" w:hAnsi="Georgia" w:cs="Georgia"/>
          <w:b/>
          <w:bCs/>
        </w:rPr>
        <w:t>Supplier Quality and Defect Dashboard:</w:t>
      </w:r>
      <w:r>
        <w:rPr>
          <w:rFonts w:ascii="Georgia" w:eastAsia="Georgia" w:hAnsi="Georgia" w:cs="Georgia"/>
          <w:b/>
          <w:bCs/>
        </w:rPr>
        <w:br/>
      </w:r>
      <w:r>
        <w:rPr>
          <w:rFonts w:ascii="Georgia" w:eastAsia="Georgia" w:hAnsi="Georgia" w:cs="Georgia"/>
        </w:rPr>
        <w:t>Monitor defect rate, rejected goods, damaged shipments, wrong item deliveries, quality inspection results, and supplier quality score.</w:t>
      </w:r>
    </w:p>
    <w:p w14:paraId="3E52CAFA" w14:textId="77777777" w:rsidR="00357349" w:rsidRDefault="004E628B">
      <w:pPr>
        <w:spacing w:before="240" w:after="240"/>
        <w:rPr>
          <w:rFonts w:ascii="Georgia" w:eastAsia="Georgia" w:hAnsi="Georgia" w:cs="Georgia"/>
        </w:rPr>
      </w:pPr>
      <w:r>
        <w:rPr>
          <w:rFonts w:ascii="Georgia" w:eastAsia="Georgia" w:hAnsi="Georgia" w:cs="Georgia"/>
          <w:b/>
          <w:bCs/>
        </w:rPr>
        <w:t>Procurement Cost and Invoice Accuracy Dashboard:</w:t>
      </w:r>
      <w:r>
        <w:rPr>
          <w:rFonts w:ascii="Georgia" w:eastAsia="Georgia" w:hAnsi="Georgia" w:cs="Georgia"/>
          <w:b/>
          <w:bCs/>
        </w:rPr>
        <w:br/>
      </w:r>
      <w:r>
        <w:rPr>
          <w:rFonts w:ascii="Georgia" w:eastAsia="Georgia" w:hAnsi="Georgia" w:cs="Georgia"/>
        </w:rPr>
        <w:t>Analyze order value, invoice value, cost discrepancies, overbilling, underbilling, missing invoices, and financial impact of supplier performance issues.</w:t>
      </w:r>
    </w:p>
    <w:p w14:paraId="3E52CAFB" w14:textId="77777777" w:rsidR="00357349" w:rsidRDefault="004E628B">
      <w:pPr>
        <w:spacing w:before="240" w:after="240"/>
        <w:rPr>
          <w:rFonts w:ascii="Georgia" w:eastAsia="Georgia" w:hAnsi="Georgia" w:cs="Georgia"/>
        </w:rPr>
      </w:pPr>
      <w:r>
        <w:rPr>
          <w:rFonts w:ascii="Georgia" w:eastAsia="Georgia" w:hAnsi="Georgia" w:cs="Georgia"/>
          <w:b/>
          <w:bCs/>
        </w:rPr>
        <w:t>Supplier Risk and Segmentation Dashboard:</w:t>
      </w:r>
      <w:r>
        <w:rPr>
          <w:rFonts w:ascii="Georgia" w:eastAsia="Georgia" w:hAnsi="Georgia" w:cs="Georgia"/>
          <w:b/>
          <w:bCs/>
        </w:rPr>
        <w:br/>
      </w:r>
      <w:r>
        <w:rPr>
          <w:rFonts w:ascii="Georgia" w:eastAsia="Georgia" w:hAnsi="Georgia" w:cs="Georgia"/>
        </w:rPr>
        <w:t>Classify suppliers by reliability, defect risk, lead-time variability, delivery performance, and overall supplier score.</w:t>
      </w:r>
    </w:p>
    <w:p w14:paraId="3E52CAFC" w14:textId="77777777" w:rsidR="00357349" w:rsidRDefault="00357349">
      <w:pPr>
        <w:rPr>
          <w:rFonts w:ascii="Georgia" w:eastAsia="Georgia" w:hAnsi="Georgia" w:cs="Georgia"/>
        </w:rPr>
      </w:pPr>
    </w:p>
    <w:p w14:paraId="3E52CAFD" w14:textId="77777777" w:rsidR="00357349" w:rsidRDefault="004E628B">
      <w:pPr>
        <w:pStyle w:val="Heading2"/>
        <w:keepNext w:val="0"/>
        <w:keepLines w:val="0"/>
        <w:spacing w:after="80"/>
        <w:rPr>
          <w:rFonts w:ascii="Georgia" w:eastAsia="Georgia" w:hAnsi="Georgia" w:cs="Georgia"/>
          <w:b/>
          <w:bCs/>
          <w:sz w:val="34"/>
          <w:szCs w:val="34"/>
        </w:rPr>
      </w:pPr>
      <w:bookmarkStart w:id="24" w:name="_iosfqmrdrck3" w:colFirst="0" w:colLast="0"/>
      <w:bookmarkEnd w:id="24"/>
      <w:r>
        <w:rPr>
          <w:rFonts w:ascii="Georgia" w:eastAsia="Georgia" w:hAnsi="Georgia" w:cs="Georgia"/>
          <w:b/>
          <w:bCs/>
          <w:sz w:val="34"/>
          <w:szCs w:val="34"/>
        </w:rPr>
        <w:t>Supporting Documents:</w:t>
      </w:r>
    </w:p>
    <w:p w14:paraId="3E52CAFE" w14:textId="77777777" w:rsidR="00357349" w:rsidRDefault="004E628B">
      <w:pPr>
        <w:spacing w:before="240" w:after="240"/>
        <w:rPr>
          <w:rFonts w:ascii="Georgia" w:eastAsia="Georgia" w:hAnsi="Georgia" w:cs="Georgia"/>
        </w:rPr>
      </w:pPr>
      <w:r>
        <w:rPr>
          <w:rFonts w:ascii="Georgia" w:eastAsia="Georgia" w:hAnsi="Georgia" w:cs="Georgia"/>
          <w:b/>
          <w:bCs/>
        </w:rPr>
        <w:t>Executive Summary Deck: 8–12 slides, PPT/PDF</w:t>
      </w:r>
      <w:r>
        <w:rPr>
          <w:rFonts w:ascii="Georgia" w:eastAsia="Georgia" w:hAnsi="Georgia" w:cs="Georgia"/>
          <w:b/>
          <w:bCs/>
        </w:rPr>
        <w:br/>
      </w:r>
      <w:r>
        <w:rPr>
          <w:rFonts w:ascii="Georgia" w:eastAsia="Georgia" w:hAnsi="Georgia" w:cs="Georgia"/>
        </w:rPr>
        <w:t>Summarize key findings, supplier performance trends, lead-time reliability issues, defect patterns, procurement risks, and actionable recommendations for improving Maersk’s supplier management.</w:t>
      </w:r>
    </w:p>
    <w:p w14:paraId="3E52CAFF" w14:textId="77777777" w:rsidR="00357349" w:rsidRDefault="004E628B">
      <w:pPr>
        <w:spacing w:before="240" w:after="240"/>
        <w:rPr>
          <w:rFonts w:ascii="Georgia" w:eastAsia="Georgia" w:hAnsi="Georgia" w:cs="Georgia"/>
        </w:rPr>
      </w:pPr>
      <w:r>
        <w:rPr>
          <w:rFonts w:ascii="Georgia" w:eastAsia="Georgia" w:hAnsi="Georgia" w:cs="Georgia"/>
          <w:b/>
          <w:bCs/>
        </w:rPr>
        <w:t>1–2 Page Recommendation Report</w:t>
      </w:r>
      <w:r>
        <w:rPr>
          <w:rFonts w:ascii="Georgia" w:eastAsia="Georgia" w:hAnsi="Georgia" w:cs="Georgia"/>
          <w:b/>
          <w:bCs/>
        </w:rPr>
        <w:br/>
      </w:r>
      <w:r>
        <w:rPr>
          <w:rFonts w:ascii="Georgia" w:eastAsia="Georgia" w:hAnsi="Georgia" w:cs="Georgia"/>
        </w:rPr>
        <w:t>Provide a detailed action plan for improving supplier data quality, supplier scorecards, procurement controls, lead-time forecasting, quality monitoring, supplier accountability, and operational efficiency.</w:t>
      </w:r>
    </w:p>
    <w:p w14:paraId="3E52CB00" w14:textId="77777777" w:rsidR="00357349" w:rsidRDefault="00357349">
      <w:pPr>
        <w:rPr>
          <w:rFonts w:ascii="Georgia" w:eastAsia="Georgia" w:hAnsi="Georgia" w:cs="Georgia"/>
        </w:rPr>
      </w:pPr>
    </w:p>
    <w:p w14:paraId="3E52CB01" w14:textId="77777777" w:rsidR="00357349" w:rsidRDefault="004E628B">
      <w:pPr>
        <w:pStyle w:val="Heading2"/>
        <w:keepNext w:val="0"/>
        <w:keepLines w:val="0"/>
        <w:spacing w:after="80"/>
        <w:rPr>
          <w:rFonts w:ascii="Georgia" w:eastAsia="Georgia" w:hAnsi="Georgia" w:cs="Georgia"/>
        </w:rPr>
      </w:pPr>
      <w:bookmarkStart w:id="25" w:name="_sm47ni2qjfr1" w:colFirst="0" w:colLast="0"/>
      <w:bookmarkEnd w:id="25"/>
      <w:r>
        <w:rPr>
          <w:rFonts w:ascii="Georgia" w:eastAsia="Georgia" w:hAnsi="Georgia" w:cs="Georgia"/>
          <w:b/>
          <w:bCs/>
          <w:sz w:val="34"/>
          <w:szCs w:val="34"/>
        </w:rPr>
        <w:t>Timeline:</w:t>
      </w:r>
    </w:p>
    <w:p w14:paraId="3E52CB02" w14:textId="77777777" w:rsidR="00357349" w:rsidRDefault="004E628B">
      <w:pPr>
        <w:spacing w:before="240" w:after="240"/>
        <w:rPr>
          <w:rFonts w:ascii="Georgia" w:eastAsia="Georgia" w:hAnsi="Georgia" w:cs="Georgia"/>
        </w:rPr>
      </w:pPr>
      <w:r>
        <w:rPr>
          <w:rFonts w:ascii="Georgia" w:eastAsia="Georgia" w:hAnsi="Georgia" w:cs="Georgia"/>
          <w:b/>
          <w:bCs/>
        </w:rPr>
        <w:t>Submission Deadline:</w:t>
      </w:r>
      <w:r>
        <w:rPr>
          <w:rFonts w:ascii="Georgia" w:eastAsia="Georgia" w:hAnsi="Georgia" w:cs="Georgia"/>
        </w:rPr>
        <w:t xml:space="preserve"> May14th, 2026 — 7:00 PM WAT</w:t>
      </w:r>
    </w:p>
    <w:p w14:paraId="3E52CB03" w14:textId="77777777" w:rsidR="00357349" w:rsidRDefault="004E628B">
      <w:pPr>
        <w:spacing w:before="240" w:after="240"/>
        <w:rPr>
          <w:rFonts w:ascii="Georgia" w:eastAsia="Georgia" w:hAnsi="Georgia" w:cs="Georgia"/>
        </w:rPr>
      </w:pPr>
      <w:r>
        <w:rPr>
          <w:rFonts w:ascii="Georgia" w:eastAsia="Georgia" w:hAnsi="Georgia" w:cs="Georgia"/>
          <w:b/>
          <w:bCs/>
        </w:rPr>
        <w:t>Review Presentation:</w:t>
      </w:r>
      <w:r>
        <w:rPr>
          <w:rFonts w:ascii="Georgia" w:eastAsia="Georgia" w:hAnsi="Georgia" w:cs="Georgia"/>
        </w:rPr>
        <w:t xml:space="preserve"> May 16th, 2026 — 8:00 PM WAT</w:t>
      </w:r>
    </w:p>
    <w:p w14:paraId="3E52CB04" w14:textId="77777777" w:rsidR="00357349" w:rsidRDefault="00357349">
      <w:pPr>
        <w:rPr>
          <w:rFonts w:ascii="Georgia" w:eastAsia="Georgia" w:hAnsi="Georgia" w:cs="Georgia"/>
        </w:rPr>
      </w:pPr>
    </w:p>
    <w:p w14:paraId="3E52CB05" w14:textId="77777777" w:rsidR="00357349" w:rsidRDefault="004E628B">
      <w:pPr>
        <w:pStyle w:val="Heading2"/>
        <w:keepNext w:val="0"/>
        <w:keepLines w:val="0"/>
        <w:spacing w:after="80"/>
        <w:rPr>
          <w:rFonts w:ascii="Georgia" w:eastAsia="Georgia" w:hAnsi="Georgia" w:cs="Georgia"/>
          <w:b/>
          <w:bCs/>
          <w:sz w:val="34"/>
          <w:szCs w:val="34"/>
        </w:rPr>
      </w:pPr>
      <w:bookmarkStart w:id="26" w:name="_lfj6wl670m34" w:colFirst="0" w:colLast="0"/>
      <w:bookmarkEnd w:id="26"/>
      <w:r>
        <w:rPr>
          <w:rFonts w:ascii="Georgia" w:eastAsia="Georgia" w:hAnsi="Georgia" w:cs="Georgia"/>
          <w:b/>
          <w:bCs/>
          <w:sz w:val="34"/>
          <w:szCs w:val="34"/>
        </w:rPr>
        <w:t>Project Objective:</w:t>
      </w:r>
    </w:p>
    <w:p w14:paraId="3E52CB06" w14:textId="77777777" w:rsidR="00357349" w:rsidRDefault="004E628B">
      <w:pPr>
        <w:spacing w:before="240" w:after="240"/>
        <w:rPr>
          <w:rFonts w:ascii="Georgia" w:eastAsia="Georgia" w:hAnsi="Georgia" w:cs="Georgia"/>
        </w:rPr>
      </w:pPr>
      <w:r>
        <w:rPr>
          <w:rFonts w:ascii="Georgia" w:eastAsia="Georgia" w:hAnsi="Georgia" w:cs="Georgia"/>
        </w:rPr>
        <w:t>This project will provide Maersk with a comprehensive analysis of supplier performance, delivery reliability, lead-time variability, defect rates, and procurement data quality. By cleaning and analyzing supplier data from procurement, shipment, warehouse, invoice, and quality control systems, the project will help identify unreliable suppliers, reduce operational delays, improve supplier accountability, strengthen procurement decisions, and enhance supply chain performance.</w:t>
      </w:r>
    </w:p>
    <w:p w14:paraId="3E52CB07" w14:textId="77777777" w:rsidR="00357349" w:rsidRDefault="004E628B">
      <w:pPr>
        <w:spacing w:before="240" w:after="240"/>
        <w:rPr>
          <w:rFonts w:ascii="Georgia" w:eastAsia="Georgia" w:hAnsi="Georgia" w:cs="Georgia"/>
        </w:rPr>
      </w:pPr>
      <w:r>
        <w:rPr>
          <w:rFonts w:ascii="Georgia" w:eastAsia="Georgia" w:hAnsi="Georgia" w:cs="Georgia"/>
        </w:rPr>
        <w:t xml:space="preserve">The final insights will support Maersk in building a more reliable, data-driven supplier management process that improves delivery performance, reduces defects, strengthens operational visibility, and minimizes supply chain disruptions. </w:t>
      </w:r>
    </w:p>
    <w:p w14:paraId="3E52CB08" w14:textId="77777777" w:rsidR="00357349" w:rsidRDefault="00357349">
      <w:pPr>
        <w:rPr>
          <w:rFonts w:ascii="Georgia" w:eastAsia="Georgia" w:hAnsi="Georgia" w:cs="Georgia"/>
        </w:rPr>
      </w:pPr>
    </w:p>
    <w:sectPr w:rsidR="003573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798F012-8647-4688-93F0-D5EF7EF8CDF0}"/>
    <w:embedBold r:id="rId2" w:fontKey="{73170009-8E10-43C3-A005-DD24CA4D6E34}"/>
  </w:font>
  <w:font w:name="Calibri">
    <w:panose1 w:val="020F0502020204030204"/>
    <w:charset w:val="00"/>
    <w:family w:val="swiss"/>
    <w:pitch w:val="variable"/>
    <w:sig w:usb0="E4002EFF" w:usb1="C200247B" w:usb2="00000009" w:usb3="00000000" w:csb0="000001FF" w:csb1="00000000"/>
    <w:embedRegular r:id="rId3" w:fontKey="{328FBF0F-5CA2-47E7-83BC-EC3CB986E6A7}"/>
  </w:font>
  <w:font w:name="Cambria">
    <w:panose1 w:val="02040503050406030204"/>
    <w:charset w:val="00"/>
    <w:family w:val="roman"/>
    <w:pitch w:val="variable"/>
    <w:sig w:usb0="E00006FF" w:usb1="420024FF" w:usb2="02000000" w:usb3="00000000" w:csb0="0000019F" w:csb1="00000000"/>
    <w:embedRegular r:id="rId4" w:fontKey="{4B41FB1D-5904-4E0F-9A55-4CA3C8DF1CF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349"/>
    <w:rsid w:val="00357349"/>
    <w:rsid w:val="004E628B"/>
    <w:rsid w:val="005F396C"/>
    <w:rsid w:val="00636060"/>
    <w:rsid w:val="00652A40"/>
    <w:rsid w:val="00950CE9"/>
    <w:rsid w:val="00A92BF7"/>
    <w:rsid w:val="00C415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2CAAB"/>
  <w15:docId w15:val="{A10E25ED-618E-43D4-8584-847CB6BD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6</Pages>
  <Words>1403</Words>
  <Characters>8003</Characters>
  <Application>Microsoft Office Word</Application>
  <DocSecurity>0</DocSecurity>
  <Lines>66</Lines>
  <Paragraphs>18</Paragraphs>
  <ScaleCrop>false</ScaleCrop>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Segun Lawal</cp:lastModifiedBy>
  <cp:revision>5</cp:revision>
  <dcterms:created xsi:type="dcterms:W3CDTF">2026-05-10T12:37:00Z</dcterms:created>
  <dcterms:modified xsi:type="dcterms:W3CDTF">2026-05-10T13:08:00Z</dcterms:modified>
</cp:coreProperties>
</file>