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病历结构化与医疗事件重建</w:t>
        <w:br/>
        <w:t>阶段说明</w:t>
      </w:r>
    </w:p>
    <w:p>
      <w:r>
        <w:rPr>
          <w:b/>
          <w:color w:val="176B87"/>
          <w:sz w:val="28"/>
        </w:rPr>
        <w:t>命题四第 2 题｜第一问原型与交付盘点</w:t>
      </w:r>
    </w:p>
    <w:p>
      <w:r>
        <w:t>版本 V0.2　｜　2026 年 9 月 29 日　｜　团队内部与阶段汇报使用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当前结论</w:t>
            </w:r>
          </w:p>
        </w:tc>
      </w:tr>
      <w:tr>
        <w:tc>
          <w:tcPr>
            <w:tcW w:type="dxa" w:w="181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本阶段目标</w:t>
            </w:r>
          </w:p>
        </w:tc>
        <w:tc>
          <w:tcPr>
            <w:tcW w:type="dxa" w:w="737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完成第一问的可演示骨架：医疗文档输入、结构化抽取、事件重建、质量校验与评测入口</w:t>
            </w:r>
          </w:p>
        </w:tc>
      </w:tr>
      <w:tr>
        <w:tc>
          <w:tcPr>
            <w:tcW w:type="dxa" w:w="181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已达状态</w:t>
            </w:r>
          </w:p>
        </w:tc>
        <w:tc>
          <w:tcPr>
            <w:tcW w:type="dxa" w:w="7370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代码框架、网页原型、本地后端接口和演示数据均已形成，可继续接真实 OCR 与 LLM</w:t>
            </w:r>
          </w:p>
        </w:tc>
      </w:tr>
      <w:tr>
        <w:tc>
          <w:tcPr>
            <w:tcW w:type="dxa" w:w="181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未达状态</w:t>
            </w:r>
          </w:p>
        </w:tc>
        <w:tc>
          <w:tcPr>
            <w:tcW w:type="dxa" w:w="737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尚未在官方金标准标注集上验证 F1、字段缺失率；不能宣称已经达到验收线</w:t>
            </w:r>
          </w:p>
        </w:tc>
      </w:tr>
      <w:tr>
        <w:tc>
          <w:tcPr>
            <w:tcW w:type="dxa" w:w="181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交付地址</w:t>
            </w:r>
          </w:p>
        </w:tc>
        <w:tc>
          <w:tcPr>
            <w:tcW w:type="dxa" w:w="7370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GitHub：github.com/aoliao12112/medical-track-task-4-2｜网页演示：medical-claims-workbench.zhengwenxi251.chatgpt.site</w:t>
            </w:r>
          </w:p>
        </w:tc>
      </w:tr>
    </w:tbl>
    <w:p>
      <w:pPr>
        <w:spacing w:after="0"/>
      </w:pPr>
    </w:p>
    <w:p>
      <w:pPr>
        <w:pStyle w:val="Heading1"/>
      </w:pPr>
      <w:r>
        <w:t>一 当前结论</w:t>
      </w:r>
    </w:p>
    <w:p>
      <w:pPr>
        <w:spacing w:after="100" w:line="283" w:lineRule="auto"/>
      </w:pPr>
      <w:r>
        <w:t>第一问需要交付的不是一个单纯 OCR 页面，而是一条可验证的数据生产链路：把住院病历、出院小结、手术记录、用药明细和费用清单转换为标准 JSON，并还原关键医疗事件，同时给出字段级置信度、证据位置和质量告警。</w:t>
      </w:r>
    </w:p>
    <w:p>
      <w:pPr>
        <w:spacing w:after="100" w:line="283" w:lineRule="auto"/>
      </w:pPr>
      <w:r>
        <w:t>目前已经完成“可演示、可替换、可继续开发”的第一版。前端可以展示单病例、批量病例和评测中心；后端已经预留本地 RapidOCR 与 DeepSeek 文本结构化接口；核心 Python 包定义了 Schema、Provider 接口、编排和确定性校验。</w:t>
      </w:r>
    </w:p>
    <w:p>
      <w:pPr>
        <w:spacing w:after="100" w:line="283" w:lineRule="auto"/>
      </w:pPr>
      <w:r>
        <w:t>必须明确：当前网页中的置信度和评测数值主要用于演示交互，真实指标必须等 OCR、模型和人工金标准接通后重新计算。这个边界不能模糊。</w:t>
      </w:r>
    </w:p>
    <w:p>
      <w:pPr>
        <w:pStyle w:val="Heading1"/>
      </w:pPr>
      <w:r>
        <w:t>二 第一问的业务流程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814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402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2721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24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 材料接收</w:t>
            </w:r>
          </w:p>
        </w:tc>
        <w:tc>
          <w:tcPr>
            <w:tcW w:type="dxa" w:w="181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图片／扫描件／后续 PDF</w:t>
            </w:r>
          </w:p>
        </w:tc>
        <w:tc>
          <w:tcPr>
            <w:tcW w:type="dxa" w:w="340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建立案件和文档清单，记录文档类型、页码和来源</w:t>
            </w:r>
          </w:p>
        </w:tc>
        <w:tc>
          <w:tcPr>
            <w:tcW w:type="dxa" w:w="272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case_id、文档索引</w:t>
            </w:r>
          </w:p>
        </w:tc>
      </w:tr>
      <w:tr>
        <w:tc>
          <w:tcPr>
            <w:tcW w:type="dxa" w:w="1247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 文档分类</w:t>
            </w:r>
          </w:p>
        </w:tc>
        <w:tc>
          <w:tcPr>
            <w:tcW w:type="dxa" w:w="181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文档图片</w:t>
            </w:r>
          </w:p>
        </w:tc>
        <w:tc>
          <w:tcPr>
            <w:tcW w:type="dxa" w:w="3402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判断病历首页、出院小结、手术记录、用药或费用清单</w:t>
            </w:r>
          </w:p>
        </w:tc>
        <w:tc>
          <w:tcPr>
            <w:tcW w:type="dxa" w:w="272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document_type、分类置信度</w:t>
            </w:r>
          </w:p>
        </w:tc>
      </w:tr>
      <w:tr>
        <w:tc>
          <w:tcPr>
            <w:tcW w:type="dxa" w:w="124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 OCR 识别</w:t>
            </w:r>
          </w:p>
        </w:tc>
        <w:tc>
          <w:tcPr>
            <w:tcW w:type="dxa" w:w="181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每页影像</w:t>
            </w:r>
          </w:p>
        </w:tc>
        <w:tc>
          <w:tcPr>
            <w:tcW w:type="dxa" w:w="340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本机识别文字，保留页码、文本块和坐标</w:t>
            </w:r>
          </w:p>
        </w:tc>
        <w:tc>
          <w:tcPr>
            <w:tcW w:type="dxa" w:w="272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OCR 文本、bbox、OCR 置信度</w:t>
            </w:r>
          </w:p>
        </w:tc>
      </w:tr>
      <w:tr>
        <w:tc>
          <w:tcPr>
            <w:tcW w:type="dxa" w:w="1247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 字段抽取</w:t>
            </w:r>
          </w:p>
        </w:tc>
        <w:tc>
          <w:tcPr>
            <w:tcW w:type="dxa" w:w="181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OCR 文本</w:t>
            </w:r>
          </w:p>
        </w:tc>
        <w:tc>
          <w:tcPr>
            <w:tcW w:type="dxa" w:w="3402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由 LLM／医学 NLP 映射到预定义 Schema，不允许自由编造</w:t>
            </w:r>
          </w:p>
        </w:tc>
        <w:tc>
          <w:tcPr>
            <w:tcW w:type="dxa" w:w="272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诊断、手术、用药、住院、费用字段</w:t>
            </w:r>
          </w:p>
        </w:tc>
      </w:tr>
      <w:tr>
        <w:tc>
          <w:tcPr>
            <w:tcW w:type="dxa" w:w="124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 事件重建</w:t>
            </w:r>
          </w:p>
        </w:tc>
        <w:tc>
          <w:tcPr>
            <w:tcW w:type="dxa" w:w="181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带日期的结构化字段</w:t>
            </w:r>
          </w:p>
        </w:tc>
        <w:tc>
          <w:tcPr>
            <w:tcW w:type="dxa" w:w="340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按发生时间生成入院、检查、手术、用药、出院事件</w:t>
            </w:r>
          </w:p>
        </w:tc>
        <w:tc>
          <w:tcPr>
            <w:tcW w:type="dxa" w:w="272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events 时间线</w:t>
            </w:r>
          </w:p>
        </w:tc>
      </w:tr>
      <w:tr>
        <w:tc>
          <w:tcPr>
            <w:tcW w:type="dxa" w:w="1247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6 一致性校验</w:t>
            </w:r>
          </w:p>
        </w:tc>
        <w:tc>
          <w:tcPr>
            <w:tcW w:type="dxa" w:w="181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结构化 JSON</w:t>
            </w:r>
          </w:p>
        </w:tc>
        <w:tc>
          <w:tcPr>
            <w:tcW w:type="dxa" w:w="3402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校验日期、住院天数、费用加总、字段冲突和缺失</w:t>
            </w:r>
          </w:p>
        </w:tc>
        <w:tc>
          <w:tcPr>
            <w:tcW w:type="dxa" w:w="272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quality_flags</w:t>
            </w:r>
          </w:p>
        </w:tc>
      </w:tr>
      <w:tr>
        <w:tc>
          <w:tcPr>
            <w:tcW w:type="dxa" w:w="124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7 人工复核</w:t>
            </w:r>
          </w:p>
        </w:tc>
        <w:tc>
          <w:tcPr>
            <w:tcW w:type="dxa" w:w="181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低置信度和冲突项</w:t>
            </w:r>
          </w:p>
        </w:tc>
        <w:tc>
          <w:tcPr>
            <w:tcW w:type="dxa" w:w="340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医学同学查看原文证据并确认／修正</w:t>
            </w:r>
          </w:p>
        </w:tc>
        <w:tc>
          <w:tcPr>
            <w:tcW w:type="dxa" w:w="272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可追溯的最终 JSON</w:t>
            </w:r>
          </w:p>
        </w:tc>
      </w:tr>
      <w:tr>
        <w:tc>
          <w:tcPr>
            <w:tcW w:type="dxa" w:w="1247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8 效果评测</w:t>
            </w:r>
          </w:p>
        </w:tc>
        <w:tc>
          <w:tcPr>
            <w:tcW w:type="dxa" w:w="181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预测结果＋人工金标准</w:t>
            </w:r>
          </w:p>
        </w:tc>
        <w:tc>
          <w:tcPr>
            <w:tcW w:type="dxa" w:w="3402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按字段计算 Precision、Recall、F1 与缺失率</w:t>
            </w:r>
          </w:p>
        </w:tc>
        <w:tc>
          <w:tcPr>
            <w:tcW w:type="dxa" w:w="272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正式验收指标</w:t>
            </w:r>
          </w:p>
        </w:tc>
      </w:tr>
    </w:tbl>
    <w:p>
      <w:pPr>
        <w:spacing w:after="0"/>
      </w:pPr>
    </w:p>
    <w:p>
      <w:pPr>
        <w:pStyle w:val="Heading1"/>
      </w:pPr>
      <w:r>
        <w:t>三 已完成的工作</w:t>
      </w:r>
    </w:p>
    <w:p>
      <w:pPr>
        <w:pStyle w:val="Heading2"/>
      </w:pPr>
      <w:r>
        <w:t>3.1 数据结构与编排骨架</w:t>
      </w:r>
    </w:p>
    <w:p>
      <w:pPr>
        <w:pStyle w:val="ListBullet"/>
        <w:spacing w:after="60"/>
      </w:pPr>
      <w:r>
        <w:t>定义 ClaimCase 顶层结构，覆盖 hospitalization、diagnoses、procedures、medications、costs、events、quality_flags。</w:t>
      </w:r>
    </w:p>
    <w:p>
      <w:pPr>
        <w:pStyle w:val="ListBullet"/>
        <w:spacing w:after="60"/>
      </w:pPr>
      <w:r>
        <w:t>核心字段统一携带 value、normalized_value、status、confidence、evidence 和 warnings，支持字段级溯源。</w:t>
      </w:r>
    </w:p>
    <w:p>
      <w:pPr>
        <w:pStyle w:val="ListBullet"/>
        <w:spacing w:after="60"/>
      </w:pPr>
      <w:r>
        <w:t>抽象 OcrProvider、MedicalNlpProvider、LlmProvider，可在后续替换为官方 AI 中台或其他供应商。</w:t>
      </w:r>
    </w:p>
    <w:p>
      <w:pPr>
        <w:pStyle w:val="ListBullet"/>
        <w:spacing w:after="60"/>
      </w:pPr>
      <w:r>
        <w:t>完成日期、住院天数、费用一致性等确定性质量校验，并提供合成病例测试。</w:t>
      </w:r>
    </w:p>
    <w:p>
      <w:pPr>
        <w:pStyle w:val="Heading2"/>
      </w:pPr>
      <w:r>
        <w:t>3.2 网页原型</w:t>
      </w:r>
    </w:p>
    <w:p>
      <w:pPr>
        <w:pStyle w:val="ListBullet"/>
        <w:spacing w:after="60"/>
      </w:pPr>
      <w:r>
        <w:t>单病例工作台：上传／选择材料、查看 OCR 文本、结构化字段、证据、置信度、时间线和质量告警。</w:t>
      </w:r>
    </w:p>
    <w:p>
      <w:pPr>
        <w:pStyle w:val="ListBullet"/>
        <w:spacing w:after="60"/>
      </w:pPr>
      <w:r>
        <w:t>批量中心：面向多病例任务展示处理状态、进度、成功／失败与待复核数量。</w:t>
      </w:r>
    </w:p>
    <w:p>
      <w:pPr>
        <w:pStyle w:val="ListBullet"/>
        <w:spacing w:after="60"/>
      </w:pPr>
      <w:r>
        <w:t>评测中心：为字段级 Precision、Recall、F1、缺失率预留金标准导入和结果展示。</w:t>
      </w:r>
    </w:p>
    <w:p>
      <w:pPr>
        <w:pStyle w:val="ListBullet"/>
        <w:spacing w:after="60"/>
      </w:pPr>
      <w:r>
        <w:t>响应式布局：桌面与移动端均可演示；无后端时可用脱敏样例和手工 OCR 文本完整走通交互。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35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v2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5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1　第一问网页原型主工作台</w:t>
      </w:r>
    </w:p>
    <w:p>
      <w:pPr>
        <w:pStyle w:val="Heading2"/>
      </w:pPr>
      <w:r>
        <w:t>3.3 本地接口与部署</w:t>
      </w:r>
    </w:p>
    <w:p>
      <w:pPr>
        <w:pStyle w:val="ListBullet"/>
        <w:spacing w:after="60"/>
      </w:pPr>
      <w:r>
        <w:t>FastAPI 本地后端已经提供健康检查和病例处理接口。</w:t>
      </w:r>
    </w:p>
    <w:p>
      <w:pPr>
        <w:pStyle w:val="ListBullet"/>
        <w:spacing w:after="60"/>
      </w:pPr>
      <w:r>
        <w:t>图片可接 RapidOCR 在本机识别；OCR 后的纯文本可交给 DeepSeek，按照 JSON Schema 输出结构化结果。</w:t>
      </w:r>
    </w:p>
    <w:p>
      <w:pPr>
        <w:pStyle w:val="ListBullet"/>
        <w:spacing w:after="60"/>
      </w:pPr>
      <w:r>
        <w:t>真实 API Key 只从后端环境变量读取，不写入网页，不提交 GitHub。</w:t>
      </w:r>
    </w:p>
    <w:p>
      <w:pPr>
        <w:pStyle w:val="ListBullet"/>
        <w:spacing w:after="60"/>
      </w:pPr>
      <w:r>
        <w:t>静态网页已部署为演示地址；真实医疗数据原则上不上传到公共演示站点。</w:t>
      </w:r>
    </w:p>
    <w:p>
      <w:pPr>
        <w:pStyle w:val="Heading1"/>
      </w:pPr>
      <w:r>
        <w:t>四 技术架构与接口边界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572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4139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后续接入方式</w:t>
            </w:r>
          </w:p>
        </w:tc>
      </w:tr>
      <w:tr>
        <w:tc>
          <w:tcPr>
            <w:tcW w:type="dxa" w:w="147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输入层</w:t>
            </w:r>
          </w:p>
        </w:tc>
        <w:tc>
          <w:tcPr>
            <w:tcW w:type="dxa" w:w="357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网页图片上传、演示病例、手工 OCR 文本</w:t>
            </w:r>
          </w:p>
        </w:tc>
        <w:tc>
          <w:tcPr>
            <w:tcW w:type="dxa" w:w="413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补充 PDF 分页、批量目录和官方数据适配器</w:t>
            </w:r>
          </w:p>
        </w:tc>
      </w:tr>
      <w:tr>
        <w:tc>
          <w:tcPr>
            <w:tcW w:type="dxa" w:w="147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OCR 层</w:t>
            </w:r>
          </w:p>
        </w:tc>
        <w:tc>
          <w:tcPr>
            <w:tcW w:type="dxa" w:w="3572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RapidOCR 可选依赖，本地执行</w:t>
            </w:r>
          </w:p>
        </w:tc>
        <w:tc>
          <w:tcPr>
            <w:tcW w:type="dxa" w:w="413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若官方中台提供 OCR，只需实现 OcrProvider，不改上层流程</w:t>
            </w:r>
          </w:p>
        </w:tc>
      </w:tr>
      <w:tr>
        <w:tc>
          <w:tcPr>
            <w:tcW w:type="dxa" w:w="147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抽取层</w:t>
            </w:r>
          </w:p>
        </w:tc>
        <w:tc>
          <w:tcPr>
            <w:tcW w:type="dxa" w:w="357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DeepSeek Responses 接口骨架＋严格 JSON Schema</w:t>
            </w:r>
          </w:p>
        </w:tc>
        <w:tc>
          <w:tcPr>
            <w:tcW w:type="dxa" w:w="413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替换模型地址、鉴权与提示词；加入病历类型分段抽取</w:t>
            </w:r>
          </w:p>
        </w:tc>
      </w:tr>
      <w:tr>
        <w:tc>
          <w:tcPr>
            <w:tcW w:type="dxa" w:w="147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质量层</w:t>
            </w:r>
          </w:p>
        </w:tc>
        <w:tc>
          <w:tcPr>
            <w:tcW w:type="dxa" w:w="3572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日期、住院天数、费用关系和缺失／冲突检查</w:t>
            </w:r>
          </w:p>
        </w:tc>
        <w:tc>
          <w:tcPr>
            <w:tcW w:type="dxa" w:w="413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增加药品剂量、诊断－手术关系、跨文档冲突规则</w:t>
            </w:r>
          </w:p>
        </w:tc>
      </w:tr>
      <w:tr>
        <w:tc>
          <w:tcPr>
            <w:tcW w:type="dxa" w:w="147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展示层</w:t>
            </w:r>
          </w:p>
        </w:tc>
        <w:tc>
          <w:tcPr>
            <w:tcW w:type="dxa" w:w="357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单病例、批量中心、评测中心</w:t>
            </w:r>
          </w:p>
        </w:tc>
        <w:tc>
          <w:tcPr>
            <w:tcW w:type="dxa" w:w="413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接后端任务队列、真实证据坐标、审核意见回写</w:t>
            </w:r>
          </w:p>
        </w:tc>
      </w:tr>
      <w:tr>
        <w:tc>
          <w:tcPr>
            <w:tcW w:type="dxa" w:w="147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评测层</w:t>
            </w:r>
          </w:p>
        </w:tc>
        <w:tc>
          <w:tcPr>
            <w:tcW w:type="dxa" w:w="3572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界面和指标口径已预留</w:t>
            </w:r>
          </w:p>
        </w:tc>
        <w:tc>
          <w:tcPr>
            <w:tcW w:type="dxa" w:w="413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导入金标准，逐字段对齐并生成正式报告</w:t>
            </w:r>
          </w:p>
        </w:tc>
      </w:tr>
    </w:tbl>
    <w:p>
      <w:pPr>
        <w:spacing w:after="0"/>
      </w:pPr>
    </w:p>
    <w:p>
      <w:pPr>
        <w:pStyle w:val="Heading1"/>
      </w:pPr>
      <w:r>
        <w:t>五 标准输出字段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515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969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关键规则</w:t>
            </w:r>
          </w:p>
        </w:tc>
      </w:tr>
      <w:tr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case_id</w:t>
            </w:r>
          </w:p>
        </w:tc>
        <w:tc>
          <w:tcPr>
            <w:tcW w:type="dxa" w:w="351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病例唯一标识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不得使用姓名、身份证号等直接标识符</w:t>
            </w:r>
          </w:p>
        </w:tc>
      </w:tr>
      <w:tr>
        <w:tc>
          <w:tcPr>
            <w:tcW w:type="dxa" w:w="170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encounter_type</w:t>
            </w:r>
          </w:p>
        </w:tc>
        <w:tc>
          <w:tcPr>
            <w:tcW w:type="dxa" w:w="3515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inpatient／outpatient 等</w:t>
            </w:r>
          </w:p>
        </w:tc>
        <w:tc>
          <w:tcPr>
            <w:tcW w:type="dxa" w:w="396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第一问以 inpatient 为主</w:t>
            </w:r>
          </w:p>
        </w:tc>
      </w:tr>
      <w:tr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hospitalization</w:t>
            </w:r>
          </w:p>
        </w:tc>
        <w:tc>
          <w:tcPr>
            <w:tcW w:type="dxa" w:w="351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入出院时间、科室、住院天数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天数需与日期关系校验</w:t>
            </w:r>
          </w:p>
        </w:tc>
      </w:tr>
      <w:tr>
        <w:tc>
          <w:tcPr>
            <w:tcW w:type="dxa" w:w="170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diagnoses</w:t>
            </w:r>
          </w:p>
        </w:tc>
        <w:tc>
          <w:tcPr>
            <w:tcW w:type="dxa" w:w="3515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诊断名称、编码、主次诊断</w:t>
            </w:r>
          </w:p>
        </w:tc>
        <w:tc>
          <w:tcPr>
            <w:tcW w:type="dxa" w:w="396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保留原文与标准化名称</w:t>
            </w:r>
          </w:p>
        </w:tc>
      </w:tr>
      <w:tr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procedures</w:t>
            </w:r>
          </w:p>
        </w:tc>
        <w:tc>
          <w:tcPr>
            <w:tcW w:type="dxa" w:w="351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手术／操作名称、日期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与手术记录证据绑定</w:t>
            </w:r>
          </w:p>
        </w:tc>
      </w:tr>
      <w:tr>
        <w:tc>
          <w:tcPr>
            <w:tcW w:type="dxa" w:w="170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medications</w:t>
            </w:r>
          </w:p>
        </w:tc>
        <w:tc>
          <w:tcPr>
            <w:tcW w:type="dxa" w:w="3515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药名、剂量、频次、途径、起止时间</w:t>
            </w:r>
          </w:p>
        </w:tc>
        <w:tc>
          <w:tcPr>
            <w:tcW w:type="dxa" w:w="396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未出现的字段不能由模型猜测</w:t>
            </w:r>
          </w:p>
        </w:tc>
      </w:tr>
      <w:tr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costs</w:t>
            </w:r>
          </w:p>
        </w:tc>
        <w:tc>
          <w:tcPr>
            <w:tcW w:type="dxa" w:w="351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总费用、自费、分类费用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分类费用与总额做容差校验</w:t>
            </w:r>
          </w:p>
        </w:tc>
      </w:tr>
      <w:tr>
        <w:tc>
          <w:tcPr>
            <w:tcW w:type="dxa" w:w="170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events</w:t>
            </w:r>
          </w:p>
        </w:tc>
        <w:tc>
          <w:tcPr>
            <w:tcW w:type="dxa" w:w="3515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按时间排序的医疗事件</w:t>
            </w:r>
          </w:p>
        </w:tc>
        <w:tc>
          <w:tcPr>
            <w:tcW w:type="dxa" w:w="396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事件必须引用已抽取字段或原文证据</w:t>
            </w:r>
          </w:p>
        </w:tc>
      </w:tr>
      <w:tr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quality_flags</w:t>
            </w:r>
          </w:p>
        </w:tc>
        <w:tc>
          <w:tcPr>
            <w:tcW w:type="dxa" w:w="351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缺失、冲突、低置信度、校验失败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驱动人工复核队列</w:t>
            </w:r>
          </w:p>
        </w:tc>
      </w:tr>
    </w:tbl>
    <w:p>
      <w:pPr>
        <w:spacing w:after="0"/>
      </w:pPr>
    </w:p>
    <w:p>
      <w:pPr>
        <w:pStyle w:val="Heading1"/>
      </w:pPr>
      <w:r>
        <w:t>六 置信度如何形成</w:t>
      </w:r>
    </w:p>
    <w:p>
      <w:pPr>
        <w:spacing w:after="100" w:line="283" w:lineRule="auto"/>
      </w:pPr>
      <w:r>
        <w:t>字段级置信度不应直接照搬 LLM 自报分数。正式版本建议把可观测信号组合后再校准：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3969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建议含义</w:t>
            </w:r>
          </w:p>
        </w:tc>
        <w:tc>
          <w:tcPr>
            <w:tcW w:type="dxa" w:w="3515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OCR 置信度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目标文字块的识别可靠性</w:t>
            </w:r>
          </w:p>
        </w:tc>
        <w:tc>
          <w:tcPr>
            <w:tcW w:type="dxa" w:w="351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文字模糊时降低字段置信度</w:t>
            </w:r>
          </w:p>
        </w:tc>
      </w:tr>
      <w:tr>
        <w:tc>
          <w:tcPr>
            <w:tcW w:type="dxa" w:w="170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抽取模型置信度</w:t>
            </w:r>
          </w:p>
        </w:tc>
        <w:tc>
          <w:tcPr>
            <w:tcW w:type="dxa" w:w="396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结构化模型对字段映射的稳定程度</w:t>
            </w:r>
          </w:p>
        </w:tc>
        <w:tc>
          <w:tcPr>
            <w:tcW w:type="dxa" w:w="3515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可通过多次采样一致性或分类概率估计</w:t>
            </w:r>
          </w:p>
        </w:tc>
      </w:tr>
      <w:tr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证据完整性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是否存在页码、原文片段和坐标</w:t>
            </w:r>
          </w:p>
        </w:tc>
        <w:tc>
          <w:tcPr>
            <w:tcW w:type="dxa" w:w="351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无证据的字段不能给高分</w:t>
            </w:r>
          </w:p>
        </w:tc>
      </w:tr>
      <w:tr>
        <w:tc>
          <w:tcPr>
            <w:tcW w:type="dxa" w:w="170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跨文档一致性</w:t>
            </w:r>
          </w:p>
        </w:tc>
        <w:tc>
          <w:tcPr>
            <w:tcW w:type="dxa" w:w="396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病案首页、出院小结等是否相互支持</w:t>
            </w:r>
          </w:p>
        </w:tc>
        <w:tc>
          <w:tcPr>
            <w:tcW w:type="dxa" w:w="3515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冲突时降分并进入复核</w:t>
            </w:r>
          </w:p>
        </w:tc>
      </w:tr>
      <w:tr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规则校验结果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日期、金额和逻辑关系是否通过</w:t>
            </w:r>
          </w:p>
        </w:tc>
        <w:tc>
          <w:tcPr>
            <w:tcW w:type="dxa" w:w="351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硬冲突触发质量告警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t>示例公式可先采用：0.35×OCR＋0.35×抽取稳定性＋0.20×证据完整性＋0.10×一致性，再使用人工标注集做分桶校准。网页当前的演示分数只用于说明界面，不是正式统计结果。</w:t>
      </w:r>
    </w:p>
    <w:p>
      <w:pPr>
        <w:pStyle w:val="Heading1"/>
      </w:pPr>
      <w:r>
        <w:t>七 仍缺少的工作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3969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2098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建议负责人</w:t>
            </w:r>
          </w:p>
        </w:tc>
      </w:tr>
      <w:tr>
        <w:tc>
          <w:tcPr>
            <w:tcW w:type="dxa" w:w="79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32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在真实样本上跑通 OCR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抽取至少 5～10 个脱敏病例，核对文字块、页码和坐标</w:t>
            </w:r>
          </w:p>
        </w:tc>
        <w:tc>
          <w:tcPr>
            <w:tcW w:type="dxa" w:w="209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软件同学 A＋医学生</w:t>
            </w:r>
          </w:p>
        </w:tc>
      </w:tr>
      <w:tr>
        <w:tc>
          <w:tcPr>
            <w:tcW w:type="dxa" w:w="79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32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接通 DeepSeek</w:t>
            </w:r>
          </w:p>
        </w:tc>
        <w:tc>
          <w:tcPr>
            <w:tcW w:type="dxa" w:w="396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使用后端环境变量配置 Token，返回符合 Schema 的 JSON</w:t>
            </w:r>
          </w:p>
        </w:tc>
        <w:tc>
          <w:tcPr>
            <w:tcW w:type="dxa" w:w="2098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软件同学 B</w:t>
            </w:r>
          </w:p>
        </w:tc>
      </w:tr>
      <w:tr>
        <w:tc>
          <w:tcPr>
            <w:tcW w:type="dxa" w:w="79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32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建立人工金标准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医学同学逐字段标注诊断、手术、用药、住院和费用</w:t>
            </w:r>
          </w:p>
        </w:tc>
        <w:tc>
          <w:tcPr>
            <w:tcW w:type="dxa" w:w="209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医学生</w:t>
            </w:r>
          </w:p>
        </w:tc>
      </w:tr>
      <w:tr>
        <w:tc>
          <w:tcPr>
            <w:tcW w:type="dxa" w:w="79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32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正式效果评测</w:t>
            </w:r>
          </w:p>
        </w:tc>
        <w:tc>
          <w:tcPr>
            <w:tcW w:type="dxa" w:w="396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计算字段级 Precision、Recall、F1 和缺失率，输出错误清单</w:t>
            </w:r>
          </w:p>
        </w:tc>
        <w:tc>
          <w:tcPr>
            <w:tcW w:type="dxa" w:w="2098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全员</w:t>
            </w:r>
          </w:p>
        </w:tc>
      </w:tr>
      <w:tr>
        <w:tc>
          <w:tcPr>
            <w:tcW w:type="dxa" w:w="79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32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数据合规处理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脱敏、最小化上传、日志去标识、密钥不入库</w:t>
            </w:r>
          </w:p>
        </w:tc>
        <w:tc>
          <w:tcPr>
            <w:tcW w:type="dxa" w:w="209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全员复核</w:t>
            </w:r>
          </w:p>
        </w:tc>
      </w:tr>
      <w:tr>
        <w:tc>
          <w:tcPr>
            <w:tcW w:type="dxa" w:w="79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32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PDF 与多页文档</w:t>
            </w:r>
          </w:p>
        </w:tc>
        <w:tc>
          <w:tcPr>
            <w:tcW w:type="dxa" w:w="396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PDF 转页后保留原页码，支持多文档合并案件</w:t>
            </w:r>
          </w:p>
        </w:tc>
        <w:tc>
          <w:tcPr>
            <w:tcW w:type="dxa" w:w="2098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软件同学 A</w:t>
            </w:r>
          </w:p>
        </w:tc>
      </w:tr>
      <w:tr>
        <w:tc>
          <w:tcPr>
            <w:tcW w:type="dxa" w:w="79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32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置信度校准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置信度分桶与实际正确率基本匹配，定义人工复核阈值</w:t>
            </w:r>
          </w:p>
        </w:tc>
        <w:tc>
          <w:tcPr>
            <w:tcW w:type="dxa" w:w="209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软件同学 B＋医学生</w:t>
            </w:r>
          </w:p>
        </w:tc>
      </w:tr>
      <w:tr>
        <w:tc>
          <w:tcPr>
            <w:tcW w:type="dxa" w:w="79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32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批量处理可靠性</w:t>
            </w:r>
          </w:p>
        </w:tc>
        <w:tc>
          <w:tcPr>
            <w:tcW w:type="dxa" w:w="396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任务队列、失败重试、日志、断点续跑和导出</w:t>
            </w:r>
          </w:p>
        </w:tc>
        <w:tc>
          <w:tcPr>
            <w:tcW w:type="dxa" w:w="2098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软件同学 A</w:t>
            </w:r>
          </w:p>
        </w:tc>
      </w:tr>
      <w:tr>
        <w:tc>
          <w:tcPr>
            <w:tcW w:type="dxa" w:w="79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P2</w:t>
            </w:r>
          </w:p>
        </w:tc>
        <w:tc>
          <w:tcPr>
            <w:tcW w:type="dxa" w:w="232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与后续 B／C／D 集成</w:t>
            </w:r>
          </w:p>
        </w:tc>
        <w:tc>
          <w:tcPr>
            <w:tcW w:type="dxa" w:w="396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第一问 JSON 成为痛点识别、温度指引和推荐的统一输入</w:t>
            </w:r>
          </w:p>
        </w:tc>
        <w:tc>
          <w:tcPr>
            <w:tcW w:type="dxa" w:w="209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全员</w:t>
            </w:r>
          </w:p>
        </w:tc>
      </w:tr>
    </w:tbl>
    <w:p>
      <w:pPr>
        <w:spacing w:after="0"/>
      </w:pPr>
    </w:p>
    <w:p>
      <w:pPr>
        <w:pStyle w:val="Heading1"/>
      </w:pPr>
      <w:r>
        <w:t>八 下一阶段执行建议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81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软件同学 A</w:t>
            </w:r>
          </w:p>
        </w:tc>
        <w:tc>
          <w:tcPr>
            <w:tcW w:type="dxa" w:w="2381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软件同学 B</w:t>
            </w:r>
          </w:p>
        </w:tc>
        <w:tc>
          <w:tcPr>
            <w:tcW w:type="dxa" w:w="1984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医学生</w:t>
            </w:r>
          </w:p>
        </w:tc>
        <w:tc>
          <w:tcPr>
            <w:tcW w:type="dxa" w:w="1814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共同产出</w:t>
            </w:r>
          </w:p>
        </w:tc>
      </w:tr>
      <w:tr>
        <w:tc>
          <w:tcPr>
            <w:tcW w:type="dxa" w:w="10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 1 天</w:t>
            </w:r>
          </w:p>
        </w:tc>
        <w:tc>
          <w:tcPr>
            <w:tcW w:type="dxa" w:w="238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安装并验证 RapidOCR，处理样例图片</w:t>
            </w:r>
          </w:p>
        </w:tc>
        <w:tc>
          <w:tcPr>
            <w:tcW w:type="dxa" w:w="238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配置 DeepSeek，固定 Schema 和提示词</w:t>
            </w:r>
          </w:p>
        </w:tc>
        <w:tc>
          <w:tcPr>
            <w:tcW w:type="dxa" w:w="198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定义金标准标注规则</w:t>
            </w:r>
          </w:p>
        </w:tc>
        <w:tc>
          <w:tcPr>
            <w:tcW w:type="dxa" w:w="181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 个病例端到端结果</w:t>
            </w:r>
          </w:p>
        </w:tc>
      </w:tr>
      <w:tr>
        <w:tc>
          <w:tcPr>
            <w:tcW w:type="dxa" w:w="1020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 2 天</w:t>
            </w:r>
          </w:p>
        </w:tc>
        <w:tc>
          <w:tcPr>
            <w:tcW w:type="dxa" w:w="238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补多页／批量处理和错误日志</w:t>
            </w:r>
          </w:p>
        </w:tc>
        <w:tc>
          <w:tcPr>
            <w:tcW w:type="dxa" w:w="238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处理字段冲突、证据与置信度</w:t>
            </w:r>
          </w:p>
        </w:tc>
        <w:tc>
          <w:tcPr>
            <w:tcW w:type="dxa" w:w="198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标注 5～10 个病例并审查结果</w:t>
            </w:r>
          </w:p>
        </w:tc>
        <w:tc>
          <w:tcPr>
            <w:tcW w:type="dxa" w:w="1814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首版指标与错误清单</w:t>
            </w:r>
          </w:p>
        </w:tc>
      </w:tr>
      <w:tr>
        <w:tc>
          <w:tcPr>
            <w:tcW w:type="dxa" w:w="10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 3 天</w:t>
            </w:r>
          </w:p>
        </w:tc>
        <w:tc>
          <w:tcPr>
            <w:tcW w:type="dxa" w:w="238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修复 OCR 主要错误</w:t>
            </w:r>
          </w:p>
        </w:tc>
        <w:tc>
          <w:tcPr>
            <w:tcW w:type="dxa" w:w="238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修复抽取主要错误</w:t>
            </w:r>
          </w:p>
        </w:tc>
        <w:tc>
          <w:tcPr>
            <w:tcW w:type="dxa" w:w="198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复核高风险医学字段</w:t>
            </w:r>
          </w:p>
        </w:tc>
        <w:tc>
          <w:tcPr>
            <w:tcW w:type="dxa" w:w="181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演示脚本、正式截图、阶段结论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t>如果时间紧，优先保证真实病例端到端、金标准和指标三件事。不要继续堆界面，也不要在没有评测数据时把演示分数包装成真实成绩。</w:t>
      </w:r>
    </w:p>
    <w:p>
      <w:pPr>
        <w:pStyle w:val="Heading1"/>
      </w:pPr>
      <w:r>
        <w:t>九 启动与演示方式</w:t>
      </w:r>
    </w:p>
    <w:p>
      <w:pPr>
        <w:pStyle w:val="Heading2"/>
      </w:pPr>
      <w:r>
        <w:t>9.1 静态网页</w:t>
      </w:r>
    </w:p>
    <w:p>
      <w:pPr>
        <w:spacing w:after="100" w:line="283" w:lineRule="auto"/>
      </w:pPr>
      <w:r>
        <w:t>在项目根目录运行：python -m http.server 8000 --directory web/dist，然后访问 http://localhost:8000。未接后端时仍可使用脱敏演示病例。</w:t>
      </w:r>
    </w:p>
    <w:p>
      <w:pPr>
        <w:pStyle w:val="Heading2"/>
      </w:pPr>
      <w:r>
        <w:t>9.2 本地后端</w:t>
      </w:r>
    </w:p>
    <w:p>
      <w:pPr>
        <w:spacing w:after="100" w:line="283" w:lineRule="auto"/>
      </w:pPr>
      <w:r>
        <w:t>安装可选依赖：python -m pip install -e ".[api]"。复制 web/backend/.env.example 为本地 .env 并填写 DEEPSEEK_API_KEY；密钥文件禁止提交。随后按 web/backend/README.md 启动 FastAPI。</w:t>
      </w:r>
    </w:p>
    <w:p>
      <w:pPr>
        <w:pStyle w:val="Heading2"/>
      </w:pPr>
      <w:r>
        <w:t>9.3 代码测试</w:t>
      </w:r>
    </w:p>
    <w:p>
      <w:pPr>
        <w:spacing w:after="100" w:line="283" w:lineRule="auto"/>
      </w:pPr>
      <w:r>
        <w:t>设置 PYTHONPATH=src 后运行 python -m unittest discover -s tests -v。测试当前使用假 Provider 验证接口与编排，不代表真实 OCR／模型效果。</w:t>
      </w:r>
    </w:p>
    <w:p>
      <w:pPr>
        <w:pStyle w:val="Heading1"/>
      </w:pPr>
      <w:r>
        <w:t>十 阶段验收清单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701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649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83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标准 JSON Schema</w:t>
            </w:r>
          </w:p>
        </w:tc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已完成</w:t>
            </w:r>
          </w:p>
        </w:tc>
        <w:tc>
          <w:tcPr>
            <w:tcW w:type="dxa" w:w="464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字段级置信度、证据、状态和告警已预留</w:t>
            </w:r>
          </w:p>
        </w:tc>
      </w:tr>
      <w:tr>
        <w:tc>
          <w:tcPr>
            <w:tcW w:type="dxa" w:w="2835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可替换 OCR／NLP／LLM 接口</w:t>
            </w:r>
          </w:p>
        </w:tc>
        <w:tc>
          <w:tcPr>
            <w:tcW w:type="dxa" w:w="170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已完成</w:t>
            </w:r>
          </w:p>
        </w:tc>
        <w:tc>
          <w:tcPr>
            <w:tcW w:type="dxa" w:w="464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可接官方 AI 中台或本地／商业服务</w:t>
            </w:r>
          </w:p>
        </w:tc>
      </w:tr>
      <w:tr>
        <w:tc>
          <w:tcPr>
            <w:tcW w:type="dxa" w:w="283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网页原型</w:t>
            </w:r>
          </w:p>
        </w:tc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已完成</w:t>
            </w:r>
          </w:p>
        </w:tc>
        <w:tc>
          <w:tcPr>
            <w:tcW w:type="dxa" w:w="464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单病例、批量和评测入口可演示</w:t>
            </w:r>
          </w:p>
        </w:tc>
      </w:tr>
      <w:tr>
        <w:tc>
          <w:tcPr>
            <w:tcW w:type="dxa" w:w="2835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本地 RapidOCR＋DeepSeek 骨架</w:t>
            </w:r>
          </w:p>
        </w:tc>
        <w:tc>
          <w:tcPr>
            <w:tcW w:type="dxa" w:w="170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已完成骨架</w:t>
            </w:r>
          </w:p>
        </w:tc>
        <w:tc>
          <w:tcPr>
            <w:tcW w:type="dxa" w:w="464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仍需安装依赖、配置 Token 并跑真实样本</w:t>
            </w:r>
          </w:p>
        </w:tc>
      </w:tr>
      <w:tr>
        <w:tc>
          <w:tcPr>
            <w:tcW w:type="dxa" w:w="283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官方数据适配</w:t>
            </w:r>
          </w:p>
        </w:tc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待完成</w:t>
            </w:r>
          </w:p>
        </w:tc>
        <w:tc>
          <w:tcPr>
            <w:tcW w:type="dxa" w:w="464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需根据最终数据目录、文件格式和字段说明调整</w:t>
            </w:r>
          </w:p>
        </w:tc>
      </w:tr>
      <w:tr>
        <w:tc>
          <w:tcPr>
            <w:tcW w:type="dxa" w:w="2835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F1≥0.90／缺失率&lt;5%</w:t>
            </w:r>
          </w:p>
        </w:tc>
        <w:tc>
          <w:tcPr>
            <w:tcW w:type="dxa" w:w="1701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尚未验证</w:t>
            </w:r>
          </w:p>
        </w:tc>
        <w:tc>
          <w:tcPr>
            <w:tcW w:type="dxa" w:w="4649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必须依赖人工金标准；当前不可对外宣称达标</w:t>
            </w:r>
          </w:p>
        </w:tc>
      </w:tr>
      <w:tr>
        <w:tc>
          <w:tcPr>
            <w:tcW w:type="dxa" w:w="283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合规与安全检查</w:t>
            </w:r>
          </w:p>
        </w:tc>
        <w:tc>
          <w:tcPr>
            <w:tcW w:type="dxa" w:w="1701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部分完成</w:t>
            </w:r>
          </w:p>
        </w:tc>
        <w:tc>
          <w:tcPr>
            <w:tcW w:type="dxa" w:w="4649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密钥隔离已考虑；仍需补完整授权、脱敏和日志策略</w:t>
            </w:r>
          </w:p>
        </w:tc>
      </w:tr>
    </w:tbl>
    <w:p>
      <w:pPr>
        <w:spacing w:after="0"/>
      </w:pPr>
    </w:p>
    <w:p>
      <w:pPr>
        <w:pStyle w:val="Heading1"/>
      </w:pPr>
      <w:r>
        <w:t>附录 代码目录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5783"/>
            <w:shd w:fill="0C172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40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src/medical_claims/models.py</w:t>
            </w:r>
          </w:p>
        </w:tc>
        <w:tc>
          <w:tcPr>
            <w:tcW w:type="dxa" w:w="5783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Pydantic JSON Schema 与领域模型</w:t>
            </w:r>
          </w:p>
        </w:tc>
      </w:tr>
      <w:tr>
        <w:tc>
          <w:tcPr>
            <w:tcW w:type="dxa" w:w="3402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src/medical_claims/providers.py</w:t>
            </w:r>
          </w:p>
        </w:tc>
        <w:tc>
          <w:tcPr>
            <w:tcW w:type="dxa" w:w="5783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OCR、医学 NLP、LLM 的抽象接口</w:t>
            </w:r>
          </w:p>
        </w:tc>
      </w:tr>
      <w:tr>
        <w:tc>
          <w:tcPr>
            <w:tcW w:type="dxa" w:w="340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src/medical_claims/pipeline.py</w:t>
            </w:r>
          </w:p>
        </w:tc>
        <w:tc>
          <w:tcPr>
            <w:tcW w:type="dxa" w:w="5783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端到端流程编排</w:t>
            </w:r>
          </w:p>
        </w:tc>
      </w:tr>
      <w:tr>
        <w:tc>
          <w:tcPr>
            <w:tcW w:type="dxa" w:w="3402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src/medical_claims/validation.py</w:t>
            </w:r>
          </w:p>
        </w:tc>
        <w:tc>
          <w:tcPr>
            <w:tcW w:type="dxa" w:w="5783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日期、住院天数、费用等确定性校验</w:t>
            </w:r>
          </w:p>
        </w:tc>
      </w:tr>
      <w:tr>
        <w:tc>
          <w:tcPr>
            <w:tcW w:type="dxa" w:w="340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tests/test_pipeline.py</w:t>
            </w:r>
          </w:p>
        </w:tc>
        <w:tc>
          <w:tcPr>
            <w:tcW w:type="dxa" w:w="5783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使用假 Provider 的单元测试</w:t>
            </w:r>
          </w:p>
        </w:tc>
      </w:tr>
      <w:tr>
        <w:tc>
          <w:tcPr>
            <w:tcW w:type="dxa" w:w="3402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examples/synthetic_001.json</w:t>
            </w:r>
          </w:p>
        </w:tc>
        <w:tc>
          <w:tcPr>
            <w:tcW w:type="dxa" w:w="5783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合成案件输出示例</w:t>
            </w:r>
          </w:p>
        </w:tc>
      </w:tr>
      <w:tr>
        <w:tc>
          <w:tcPr>
            <w:tcW w:type="dxa" w:w="340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web/dist/</w:t>
            </w:r>
          </w:p>
        </w:tc>
        <w:tc>
          <w:tcPr>
            <w:tcW w:type="dxa" w:w="5783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第一问网页演示</w:t>
            </w:r>
          </w:p>
        </w:tc>
      </w:tr>
      <w:tr>
        <w:tc>
          <w:tcPr>
            <w:tcW w:type="dxa" w:w="3402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web/backend/app.py</w:t>
            </w:r>
          </w:p>
        </w:tc>
        <w:tc>
          <w:tcPr>
            <w:tcW w:type="dxa" w:w="5783"/>
            <w:shd w:fill="F5F8FA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RapidOCR＋DeepSeek 本地后端接口</w:t>
            </w:r>
          </w:p>
        </w:tc>
      </w:tr>
      <w:tr>
        <w:tc>
          <w:tcPr>
            <w:tcW w:type="dxa" w:w="340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web/backend/README.md</w:t>
            </w:r>
          </w:p>
        </w:tc>
        <w:tc>
          <w:tcPr>
            <w:tcW w:type="dxa" w:w="5783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后端安装与启动说明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7085"/>
        <w:sz w:val="16"/>
      </w:rPr>
      <w:t xml:space="preserve">第 </w:t>
    </w:r>
    <w:fldSimple w:instr="PAGE"/>
    <w:r>
      <w:rPr>
        <w:rFonts w:ascii="Microsoft YaHei" w:hAnsi="Microsoft YaHei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7085"/>
        <w:sz w:val="16"/>
      </w:rPr>
      <w:t>众安命题四第 2 题｜病历结构化与医疗事件重建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C17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病历结构化与医疗事件重建阶段说明</dc:title>
  <dc:subject>命题四第2题第一问原型与交付盘点</dc:subject>
  <dc:creator>项目团队</dc:creator>
  <cp:keywords>医疗理赔, 病历结构化, OCR, LLM, 医疗事件重建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