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64E9B" w14:textId="36E7A1F1" w:rsidR="008F159C" w:rsidRPr="00EE7D85" w:rsidRDefault="008F159C" w:rsidP="008F159C">
      <w:pPr>
        <w:jc w:val="center"/>
        <w:rPr>
          <w:rFonts w:ascii="Calibri" w:hAnsi="Calibri" w:cs="Calibri"/>
          <w:b/>
          <w:bCs/>
        </w:rPr>
      </w:pPr>
      <w:r w:rsidRPr="00EE7D85">
        <w:rPr>
          <w:rFonts w:ascii="Calibri" w:hAnsi="Calibri" w:cs="Calibri"/>
          <w:b/>
          <w:bCs/>
        </w:rPr>
        <w:t>Doctorado en Ciencias de la Complejidad Social</w:t>
      </w:r>
    </w:p>
    <w:p w14:paraId="6A99A7B3" w14:textId="08081FCE" w:rsidR="008F159C" w:rsidRPr="00EE7D85" w:rsidRDefault="008F159C" w:rsidP="008F159C">
      <w:pPr>
        <w:jc w:val="center"/>
        <w:rPr>
          <w:rFonts w:ascii="Calibri" w:hAnsi="Calibri" w:cs="Calibri"/>
          <w:b/>
          <w:bCs/>
        </w:rPr>
      </w:pPr>
      <w:r w:rsidRPr="00EE7D85">
        <w:rPr>
          <w:rFonts w:ascii="Calibri" w:hAnsi="Calibri" w:cs="Calibri"/>
          <w:b/>
          <w:bCs/>
        </w:rPr>
        <w:t>Economía Política Formal - 2025</w:t>
      </w:r>
    </w:p>
    <w:p w14:paraId="7947C02B" w14:textId="63BBAD64" w:rsidR="008F159C" w:rsidRPr="00EE7D85" w:rsidRDefault="008F159C" w:rsidP="008F159C">
      <w:pPr>
        <w:jc w:val="center"/>
        <w:rPr>
          <w:rFonts w:ascii="Calibri" w:hAnsi="Calibri" w:cs="Calibri"/>
          <w:b/>
          <w:bCs/>
        </w:rPr>
      </w:pPr>
      <w:r w:rsidRPr="00EE7D85">
        <w:rPr>
          <w:rFonts w:ascii="Calibri" w:hAnsi="Calibri" w:cs="Calibri"/>
          <w:b/>
          <w:bCs/>
        </w:rPr>
        <w:t>Profesor: Jorge Fábrega</w:t>
      </w:r>
    </w:p>
    <w:p w14:paraId="51B3B8A9" w14:textId="36F5C2CC" w:rsidR="008F159C" w:rsidRPr="00EE7D85" w:rsidRDefault="008F159C" w:rsidP="008F159C">
      <w:pPr>
        <w:jc w:val="center"/>
        <w:rPr>
          <w:rFonts w:ascii="Calibri" w:hAnsi="Calibri" w:cs="Calibri"/>
          <w:b/>
          <w:bCs/>
        </w:rPr>
      </w:pPr>
      <w:r w:rsidRPr="00EE7D85">
        <w:rPr>
          <w:rFonts w:ascii="Calibri" w:hAnsi="Calibri" w:cs="Calibri"/>
          <w:b/>
          <w:bCs/>
        </w:rPr>
        <w:t>Ayudante: Aníbal Olivera</w:t>
      </w:r>
    </w:p>
    <w:p w14:paraId="654F0FF2" w14:textId="77777777" w:rsidR="008F159C" w:rsidRPr="00EE7D85" w:rsidRDefault="008F159C" w:rsidP="008F159C">
      <w:pPr>
        <w:rPr>
          <w:rFonts w:ascii="Calibri" w:hAnsi="Calibri" w:cs="Calibri"/>
          <w:b/>
          <w:bCs/>
        </w:rPr>
      </w:pPr>
    </w:p>
    <w:p w14:paraId="4EB6B7DF" w14:textId="7FC28AAD" w:rsidR="008F159C" w:rsidRPr="00EE7D85" w:rsidRDefault="008F159C" w:rsidP="008F159C">
      <w:pPr>
        <w:jc w:val="both"/>
        <w:rPr>
          <w:rFonts w:ascii="Calibri" w:hAnsi="Calibri" w:cs="Calibri"/>
          <w:b/>
          <w:bCs/>
        </w:rPr>
      </w:pPr>
      <w:r w:rsidRPr="00EE7D85">
        <w:rPr>
          <w:rFonts w:ascii="Calibri" w:hAnsi="Calibri" w:cs="Calibri"/>
          <w:b/>
          <w:bCs/>
        </w:rPr>
        <w:t>Sesión 1. Agregación, imposibilidad y el inicio de la acción colectiva</w:t>
      </w:r>
    </w:p>
    <w:p w14:paraId="52B8C6F8" w14:textId="3AB8C4D4" w:rsidR="008F159C" w:rsidRPr="00EE7D85" w:rsidRDefault="008F159C" w:rsidP="008F159C">
      <w:pPr>
        <w:jc w:val="both"/>
        <w:rPr>
          <w:rFonts w:ascii="Calibri" w:hAnsi="Calibri" w:cs="Calibri"/>
        </w:rPr>
      </w:pPr>
      <w:r w:rsidRPr="00EE7D85">
        <w:rPr>
          <w:rFonts w:ascii="Calibri" w:hAnsi="Calibri" w:cs="Calibri"/>
          <w:b/>
          <w:bCs/>
        </w:rPr>
        <w:t>Objetivo:</w:t>
      </w:r>
      <w:r w:rsidRPr="00EE7D85">
        <w:rPr>
          <w:rFonts w:ascii="Calibri" w:hAnsi="Calibri" w:cs="Calibri"/>
        </w:rPr>
        <w:t xml:space="preserve"> Comprender los límites estructurales de la decisión colectiva en cuerpos colegiados, y por qué las reglas no pueden resolver por sí solas el problema del acuerdo. Introducir la economía política positiva como el estudio de cómo los agentes, desde dentro del juego, enfrentan estas limitaciones.</w:t>
      </w:r>
    </w:p>
    <w:p w14:paraId="15B5F396" w14:textId="77777777" w:rsidR="008F159C" w:rsidRPr="00EE7D85" w:rsidRDefault="008F159C" w:rsidP="008F159C">
      <w:pPr>
        <w:jc w:val="both"/>
        <w:rPr>
          <w:rFonts w:ascii="Calibri" w:hAnsi="Calibri" w:cs="Calibri"/>
        </w:rPr>
      </w:pPr>
      <w:r w:rsidRPr="00EE7D85">
        <w:rPr>
          <w:rFonts w:ascii="Calibri" w:hAnsi="Calibri" w:cs="Calibri"/>
          <w:b/>
          <w:bCs/>
        </w:rPr>
        <w:t>Lecturas obligatorias:</w:t>
      </w:r>
    </w:p>
    <w:p w14:paraId="004E6CA8" w14:textId="77777777" w:rsidR="008F159C" w:rsidRPr="00EE7D85" w:rsidRDefault="008F159C" w:rsidP="008F159C">
      <w:pPr>
        <w:numPr>
          <w:ilvl w:val="0"/>
          <w:numId w:val="1"/>
        </w:numPr>
        <w:jc w:val="both"/>
        <w:rPr>
          <w:rFonts w:ascii="Calibri" w:hAnsi="Calibri" w:cs="Calibri"/>
          <w:highlight w:val="yellow"/>
        </w:rPr>
      </w:pPr>
      <w:proofErr w:type="spellStart"/>
      <w:r w:rsidRPr="00EE7D85">
        <w:rPr>
          <w:rFonts w:ascii="Calibri" w:hAnsi="Calibri" w:cs="Calibri"/>
          <w:highlight w:val="yellow"/>
        </w:rPr>
        <w:t>Reny</w:t>
      </w:r>
      <w:proofErr w:type="spellEnd"/>
      <w:r w:rsidRPr="00EE7D85">
        <w:rPr>
          <w:rFonts w:ascii="Calibri" w:hAnsi="Calibri" w:cs="Calibri"/>
          <w:highlight w:val="yellow"/>
        </w:rPr>
        <w:t xml:space="preserve">, P. (2001). </w:t>
      </w:r>
      <w:proofErr w:type="spellStart"/>
      <w:r w:rsidRPr="00EE7D85">
        <w:rPr>
          <w:rFonts w:ascii="Calibri" w:hAnsi="Calibri" w:cs="Calibri"/>
          <w:i/>
          <w:iCs/>
          <w:highlight w:val="yellow"/>
        </w:rPr>
        <w:t>Arrow's</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Theorem</w:t>
      </w:r>
      <w:proofErr w:type="spellEnd"/>
      <w:r w:rsidRPr="00EE7D85">
        <w:rPr>
          <w:rFonts w:ascii="Calibri" w:hAnsi="Calibri" w:cs="Calibri"/>
          <w:i/>
          <w:iCs/>
          <w:highlight w:val="yellow"/>
        </w:rPr>
        <w:t xml:space="preserve"> and </w:t>
      </w:r>
      <w:proofErr w:type="spellStart"/>
      <w:r w:rsidRPr="00EE7D85">
        <w:rPr>
          <w:rFonts w:ascii="Calibri" w:hAnsi="Calibri" w:cs="Calibri"/>
          <w:i/>
          <w:iCs/>
          <w:highlight w:val="yellow"/>
        </w:rPr>
        <w:t>the</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Gibbard</w:t>
      </w:r>
      <w:proofErr w:type="spellEnd"/>
      <w:r w:rsidRPr="00EE7D85">
        <w:rPr>
          <w:rFonts w:ascii="Calibri" w:hAnsi="Calibri" w:cs="Calibri"/>
          <w:i/>
          <w:iCs/>
          <w:highlight w:val="yellow"/>
        </w:rPr>
        <w:t>–</w:t>
      </w:r>
      <w:proofErr w:type="spellStart"/>
      <w:r w:rsidRPr="00EE7D85">
        <w:rPr>
          <w:rFonts w:ascii="Calibri" w:hAnsi="Calibri" w:cs="Calibri"/>
          <w:i/>
          <w:iCs/>
          <w:highlight w:val="yellow"/>
        </w:rPr>
        <w:t>Satterthwaite</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Theorem</w:t>
      </w:r>
      <w:proofErr w:type="spellEnd"/>
      <w:r w:rsidRPr="00EE7D85">
        <w:rPr>
          <w:rFonts w:ascii="Calibri" w:hAnsi="Calibri" w:cs="Calibri"/>
          <w:i/>
          <w:iCs/>
          <w:highlight w:val="yellow"/>
        </w:rPr>
        <w:t xml:space="preserve">: A </w:t>
      </w:r>
      <w:proofErr w:type="spellStart"/>
      <w:r w:rsidRPr="00EE7D85">
        <w:rPr>
          <w:rFonts w:ascii="Calibri" w:hAnsi="Calibri" w:cs="Calibri"/>
          <w:i/>
          <w:iCs/>
          <w:highlight w:val="yellow"/>
        </w:rPr>
        <w:t>Unified</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Approach</w:t>
      </w:r>
      <w:proofErr w:type="spellEnd"/>
      <w:r w:rsidRPr="00EE7D85">
        <w:rPr>
          <w:rFonts w:ascii="Calibri" w:hAnsi="Calibri" w:cs="Calibri"/>
          <w:highlight w:val="yellow"/>
        </w:rPr>
        <w:t xml:space="preserve">. </w:t>
      </w:r>
      <w:proofErr w:type="spellStart"/>
      <w:r w:rsidRPr="00EE7D85">
        <w:rPr>
          <w:rFonts w:ascii="Calibri" w:hAnsi="Calibri" w:cs="Calibri"/>
          <w:i/>
          <w:iCs/>
          <w:highlight w:val="yellow"/>
        </w:rPr>
        <w:t>Economics</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Letters</w:t>
      </w:r>
      <w:proofErr w:type="spellEnd"/>
      <w:r w:rsidRPr="00EE7D85">
        <w:rPr>
          <w:rFonts w:ascii="Calibri" w:hAnsi="Calibri" w:cs="Calibri"/>
          <w:highlight w:val="yellow"/>
        </w:rPr>
        <w:t>.</w:t>
      </w:r>
    </w:p>
    <w:p w14:paraId="5BAB0E1F" w14:textId="77777777" w:rsidR="008F159C" w:rsidRPr="00EE7D85" w:rsidRDefault="008F159C" w:rsidP="008F159C">
      <w:pPr>
        <w:numPr>
          <w:ilvl w:val="0"/>
          <w:numId w:val="1"/>
        </w:numPr>
        <w:jc w:val="both"/>
        <w:rPr>
          <w:rFonts w:ascii="Calibri" w:hAnsi="Calibri" w:cs="Calibri"/>
          <w:highlight w:val="yellow"/>
        </w:rPr>
      </w:pPr>
      <w:r w:rsidRPr="00EE7D85">
        <w:rPr>
          <w:rFonts w:ascii="Calibri" w:hAnsi="Calibri" w:cs="Calibri"/>
          <w:highlight w:val="yellow"/>
        </w:rPr>
        <w:t xml:space="preserve">Sen, A. (1999). </w:t>
      </w:r>
      <w:proofErr w:type="spellStart"/>
      <w:r w:rsidRPr="00EE7D85">
        <w:rPr>
          <w:rFonts w:ascii="Calibri" w:hAnsi="Calibri" w:cs="Calibri"/>
          <w:i/>
          <w:iCs/>
          <w:highlight w:val="yellow"/>
        </w:rPr>
        <w:t>The</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Possibility</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of</w:t>
      </w:r>
      <w:proofErr w:type="spellEnd"/>
      <w:r w:rsidRPr="00EE7D85">
        <w:rPr>
          <w:rFonts w:ascii="Calibri" w:hAnsi="Calibri" w:cs="Calibri"/>
          <w:i/>
          <w:iCs/>
          <w:highlight w:val="yellow"/>
        </w:rPr>
        <w:t xml:space="preserve"> Social </w:t>
      </w:r>
      <w:proofErr w:type="spellStart"/>
      <w:r w:rsidRPr="00EE7D85">
        <w:rPr>
          <w:rFonts w:ascii="Calibri" w:hAnsi="Calibri" w:cs="Calibri"/>
          <w:i/>
          <w:iCs/>
          <w:highlight w:val="yellow"/>
        </w:rPr>
        <w:t>Choice</w:t>
      </w:r>
      <w:proofErr w:type="spellEnd"/>
      <w:r w:rsidRPr="00EE7D85">
        <w:rPr>
          <w:rFonts w:ascii="Calibri" w:hAnsi="Calibri" w:cs="Calibri"/>
          <w:highlight w:val="yellow"/>
        </w:rPr>
        <w:t xml:space="preserve">. </w:t>
      </w:r>
      <w:r w:rsidRPr="00EE7D85">
        <w:rPr>
          <w:rFonts w:ascii="Calibri" w:hAnsi="Calibri" w:cs="Calibri"/>
          <w:i/>
          <w:iCs/>
          <w:highlight w:val="yellow"/>
        </w:rPr>
        <w:t xml:space="preserve">American </w:t>
      </w:r>
      <w:proofErr w:type="spellStart"/>
      <w:r w:rsidRPr="00EE7D85">
        <w:rPr>
          <w:rFonts w:ascii="Calibri" w:hAnsi="Calibri" w:cs="Calibri"/>
          <w:i/>
          <w:iCs/>
          <w:highlight w:val="yellow"/>
        </w:rPr>
        <w:t>Economic</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Review</w:t>
      </w:r>
      <w:proofErr w:type="spellEnd"/>
      <w:r w:rsidRPr="00EE7D85">
        <w:rPr>
          <w:rFonts w:ascii="Calibri" w:hAnsi="Calibri" w:cs="Calibri"/>
          <w:highlight w:val="yellow"/>
        </w:rPr>
        <w:t>.</w:t>
      </w:r>
    </w:p>
    <w:p w14:paraId="293D4972" w14:textId="77777777" w:rsidR="009A65EF" w:rsidRPr="00EE7D85" w:rsidRDefault="009A65EF" w:rsidP="008F159C">
      <w:pPr>
        <w:jc w:val="both"/>
        <w:rPr>
          <w:rFonts w:ascii="Calibri" w:hAnsi="Calibri" w:cs="Calibri"/>
        </w:rPr>
      </w:pPr>
    </w:p>
    <w:p w14:paraId="4BB42708" w14:textId="77777777" w:rsidR="008F159C" w:rsidRPr="00EE7D85" w:rsidRDefault="008F159C" w:rsidP="008F159C">
      <w:pPr>
        <w:jc w:val="both"/>
        <w:rPr>
          <w:rFonts w:ascii="Calibri" w:hAnsi="Calibri" w:cs="Calibri"/>
          <w:b/>
          <w:bCs/>
        </w:rPr>
      </w:pPr>
      <w:r w:rsidRPr="00EE7D85">
        <w:rPr>
          <w:rFonts w:ascii="Calibri" w:hAnsi="Calibri" w:cs="Calibri"/>
          <w:b/>
          <w:bCs/>
        </w:rPr>
        <w:t>Sesión 2. Cooperación racional y equilibrios repetidos en cuerpos colegiados</w:t>
      </w:r>
    </w:p>
    <w:p w14:paraId="594A3D24" w14:textId="77777777" w:rsidR="008F159C" w:rsidRPr="00EE7D85" w:rsidRDefault="008F159C" w:rsidP="008F159C">
      <w:pPr>
        <w:jc w:val="both"/>
        <w:rPr>
          <w:rFonts w:ascii="Calibri" w:hAnsi="Calibri" w:cs="Calibri"/>
        </w:rPr>
      </w:pPr>
      <w:r w:rsidRPr="00EE7D85">
        <w:rPr>
          <w:rFonts w:ascii="Calibri" w:hAnsi="Calibri" w:cs="Calibri"/>
          <w:b/>
          <w:bCs/>
        </w:rPr>
        <w:t>Objetivo:</w:t>
      </w:r>
      <w:r w:rsidRPr="00EE7D85">
        <w:rPr>
          <w:rFonts w:ascii="Calibri" w:hAnsi="Calibri" w:cs="Calibri"/>
        </w:rPr>
        <w:t xml:space="preserve"> Explorar cómo, incluso sin cambiar las reglas formales, la repetición de interacciones dentro de cuerpos colegiados puede inducir cooperación estratégica, </w:t>
      </w:r>
      <w:proofErr w:type="spellStart"/>
      <w:r w:rsidRPr="00EE7D85">
        <w:rPr>
          <w:rFonts w:ascii="Calibri" w:hAnsi="Calibri" w:cs="Calibri"/>
        </w:rPr>
        <w:t>aún</w:t>
      </w:r>
      <w:proofErr w:type="spellEnd"/>
      <w:r w:rsidRPr="00EE7D85">
        <w:rPr>
          <w:rFonts w:ascii="Calibri" w:hAnsi="Calibri" w:cs="Calibri"/>
        </w:rPr>
        <w:t xml:space="preserve"> cuando los incentivos inmediatos empujen al conflicto.</w:t>
      </w:r>
    </w:p>
    <w:p w14:paraId="101862C0" w14:textId="77777777" w:rsidR="008F159C" w:rsidRPr="00EE7D85" w:rsidRDefault="008F159C" w:rsidP="008F159C">
      <w:pPr>
        <w:jc w:val="both"/>
        <w:rPr>
          <w:rFonts w:ascii="Calibri" w:hAnsi="Calibri" w:cs="Calibri"/>
        </w:rPr>
      </w:pPr>
      <w:r w:rsidRPr="00EE7D85">
        <w:rPr>
          <w:rFonts w:ascii="Calibri" w:hAnsi="Calibri" w:cs="Calibri"/>
          <w:b/>
          <w:bCs/>
        </w:rPr>
        <w:t>Lecturas obligatorias:</w:t>
      </w:r>
    </w:p>
    <w:p w14:paraId="12911CF8" w14:textId="763DD375" w:rsidR="008F159C" w:rsidRPr="00EE7D85" w:rsidRDefault="008F159C" w:rsidP="008F159C">
      <w:pPr>
        <w:numPr>
          <w:ilvl w:val="0"/>
          <w:numId w:val="2"/>
        </w:numPr>
        <w:jc w:val="both"/>
        <w:rPr>
          <w:rFonts w:ascii="Calibri" w:hAnsi="Calibri" w:cs="Calibri"/>
          <w:highlight w:val="yellow"/>
        </w:rPr>
      </w:pPr>
      <w:proofErr w:type="spellStart"/>
      <w:r w:rsidRPr="00EE7D85">
        <w:rPr>
          <w:rFonts w:ascii="Calibri" w:hAnsi="Calibri" w:cs="Calibri"/>
          <w:highlight w:val="yellow"/>
        </w:rPr>
        <w:t>Axelrod</w:t>
      </w:r>
      <w:proofErr w:type="spellEnd"/>
      <w:r w:rsidRPr="00EE7D85">
        <w:rPr>
          <w:rFonts w:ascii="Calibri" w:hAnsi="Calibri" w:cs="Calibri"/>
          <w:highlight w:val="yellow"/>
        </w:rPr>
        <w:t>, R.</w:t>
      </w:r>
      <w:r w:rsidR="00867187" w:rsidRPr="00EE7D85">
        <w:rPr>
          <w:rFonts w:ascii="Calibri" w:hAnsi="Calibri" w:cs="Calibri"/>
          <w:highlight w:val="yellow"/>
        </w:rPr>
        <w:t xml:space="preserve"> &amp; Hamilton., W.</w:t>
      </w:r>
      <w:r w:rsidRPr="00EE7D85">
        <w:rPr>
          <w:rFonts w:ascii="Calibri" w:hAnsi="Calibri" w:cs="Calibri"/>
          <w:highlight w:val="yellow"/>
        </w:rPr>
        <w:t xml:space="preserve"> (198</w:t>
      </w:r>
      <w:r w:rsidR="00867187" w:rsidRPr="00EE7D85">
        <w:rPr>
          <w:rFonts w:ascii="Calibri" w:hAnsi="Calibri" w:cs="Calibri"/>
          <w:highlight w:val="yellow"/>
        </w:rPr>
        <w:t>1</w:t>
      </w:r>
      <w:r w:rsidRPr="00EE7D85">
        <w:rPr>
          <w:rFonts w:ascii="Calibri" w:hAnsi="Calibri" w:cs="Calibri"/>
          <w:highlight w:val="yellow"/>
        </w:rPr>
        <w:t xml:space="preserve">). </w:t>
      </w:r>
      <w:proofErr w:type="spellStart"/>
      <w:r w:rsidRPr="00EE7D85">
        <w:rPr>
          <w:rFonts w:ascii="Calibri" w:hAnsi="Calibri" w:cs="Calibri"/>
          <w:i/>
          <w:iCs/>
          <w:highlight w:val="yellow"/>
        </w:rPr>
        <w:t>The</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Evolution</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of</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Cooperation</w:t>
      </w:r>
      <w:proofErr w:type="spellEnd"/>
      <w:r w:rsidRPr="00EE7D85">
        <w:rPr>
          <w:rFonts w:ascii="Calibri" w:hAnsi="Calibri" w:cs="Calibri"/>
          <w:highlight w:val="yellow"/>
        </w:rPr>
        <w:t xml:space="preserve">. </w:t>
      </w:r>
      <w:proofErr w:type="spellStart"/>
      <w:r w:rsidR="00867187" w:rsidRPr="00EE7D85">
        <w:rPr>
          <w:rFonts w:ascii="Calibri" w:hAnsi="Calibri" w:cs="Calibri"/>
          <w:highlight w:val="yellow"/>
        </w:rPr>
        <w:t>Science</w:t>
      </w:r>
      <w:proofErr w:type="spellEnd"/>
      <w:r w:rsidR="00867187" w:rsidRPr="00EE7D85">
        <w:rPr>
          <w:rFonts w:ascii="Calibri" w:hAnsi="Calibri" w:cs="Calibri"/>
          <w:highlight w:val="yellow"/>
        </w:rPr>
        <w:t xml:space="preserve"> (211): 1390-1396.</w:t>
      </w:r>
    </w:p>
    <w:p w14:paraId="641118EE" w14:textId="5D3F14FC" w:rsidR="008F159C" w:rsidRPr="00EE7D85" w:rsidRDefault="008F159C" w:rsidP="008F159C">
      <w:pPr>
        <w:numPr>
          <w:ilvl w:val="0"/>
          <w:numId w:val="2"/>
        </w:numPr>
        <w:jc w:val="both"/>
        <w:rPr>
          <w:rFonts w:ascii="Calibri" w:hAnsi="Calibri" w:cs="Calibri"/>
          <w:highlight w:val="yellow"/>
        </w:rPr>
      </w:pPr>
      <w:r w:rsidRPr="00EE7D85">
        <w:rPr>
          <w:rFonts w:ascii="Calibri" w:hAnsi="Calibri" w:cs="Calibri"/>
          <w:highlight w:val="yellow"/>
        </w:rPr>
        <w:t>Abreu, D. (1986). “</w:t>
      </w:r>
      <w:proofErr w:type="spellStart"/>
      <w:r w:rsidRPr="00EE7D85">
        <w:rPr>
          <w:rFonts w:ascii="Calibri" w:hAnsi="Calibri" w:cs="Calibri"/>
          <w:highlight w:val="yellow"/>
        </w:rPr>
        <w:t>Extremal</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Equilibria</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of</w:t>
      </w:r>
      <w:proofErr w:type="spellEnd"/>
      <w:r w:rsidRPr="00EE7D85">
        <w:rPr>
          <w:rFonts w:ascii="Calibri" w:hAnsi="Calibri" w:cs="Calibri"/>
          <w:highlight w:val="yellow"/>
        </w:rPr>
        <w:t xml:space="preserve"> </w:t>
      </w:r>
      <w:proofErr w:type="spellStart"/>
      <w:r w:rsidR="00867187" w:rsidRPr="00EE7D85">
        <w:rPr>
          <w:rFonts w:ascii="Calibri" w:hAnsi="Calibri" w:cs="Calibri"/>
          <w:highlight w:val="yellow"/>
        </w:rPr>
        <w:t>Oligopolistic</w:t>
      </w:r>
      <w:proofErr w:type="spellEnd"/>
      <w:r w:rsidR="00867187" w:rsidRPr="00EE7D85">
        <w:rPr>
          <w:rFonts w:ascii="Calibri" w:hAnsi="Calibri" w:cs="Calibri"/>
          <w:highlight w:val="yellow"/>
        </w:rPr>
        <w:t xml:space="preserve"> </w:t>
      </w:r>
      <w:proofErr w:type="spellStart"/>
      <w:r w:rsidR="00867187" w:rsidRPr="00EE7D85">
        <w:rPr>
          <w:rFonts w:ascii="Calibri" w:hAnsi="Calibri" w:cs="Calibri"/>
          <w:highlight w:val="yellow"/>
        </w:rPr>
        <w:t>Superg</w:t>
      </w:r>
      <w:r w:rsidRPr="00EE7D85">
        <w:rPr>
          <w:rFonts w:ascii="Calibri" w:hAnsi="Calibri" w:cs="Calibri"/>
          <w:highlight w:val="yellow"/>
        </w:rPr>
        <w:t>ames</w:t>
      </w:r>
      <w:proofErr w:type="spellEnd"/>
      <w:r w:rsidRPr="00EE7D85">
        <w:rPr>
          <w:rFonts w:ascii="Calibri" w:hAnsi="Calibri" w:cs="Calibri"/>
          <w:highlight w:val="yellow"/>
        </w:rPr>
        <w:t xml:space="preserve">.” </w:t>
      </w:r>
      <w:proofErr w:type="spellStart"/>
      <w:r w:rsidRPr="00EE7D85">
        <w:rPr>
          <w:rFonts w:ascii="Calibri" w:hAnsi="Calibri" w:cs="Calibri"/>
          <w:i/>
          <w:iCs/>
          <w:highlight w:val="yellow"/>
        </w:rPr>
        <w:t>Journal</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of</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Economic</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Theory</w:t>
      </w:r>
      <w:proofErr w:type="spellEnd"/>
      <w:r w:rsidRPr="00EE7D85">
        <w:rPr>
          <w:rFonts w:ascii="Calibri" w:hAnsi="Calibri" w:cs="Calibri"/>
          <w:highlight w:val="yellow"/>
        </w:rPr>
        <w:t xml:space="preserve">. </w:t>
      </w:r>
    </w:p>
    <w:p w14:paraId="040E55CF" w14:textId="77777777" w:rsidR="008F159C" w:rsidRPr="00EE7D85" w:rsidRDefault="008F159C" w:rsidP="008F159C">
      <w:pPr>
        <w:jc w:val="both"/>
        <w:rPr>
          <w:rFonts w:ascii="Calibri" w:hAnsi="Calibri" w:cs="Calibri"/>
        </w:rPr>
      </w:pPr>
    </w:p>
    <w:p w14:paraId="1AAEED8F" w14:textId="77777777" w:rsidR="008F159C" w:rsidRPr="00EE7D85" w:rsidRDefault="008F159C" w:rsidP="008F159C">
      <w:pPr>
        <w:jc w:val="both"/>
        <w:rPr>
          <w:rFonts w:ascii="Calibri" w:hAnsi="Calibri" w:cs="Calibri"/>
          <w:b/>
          <w:bCs/>
        </w:rPr>
      </w:pPr>
      <w:r w:rsidRPr="00EE7D85">
        <w:rPr>
          <w:rFonts w:ascii="Calibri" w:hAnsi="Calibri" w:cs="Calibri"/>
          <w:b/>
          <w:bCs/>
        </w:rPr>
        <w:t>Sesión 3. Aprendizaje, mutación y evolución institucional</w:t>
      </w:r>
    </w:p>
    <w:p w14:paraId="43DC3E06" w14:textId="77777777" w:rsidR="008F159C" w:rsidRPr="00EE7D85" w:rsidRDefault="008F159C" w:rsidP="008F159C">
      <w:pPr>
        <w:jc w:val="both"/>
        <w:rPr>
          <w:rFonts w:ascii="Calibri" w:hAnsi="Calibri" w:cs="Calibri"/>
        </w:rPr>
      </w:pPr>
      <w:r w:rsidRPr="00EE7D85">
        <w:rPr>
          <w:rFonts w:ascii="Calibri" w:hAnsi="Calibri" w:cs="Calibri"/>
          <w:b/>
          <w:bCs/>
        </w:rPr>
        <w:t>Objetivo:</w:t>
      </w:r>
      <w:r w:rsidRPr="00EE7D85">
        <w:rPr>
          <w:rFonts w:ascii="Calibri" w:hAnsi="Calibri" w:cs="Calibri"/>
        </w:rPr>
        <w:t xml:space="preserve"> Introducir cómo procesos de aprendizaje o pequeñas desviaciones estratégicas pueden alterar dinámicamente el equilibrio observado en una institución, sin necesidad de un cambio exógeno en reglas.</w:t>
      </w:r>
    </w:p>
    <w:p w14:paraId="7344330F" w14:textId="77777777" w:rsidR="008F159C" w:rsidRPr="00EE7D85" w:rsidRDefault="008F159C" w:rsidP="008F159C">
      <w:pPr>
        <w:jc w:val="both"/>
        <w:rPr>
          <w:rFonts w:ascii="Calibri" w:hAnsi="Calibri" w:cs="Calibri"/>
        </w:rPr>
      </w:pPr>
      <w:r w:rsidRPr="00EE7D85">
        <w:rPr>
          <w:rFonts w:ascii="Calibri" w:hAnsi="Calibri" w:cs="Calibri"/>
          <w:b/>
          <w:bCs/>
        </w:rPr>
        <w:t>Lecturas obligatorias:</w:t>
      </w:r>
    </w:p>
    <w:p w14:paraId="1A67C036" w14:textId="77777777" w:rsidR="008F159C" w:rsidRPr="00EE7D85" w:rsidRDefault="008F159C" w:rsidP="008F159C">
      <w:pPr>
        <w:numPr>
          <w:ilvl w:val="0"/>
          <w:numId w:val="4"/>
        </w:numPr>
        <w:jc w:val="both"/>
        <w:rPr>
          <w:rFonts w:ascii="Calibri" w:hAnsi="Calibri" w:cs="Calibri"/>
        </w:rPr>
      </w:pPr>
      <w:proofErr w:type="spellStart"/>
      <w:r w:rsidRPr="00EE7D85">
        <w:rPr>
          <w:rFonts w:ascii="Calibri" w:hAnsi="Calibri" w:cs="Calibri"/>
        </w:rPr>
        <w:t>Kandori</w:t>
      </w:r>
      <w:proofErr w:type="spellEnd"/>
      <w:r w:rsidRPr="00EE7D85">
        <w:rPr>
          <w:rFonts w:ascii="Calibri" w:hAnsi="Calibri" w:cs="Calibri"/>
        </w:rPr>
        <w:t xml:space="preserve">, M., </w:t>
      </w:r>
      <w:proofErr w:type="spellStart"/>
      <w:r w:rsidRPr="00EE7D85">
        <w:rPr>
          <w:rFonts w:ascii="Calibri" w:hAnsi="Calibri" w:cs="Calibri"/>
        </w:rPr>
        <w:t>Mailath</w:t>
      </w:r>
      <w:proofErr w:type="spellEnd"/>
      <w:r w:rsidRPr="00EE7D85">
        <w:rPr>
          <w:rFonts w:ascii="Calibri" w:hAnsi="Calibri" w:cs="Calibri"/>
        </w:rPr>
        <w:t>, G. J., &amp; Rob, R. (1993). “</w:t>
      </w:r>
      <w:proofErr w:type="spellStart"/>
      <w:r w:rsidRPr="00EE7D85">
        <w:rPr>
          <w:rFonts w:ascii="Calibri" w:hAnsi="Calibri" w:cs="Calibri"/>
        </w:rPr>
        <w:t>Learning</w:t>
      </w:r>
      <w:proofErr w:type="spellEnd"/>
      <w:r w:rsidRPr="00EE7D85">
        <w:rPr>
          <w:rFonts w:ascii="Calibri" w:hAnsi="Calibri" w:cs="Calibri"/>
        </w:rPr>
        <w:t xml:space="preserve">, </w:t>
      </w:r>
      <w:proofErr w:type="spellStart"/>
      <w:r w:rsidRPr="00EE7D85">
        <w:rPr>
          <w:rFonts w:ascii="Calibri" w:hAnsi="Calibri" w:cs="Calibri"/>
        </w:rPr>
        <w:t>Mutation</w:t>
      </w:r>
      <w:proofErr w:type="spellEnd"/>
      <w:r w:rsidRPr="00EE7D85">
        <w:rPr>
          <w:rFonts w:ascii="Calibri" w:hAnsi="Calibri" w:cs="Calibri"/>
        </w:rPr>
        <w:t xml:space="preserve">, and Long Run </w:t>
      </w:r>
      <w:proofErr w:type="spellStart"/>
      <w:r w:rsidRPr="00EE7D85">
        <w:rPr>
          <w:rFonts w:ascii="Calibri" w:hAnsi="Calibri" w:cs="Calibri"/>
        </w:rPr>
        <w:t>Equilibria</w:t>
      </w:r>
      <w:proofErr w:type="spellEnd"/>
      <w:r w:rsidRPr="00EE7D85">
        <w:rPr>
          <w:rFonts w:ascii="Calibri" w:hAnsi="Calibri" w:cs="Calibri"/>
        </w:rPr>
        <w:t xml:space="preserve"> in </w:t>
      </w:r>
      <w:proofErr w:type="spellStart"/>
      <w:r w:rsidRPr="00EE7D85">
        <w:rPr>
          <w:rFonts w:ascii="Calibri" w:hAnsi="Calibri" w:cs="Calibri"/>
        </w:rPr>
        <w:t>Games</w:t>
      </w:r>
      <w:proofErr w:type="spellEnd"/>
      <w:r w:rsidRPr="00EE7D85">
        <w:rPr>
          <w:rFonts w:ascii="Calibri" w:hAnsi="Calibri" w:cs="Calibri"/>
        </w:rPr>
        <w:t xml:space="preserve">.” </w:t>
      </w:r>
      <w:proofErr w:type="spellStart"/>
      <w:r w:rsidRPr="00EE7D85">
        <w:rPr>
          <w:rFonts w:ascii="Calibri" w:hAnsi="Calibri" w:cs="Calibri"/>
          <w:i/>
          <w:iCs/>
        </w:rPr>
        <w:t>Econometrica</w:t>
      </w:r>
      <w:proofErr w:type="spellEnd"/>
      <w:r w:rsidRPr="00EE7D85">
        <w:rPr>
          <w:rFonts w:ascii="Calibri" w:hAnsi="Calibri" w:cs="Calibri"/>
        </w:rPr>
        <w:t>.</w:t>
      </w:r>
    </w:p>
    <w:p w14:paraId="277B9873" w14:textId="007408A4" w:rsidR="00AF1BC0" w:rsidRPr="00EE7D85" w:rsidRDefault="00AF1BC0" w:rsidP="008F159C">
      <w:pPr>
        <w:numPr>
          <w:ilvl w:val="0"/>
          <w:numId w:val="4"/>
        </w:numPr>
        <w:jc w:val="both"/>
        <w:rPr>
          <w:rFonts w:ascii="Calibri" w:hAnsi="Calibri" w:cs="Calibri"/>
          <w:highlight w:val="yellow"/>
        </w:rPr>
      </w:pPr>
      <w:proofErr w:type="spellStart"/>
      <w:r w:rsidRPr="00EE7D85">
        <w:rPr>
          <w:rFonts w:ascii="Calibri" w:hAnsi="Calibri" w:cs="Calibri"/>
          <w:highlight w:val="yellow"/>
        </w:rPr>
        <w:t>Diermeier</w:t>
      </w:r>
      <w:proofErr w:type="spellEnd"/>
      <w:r w:rsidRPr="00EE7D85">
        <w:rPr>
          <w:rFonts w:ascii="Calibri" w:hAnsi="Calibri" w:cs="Calibri"/>
          <w:highlight w:val="yellow"/>
        </w:rPr>
        <w:t xml:space="preserve">, D., </w:t>
      </w:r>
      <w:proofErr w:type="spellStart"/>
      <w:r w:rsidRPr="00EE7D85">
        <w:rPr>
          <w:rFonts w:ascii="Calibri" w:hAnsi="Calibri" w:cs="Calibri"/>
          <w:highlight w:val="yellow"/>
        </w:rPr>
        <w:t>Eraslan</w:t>
      </w:r>
      <w:proofErr w:type="spellEnd"/>
      <w:r w:rsidRPr="00EE7D85">
        <w:rPr>
          <w:rFonts w:ascii="Calibri" w:hAnsi="Calibri" w:cs="Calibri"/>
          <w:highlight w:val="yellow"/>
        </w:rPr>
        <w:t xml:space="preserve">, H., &amp; Merlo, A. (2003). “A </w:t>
      </w:r>
      <w:proofErr w:type="spellStart"/>
      <w:r w:rsidRPr="00EE7D85">
        <w:rPr>
          <w:rFonts w:ascii="Calibri" w:hAnsi="Calibri" w:cs="Calibri"/>
          <w:highlight w:val="yellow"/>
        </w:rPr>
        <w:t>Structural</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Model</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of</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Government</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Formation</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Econometrica</w:t>
      </w:r>
      <w:proofErr w:type="spellEnd"/>
      <w:r w:rsidRPr="00EE7D85">
        <w:rPr>
          <w:rFonts w:ascii="Calibri" w:hAnsi="Calibri" w:cs="Calibri"/>
          <w:highlight w:val="yellow"/>
        </w:rPr>
        <w:t xml:space="preserve">, 71(1), 27–7. </w:t>
      </w:r>
    </w:p>
    <w:p w14:paraId="507B10B0" w14:textId="33D39B6B" w:rsidR="00F70442" w:rsidRPr="00EE7D85" w:rsidRDefault="00F70442" w:rsidP="008F159C">
      <w:pPr>
        <w:numPr>
          <w:ilvl w:val="0"/>
          <w:numId w:val="4"/>
        </w:numPr>
        <w:jc w:val="both"/>
        <w:rPr>
          <w:rFonts w:ascii="Calibri" w:hAnsi="Calibri" w:cs="Calibri"/>
        </w:rPr>
      </w:pPr>
      <w:proofErr w:type="spellStart"/>
      <w:r w:rsidRPr="00EE7D85">
        <w:rPr>
          <w:rFonts w:ascii="Calibri" w:hAnsi="Calibri" w:cs="Calibri"/>
        </w:rPr>
        <w:lastRenderedPageBreak/>
        <w:t>Eraslan</w:t>
      </w:r>
      <w:proofErr w:type="spellEnd"/>
      <w:r w:rsidRPr="00EE7D85">
        <w:rPr>
          <w:rFonts w:ascii="Calibri" w:hAnsi="Calibri" w:cs="Calibri"/>
        </w:rPr>
        <w:t xml:space="preserve">, H., &amp; </w:t>
      </w:r>
      <w:proofErr w:type="spellStart"/>
      <w:r w:rsidRPr="00EE7D85">
        <w:rPr>
          <w:rFonts w:ascii="Calibri" w:hAnsi="Calibri" w:cs="Calibri"/>
        </w:rPr>
        <w:t>Evdokimov</w:t>
      </w:r>
      <w:proofErr w:type="spellEnd"/>
      <w:r w:rsidRPr="00EE7D85">
        <w:rPr>
          <w:rFonts w:ascii="Calibri" w:hAnsi="Calibri" w:cs="Calibri"/>
        </w:rPr>
        <w:t xml:space="preserve">, K. (2019). “Legislative </w:t>
      </w:r>
      <w:proofErr w:type="spellStart"/>
      <w:r w:rsidRPr="00EE7D85">
        <w:rPr>
          <w:rFonts w:ascii="Calibri" w:hAnsi="Calibri" w:cs="Calibri"/>
        </w:rPr>
        <w:t>Bargaining</w:t>
      </w:r>
      <w:proofErr w:type="spellEnd"/>
      <w:r w:rsidRPr="00EE7D85">
        <w:rPr>
          <w:rFonts w:ascii="Calibri" w:hAnsi="Calibri" w:cs="Calibri"/>
        </w:rPr>
        <w:t xml:space="preserve"> </w:t>
      </w:r>
      <w:proofErr w:type="spellStart"/>
      <w:r w:rsidRPr="00EE7D85">
        <w:rPr>
          <w:rFonts w:ascii="Calibri" w:hAnsi="Calibri" w:cs="Calibri"/>
        </w:rPr>
        <w:t>with</w:t>
      </w:r>
      <w:proofErr w:type="spellEnd"/>
      <w:r w:rsidRPr="00EE7D85">
        <w:rPr>
          <w:rFonts w:ascii="Calibri" w:hAnsi="Calibri" w:cs="Calibri"/>
        </w:rPr>
        <w:t xml:space="preserve"> </w:t>
      </w:r>
      <w:proofErr w:type="spellStart"/>
      <w:r w:rsidRPr="00EE7D85">
        <w:rPr>
          <w:rFonts w:ascii="Calibri" w:hAnsi="Calibri" w:cs="Calibri"/>
        </w:rPr>
        <w:t>Stochastic</w:t>
      </w:r>
      <w:proofErr w:type="spellEnd"/>
      <w:r w:rsidRPr="00EE7D85">
        <w:rPr>
          <w:rFonts w:ascii="Calibri" w:hAnsi="Calibri" w:cs="Calibri"/>
        </w:rPr>
        <w:t xml:space="preserve"> </w:t>
      </w:r>
      <w:proofErr w:type="spellStart"/>
      <w:r w:rsidRPr="00EE7D85">
        <w:rPr>
          <w:rFonts w:ascii="Calibri" w:hAnsi="Calibri" w:cs="Calibri"/>
        </w:rPr>
        <w:t>Deadlines</w:t>
      </w:r>
      <w:proofErr w:type="spellEnd"/>
      <w:r w:rsidRPr="00EE7D85">
        <w:rPr>
          <w:rFonts w:ascii="Calibri" w:hAnsi="Calibri" w:cs="Calibri"/>
        </w:rPr>
        <w:t xml:space="preserve">.” </w:t>
      </w:r>
      <w:proofErr w:type="spellStart"/>
      <w:r w:rsidRPr="00EE7D85">
        <w:rPr>
          <w:rFonts w:ascii="Calibri" w:hAnsi="Calibri" w:cs="Calibri"/>
          <w:i/>
          <w:iCs/>
        </w:rPr>
        <w:t>Review</w:t>
      </w:r>
      <w:proofErr w:type="spellEnd"/>
      <w:r w:rsidRPr="00EE7D85">
        <w:rPr>
          <w:rFonts w:ascii="Calibri" w:hAnsi="Calibri" w:cs="Calibri"/>
          <w:i/>
          <w:iCs/>
        </w:rPr>
        <w:t xml:space="preserve"> </w:t>
      </w:r>
      <w:proofErr w:type="spellStart"/>
      <w:r w:rsidRPr="00EE7D85">
        <w:rPr>
          <w:rFonts w:ascii="Calibri" w:hAnsi="Calibri" w:cs="Calibri"/>
          <w:i/>
          <w:iCs/>
        </w:rPr>
        <w:t>of</w:t>
      </w:r>
      <w:proofErr w:type="spellEnd"/>
      <w:r w:rsidRPr="00EE7D85">
        <w:rPr>
          <w:rFonts w:ascii="Calibri" w:hAnsi="Calibri" w:cs="Calibri"/>
          <w:i/>
          <w:iCs/>
        </w:rPr>
        <w:t xml:space="preserve"> </w:t>
      </w:r>
      <w:proofErr w:type="spellStart"/>
      <w:r w:rsidRPr="00EE7D85">
        <w:rPr>
          <w:rFonts w:ascii="Calibri" w:hAnsi="Calibri" w:cs="Calibri"/>
          <w:i/>
          <w:iCs/>
        </w:rPr>
        <w:t>Economic</w:t>
      </w:r>
      <w:proofErr w:type="spellEnd"/>
      <w:r w:rsidRPr="00EE7D85">
        <w:rPr>
          <w:rFonts w:ascii="Calibri" w:hAnsi="Calibri" w:cs="Calibri"/>
          <w:i/>
          <w:iCs/>
        </w:rPr>
        <w:t xml:space="preserve"> </w:t>
      </w:r>
      <w:proofErr w:type="spellStart"/>
      <w:r w:rsidRPr="00EE7D85">
        <w:rPr>
          <w:rFonts w:ascii="Calibri" w:hAnsi="Calibri" w:cs="Calibri"/>
          <w:i/>
          <w:iCs/>
        </w:rPr>
        <w:t>Studies</w:t>
      </w:r>
      <w:proofErr w:type="spellEnd"/>
      <w:r w:rsidRPr="00EE7D85">
        <w:rPr>
          <w:rFonts w:ascii="Calibri" w:hAnsi="Calibri" w:cs="Calibri"/>
        </w:rPr>
        <w:t>, 86(3), 1006–1041.</w:t>
      </w:r>
    </w:p>
    <w:p w14:paraId="68884EB7" w14:textId="77777777" w:rsidR="008F159C" w:rsidRPr="00EE7D85" w:rsidRDefault="008F159C" w:rsidP="008F159C">
      <w:pPr>
        <w:jc w:val="both"/>
        <w:rPr>
          <w:rFonts w:ascii="Calibri" w:hAnsi="Calibri" w:cs="Calibri"/>
        </w:rPr>
      </w:pPr>
    </w:p>
    <w:p w14:paraId="49E86F8A" w14:textId="77777777" w:rsidR="00AF1BC0" w:rsidRPr="00EE7D85" w:rsidRDefault="00AF1BC0" w:rsidP="00AF1BC0">
      <w:pPr>
        <w:jc w:val="both"/>
        <w:rPr>
          <w:rFonts w:ascii="Calibri" w:hAnsi="Calibri" w:cs="Calibri"/>
          <w:b/>
          <w:bCs/>
        </w:rPr>
      </w:pPr>
      <w:r w:rsidRPr="00EE7D85">
        <w:rPr>
          <w:rFonts w:ascii="Calibri" w:hAnsi="Calibri" w:cs="Calibri"/>
          <w:b/>
          <w:bCs/>
        </w:rPr>
        <w:t>Sesión 4. Diseño institucional en cuerpos colegiados: reglas, agenda y votación</w:t>
      </w:r>
    </w:p>
    <w:p w14:paraId="750BDE91" w14:textId="77777777" w:rsidR="00AF1BC0" w:rsidRPr="00EE7D85" w:rsidRDefault="00AF1BC0" w:rsidP="00AF1BC0">
      <w:pPr>
        <w:jc w:val="both"/>
        <w:rPr>
          <w:rFonts w:ascii="Calibri" w:hAnsi="Calibri" w:cs="Calibri"/>
        </w:rPr>
      </w:pPr>
      <w:r w:rsidRPr="00EE7D85">
        <w:rPr>
          <w:rFonts w:ascii="Calibri" w:hAnsi="Calibri" w:cs="Calibri"/>
          <w:b/>
          <w:bCs/>
        </w:rPr>
        <w:t>Objetivo:</w:t>
      </w:r>
      <w:r w:rsidRPr="00EE7D85">
        <w:rPr>
          <w:rFonts w:ascii="Calibri" w:hAnsi="Calibri" w:cs="Calibri"/>
        </w:rPr>
        <w:t xml:space="preserve"> Estudiar cómo actores racionales pueden transformar resultados modificando reglas de votación, estructura de agenda o procedimientos institucionales. Nos alejamos del diseño de mecanismos orientado a mercados y nos centramos en los mecanismos políticos.</w:t>
      </w:r>
    </w:p>
    <w:p w14:paraId="63664DEB" w14:textId="77777777" w:rsidR="00AF1BC0" w:rsidRPr="00EE7D85" w:rsidRDefault="00AF1BC0" w:rsidP="00AF1BC0">
      <w:pPr>
        <w:jc w:val="both"/>
        <w:rPr>
          <w:rFonts w:ascii="Calibri" w:hAnsi="Calibri" w:cs="Calibri"/>
        </w:rPr>
      </w:pPr>
      <w:r w:rsidRPr="00EE7D85">
        <w:rPr>
          <w:rFonts w:ascii="Calibri" w:hAnsi="Calibri" w:cs="Calibri"/>
          <w:b/>
          <w:bCs/>
        </w:rPr>
        <w:t>Lecturas obligatorias:</w:t>
      </w:r>
    </w:p>
    <w:p w14:paraId="65774191" w14:textId="77777777" w:rsidR="00AF1BC0" w:rsidRPr="00EE7D85" w:rsidRDefault="00AF1BC0" w:rsidP="00AF1BC0">
      <w:pPr>
        <w:numPr>
          <w:ilvl w:val="0"/>
          <w:numId w:val="8"/>
        </w:numPr>
        <w:jc w:val="both"/>
        <w:rPr>
          <w:rFonts w:ascii="Calibri" w:hAnsi="Calibri" w:cs="Calibri"/>
          <w:highlight w:val="yellow"/>
        </w:rPr>
      </w:pPr>
      <w:proofErr w:type="spellStart"/>
      <w:r w:rsidRPr="00EE7D85">
        <w:rPr>
          <w:rFonts w:ascii="Calibri" w:hAnsi="Calibri" w:cs="Calibri"/>
          <w:highlight w:val="yellow"/>
        </w:rPr>
        <w:t>Krehbiel</w:t>
      </w:r>
      <w:proofErr w:type="spellEnd"/>
      <w:r w:rsidRPr="00EE7D85">
        <w:rPr>
          <w:rFonts w:ascii="Calibri" w:hAnsi="Calibri" w:cs="Calibri"/>
          <w:highlight w:val="yellow"/>
        </w:rPr>
        <w:t xml:space="preserve">, K. (2004). Legislative </w:t>
      </w:r>
      <w:proofErr w:type="spellStart"/>
      <w:r w:rsidRPr="00EE7D85">
        <w:rPr>
          <w:rFonts w:ascii="Calibri" w:hAnsi="Calibri" w:cs="Calibri"/>
          <w:highlight w:val="yellow"/>
        </w:rPr>
        <w:t>Organization</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The</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Journal</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of</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Economic</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Perspectives</w:t>
      </w:r>
      <w:proofErr w:type="spellEnd"/>
      <w:r w:rsidRPr="00EE7D85">
        <w:rPr>
          <w:rFonts w:ascii="Calibri" w:hAnsi="Calibri" w:cs="Calibri"/>
          <w:highlight w:val="yellow"/>
        </w:rPr>
        <w:t>, Vol. 18, No. 1., pp. 113-128.</w:t>
      </w:r>
    </w:p>
    <w:p w14:paraId="65383087" w14:textId="77777777" w:rsidR="00AF1BC0" w:rsidRPr="00EE7D85" w:rsidRDefault="00AF1BC0" w:rsidP="00AF1BC0">
      <w:pPr>
        <w:numPr>
          <w:ilvl w:val="0"/>
          <w:numId w:val="8"/>
        </w:numPr>
        <w:jc w:val="both"/>
        <w:rPr>
          <w:rFonts w:ascii="Calibri" w:hAnsi="Calibri" w:cs="Calibri"/>
          <w:highlight w:val="yellow"/>
        </w:rPr>
      </w:pPr>
      <w:proofErr w:type="spellStart"/>
      <w:r w:rsidRPr="00EE7D85">
        <w:rPr>
          <w:rFonts w:ascii="Calibri" w:hAnsi="Calibri" w:cs="Calibri"/>
          <w:highlight w:val="yellow"/>
        </w:rPr>
        <w:t>Baron</w:t>
      </w:r>
      <w:proofErr w:type="spellEnd"/>
      <w:r w:rsidRPr="00EE7D85">
        <w:rPr>
          <w:rFonts w:ascii="Calibri" w:hAnsi="Calibri" w:cs="Calibri"/>
          <w:highlight w:val="yellow"/>
        </w:rPr>
        <w:t xml:space="preserve">, D. P., &amp; </w:t>
      </w:r>
      <w:proofErr w:type="spellStart"/>
      <w:r w:rsidRPr="00EE7D85">
        <w:rPr>
          <w:rFonts w:ascii="Calibri" w:hAnsi="Calibri" w:cs="Calibri"/>
          <w:highlight w:val="yellow"/>
        </w:rPr>
        <w:t>Ferejohn</w:t>
      </w:r>
      <w:proofErr w:type="spellEnd"/>
      <w:r w:rsidRPr="00EE7D85">
        <w:rPr>
          <w:rFonts w:ascii="Calibri" w:hAnsi="Calibri" w:cs="Calibri"/>
          <w:highlight w:val="yellow"/>
        </w:rPr>
        <w:t>, J. A. (1989). “</w:t>
      </w:r>
      <w:proofErr w:type="spellStart"/>
      <w:r w:rsidRPr="00EE7D85">
        <w:rPr>
          <w:rFonts w:ascii="Calibri" w:hAnsi="Calibri" w:cs="Calibri"/>
          <w:highlight w:val="yellow"/>
        </w:rPr>
        <w:t>Bargaining</w:t>
      </w:r>
      <w:proofErr w:type="spellEnd"/>
      <w:r w:rsidRPr="00EE7D85">
        <w:rPr>
          <w:rFonts w:ascii="Calibri" w:hAnsi="Calibri" w:cs="Calibri"/>
          <w:highlight w:val="yellow"/>
        </w:rPr>
        <w:t xml:space="preserve"> in </w:t>
      </w:r>
      <w:proofErr w:type="spellStart"/>
      <w:r w:rsidRPr="00EE7D85">
        <w:rPr>
          <w:rFonts w:ascii="Calibri" w:hAnsi="Calibri" w:cs="Calibri"/>
          <w:highlight w:val="yellow"/>
        </w:rPr>
        <w:t>Legislatures</w:t>
      </w:r>
      <w:proofErr w:type="spellEnd"/>
      <w:r w:rsidRPr="00EE7D85">
        <w:rPr>
          <w:rFonts w:ascii="Calibri" w:hAnsi="Calibri" w:cs="Calibri"/>
          <w:highlight w:val="yellow"/>
        </w:rPr>
        <w:t xml:space="preserve">.” </w:t>
      </w:r>
      <w:r w:rsidRPr="00EE7D85">
        <w:rPr>
          <w:rFonts w:ascii="Calibri" w:hAnsi="Calibri" w:cs="Calibri"/>
          <w:i/>
          <w:iCs/>
          <w:highlight w:val="yellow"/>
        </w:rPr>
        <w:t xml:space="preserve">American </w:t>
      </w:r>
      <w:proofErr w:type="spellStart"/>
      <w:r w:rsidRPr="00EE7D85">
        <w:rPr>
          <w:rFonts w:ascii="Calibri" w:hAnsi="Calibri" w:cs="Calibri"/>
          <w:i/>
          <w:iCs/>
          <w:highlight w:val="yellow"/>
        </w:rPr>
        <w:t>Political</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Science</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Review</w:t>
      </w:r>
      <w:proofErr w:type="spellEnd"/>
      <w:r w:rsidRPr="00EE7D85">
        <w:rPr>
          <w:rFonts w:ascii="Calibri" w:hAnsi="Calibri" w:cs="Calibri"/>
          <w:highlight w:val="yellow"/>
        </w:rPr>
        <w:t>.</w:t>
      </w:r>
    </w:p>
    <w:p w14:paraId="22BDC4EB" w14:textId="77777777" w:rsidR="00AF1BC0" w:rsidRPr="00EE7D85" w:rsidRDefault="00AF1BC0" w:rsidP="00AF1BC0">
      <w:pPr>
        <w:jc w:val="both"/>
        <w:rPr>
          <w:rFonts w:ascii="Calibri" w:hAnsi="Calibri" w:cs="Calibri"/>
          <w:highlight w:val="yellow"/>
        </w:rPr>
      </w:pPr>
    </w:p>
    <w:p w14:paraId="4180ACA7" w14:textId="77777777" w:rsidR="008F159C" w:rsidRPr="00EE7D85" w:rsidRDefault="008F159C" w:rsidP="008F159C">
      <w:pPr>
        <w:jc w:val="both"/>
        <w:rPr>
          <w:rFonts w:ascii="Calibri" w:hAnsi="Calibri" w:cs="Calibri"/>
          <w:b/>
          <w:bCs/>
        </w:rPr>
      </w:pPr>
      <w:r w:rsidRPr="00EE7D85">
        <w:rPr>
          <w:rFonts w:ascii="Calibri" w:hAnsi="Calibri" w:cs="Calibri"/>
          <w:b/>
          <w:bCs/>
        </w:rPr>
        <w:t>Sesión 5. Agenda, lobby, poder institucional y cambio endógeno</w:t>
      </w:r>
    </w:p>
    <w:p w14:paraId="006C4E20" w14:textId="77777777" w:rsidR="008F159C" w:rsidRPr="00EE7D85" w:rsidRDefault="008F159C" w:rsidP="008F159C">
      <w:pPr>
        <w:jc w:val="both"/>
        <w:rPr>
          <w:rFonts w:ascii="Calibri" w:hAnsi="Calibri" w:cs="Calibri"/>
        </w:rPr>
      </w:pPr>
      <w:r w:rsidRPr="00EE7D85">
        <w:rPr>
          <w:rFonts w:ascii="Calibri" w:hAnsi="Calibri" w:cs="Calibri"/>
          <w:b/>
          <w:bCs/>
        </w:rPr>
        <w:t>Objetivo:</w:t>
      </w:r>
      <w:r w:rsidRPr="00EE7D85">
        <w:rPr>
          <w:rFonts w:ascii="Calibri" w:hAnsi="Calibri" w:cs="Calibri"/>
        </w:rPr>
        <w:t xml:space="preserve"> Analizar cómo actores racionales moldean los resultados en cuerpos colegiados mediante control de agenda, formación de coaliciones, negociación estratégica o influencia externa. Estudiamos el poder desde dentro del diseño institucional.</w:t>
      </w:r>
    </w:p>
    <w:p w14:paraId="55FDD1BA" w14:textId="77777777" w:rsidR="008F159C" w:rsidRPr="00EE7D85" w:rsidRDefault="008F159C" w:rsidP="008F159C">
      <w:pPr>
        <w:jc w:val="both"/>
        <w:rPr>
          <w:rFonts w:ascii="Calibri" w:hAnsi="Calibri" w:cs="Calibri"/>
        </w:rPr>
      </w:pPr>
      <w:r w:rsidRPr="00EE7D85">
        <w:rPr>
          <w:rFonts w:ascii="Calibri" w:hAnsi="Calibri" w:cs="Calibri"/>
          <w:b/>
          <w:bCs/>
        </w:rPr>
        <w:t>Lecturas obligatorias:</w:t>
      </w:r>
    </w:p>
    <w:p w14:paraId="70D628FA" w14:textId="62EEEDE1" w:rsidR="00AF1BC0" w:rsidRPr="00EE7D85" w:rsidRDefault="00AF1BC0" w:rsidP="008F159C">
      <w:pPr>
        <w:numPr>
          <w:ilvl w:val="0"/>
          <w:numId w:val="5"/>
        </w:numPr>
        <w:jc w:val="both"/>
        <w:rPr>
          <w:rFonts w:ascii="Calibri" w:hAnsi="Calibri" w:cs="Calibri"/>
          <w:highlight w:val="yellow"/>
        </w:rPr>
      </w:pPr>
      <w:proofErr w:type="spellStart"/>
      <w:r w:rsidRPr="00EE7D85">
        <w:rPr>
          <w:rFonts w:ascii="Calibri" w:hAnsi="Calibri" w:cs="Calibri"/>
          <w:highlight w:val="yellow"/>
        </w:rPr>
        <w:t>Romer</w:t>
      </w:r>
      <w:proofErr w:type="spellEnd"/>
      <w:r w:rsidRPr="00EE7D85">
        <w:rPr>
          <w:rFonts w:ascii="Calibri" w:hAnsi="Calibri" w:cs="Calibri"/>
          <w:highlight w:val="yellow"/>
        </w:rPr>
        <w:t xml:space="preserve"> y Rosenthal (1979). </w:t>
      </w:r>
      <w:proofErr w:type="spellStart"/>
      <w:r w:rsidRPr="00EE7D85">
        <w:rPr>
          <w:rFonts w:ascii="Calibri" w:hAnsi="Calibri" w:cs="Calibri"/>
          <w:highlight w:val="yellow"/>
        </w:rPr>
        <w:t>Bureaucrats</w:t>
      </w:r>
      <w:proofErr w:type="spellEnd"/>
      <w:r w:rsidRPr="00EE7D85">
        <w:rPr>
          <w:rFonts w:ascii="Calibri" w:hAnsi="Calibri" w:cs="Calibri"/>
          <w:highlight w:val="yellow"/>
        </w:rPr>
        <w:t xml:space="preserve"> versus </w:t>
      </w:r>
      <w:proofErr w:type="spellStart"/>
      <w:r w:rsidRPr="00EE7D85">
        <w:rPr>
          <w:rFonts w:ascii="Calibri" w:hAnsi="Calibri" w:cs="Calibri"/>
          <w:highlight w:val="yellow"/>
        </w:rPr>
        <w:t>Voters</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The</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Quarterly</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Journal</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of</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Economics</w:t>
      </w:r>
      <w:proofErr w:type="spellEnd"/>
      <w:r w:rsidRPr="00EE7D85">
        <w:rPr>
          <w:rFonts w:ascii="Calibri" w:hAnsi="Calibri" w:cs="Calibri"/>
          <w:highlight w:val="yellow"/>
        </w:rPr>
        <w:t>, Vol. 93, No. 4, pp. 563-587</w:t>
      </w:r>
    </w:p>
    <w:p w14:paraId="5E7A7EAC" w14:textId="181966EF" w:rsidR="008F159C" w:rsidRPr="00EE7D85" w:rsidRDefault="008F159C" w:rsidP="008F159C">
      <w:pPr>
        <w:numPr>
          <w:ilvl w:val="0"/>
          <w:numId w:val="5"/>
        </w:numPr>
        <w:jc w:val="both"/>
        <w:rPr>
          <w:rFonts w:ascii="Calibri" w:hAnsi="Calibri" w:cs="Calibri"/>
          <w:highlight w:val="yellow"/>
        </w:rPr>
      </w:pPr>
      <w:r w:rsidRPr="00EE7D85">
        <w:rPr>
          <w:rFonts w:ascii="Calibri" w:hAnsi="Calibri" w:cs="Calibri"/>
          <w:highlight w:val="yellow"/>
        </w:rPr>
        <w:t xml:space="preserve">Dixit, A., &amp; </w:t>
      </w:r>
      <w:proofErr w:type="spellStart"/>
      <w:r w:rsidRPr="00EE7D85">
        <w:rPr>
          <w:rFonts w:ascii="Calibri" w:hAnsi="Calibri" w:cs="Calibri"/>
          <w:highlight w:val="yellow"/>
        </w:rPr>
        <w:t>Londregan</w:t>
      </w:r>
      <w:proofErr w:type="spellEnd"/>
      <w:r w:rsidRPr="00EE7D85">
        <w:rPr>
          <w:rFonts w:ascii="Calibri" w:hAnsi="Calibri" w:cs="Calibri"/>
          <w:highlight w:val="yellow"/>
        </w:rPr>
        <w:t>, J. (1996). “</w:t>
      </w:r>
      <w:proofErr w:type="spellStart"/>
      <w:r w:rsidRPr="00EE7D85">
        <w:rPr>
          <w:rFonts w:ascii="Calibri" w:hAnsi="Calibri" w:cs="Calibri"/>
          <w:highlight w:val="yellow"/>
        </w:rPr>
        <w:t>The</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Determinants</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of</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Success</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of</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Special</w:t>
      </w:r>
      <w:proofErr w:type="spellEnd"/>
      <w:r w:rsidRPr="00EE7D85">
        <w:rPr>
          <w:rFonts w:ascii="Calibri" w:hAnsi="Calibri" w:cs="Calibri"/>
          <w:highlight w:val="yellow"/>
        </w:rPr>
        <w:t xml:space="preserve"> </w:t>
      </w:r>
      <w:proofErr w:type="spellStart"/>
      <w:r w:rsidRPr="00EE7D85">
        <w:rPr>
          <w:rFonts w:ascii="Calibri" w:hAnsi="Calibri" w:cs="Calibri"/>
          <w:highlight w:val="yellow"/>
        </w:rPr>
        <w:t>Interests</w:t>
      </w:r>
      <w:proofErr w:type="spellEnd"/>
      <w:r w:rsidRPr="00EE7D85">
        <w:rPr>
          <w:rFonts w:ascii="Calibri" w:hAnsi="Calibri" w:cs="Calibri"/>
          <w:highlight w:val="yellow"/>
        </w:rPr>
        <w:t xml:space="preserve"> in Redistributive </w:t>
      </w:r>
      <w:proofErr w:type="spellStart"/>
      <w:r w:rsidRPr="00EE7D85">
        <w:rPr>
          <w:rFonts w:ascii="Calibri" w:hAnsi="Calibri" w:cs="Calibri"/>
          <w:highlight w:val="yellow"/>
        </w:rPr>
        <w:t>Politics</w:t>
      </w:r>
      <w:proofErr w:type="spellEnd"/>
      <w:r w:rsidRPr="00EE7D85">
        <w:rPr>
          <w:rFonts w:ascii="Calibri" w:hAnsi="Calibri" w:cs="Calibri"/>
          <w:highlight w:val="yellow"/>
        </w:rPr>
        <w:t xml:space="preserve">.” </w:t>
      </w:r>
      <w:proofErr w:type="spellStart"/>
      <w:r w:rsidRPr="00EE7D85">
        <w:rPr>
          <w:rFonts w:ascii="Calibri" w:hAnsi="Calibri" w:cs="Calibri"/>
          <w:i/>
          <w:iCs/>
          <w:highlight w:val="yellow"/>
        </w:rPr>
        <w:t>Journal</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of</w:t>
      </w:r>
      <w:proofErr w:type="spellEnd"/>
      <w:r w:rsidRPr="00EE7D85">
        <w:rPr>
          <w:rFonts w:ascii="Calibri" w:hAnsi="Calibri" w:cs="Calibri"/>
          <w:i/>
          <w:iCs/>
          <w:highlight w:val="yellow"/>
        </w:rPr>
        <w:t xml:space="preserve"> </w:t>
      </w:r>
      <w:proofErr w:type="spellStart"/>
      <w:r w:rsidRPr="00EE7D85">
        <w:rPr>
          <w:rFonts w:ascii="Calibri" w:hAnsi="Calibri" w:cs="Calibri"/>
          <w:i/>
          <w:iCs/>
          <w:highlight w:val="yellow"/>
        </w:rPr>
        <w:t>Politics</w:t>
      </w:r>
      <w:proofErr w:type="spellEnd"/>
      <w:r w:rsidRPr="00EE7D85">
        <w:rPr>
          <w:rFonts w:ascii="Calibri" w:hAnsi="Calibri" w:cs="Calibri"/>
          <w:highlight w:val="yellow"/>
        </w:rPr>
        <w:t>.</w:t>
      </w:r>
    </w:p>
    <w:p w14:paraId="12278250" w14:textId="77777777" w:rsidR="008F159C" w:rsidRPr="00EE7D85" w:rsidRDefault="008F159C" w:rsidP="008F159C">
      <w:pPr>
        <w:jc w:val="both"/>
        <w:rPr>
          <w:rFonts w:ascii="Calibri" w:hAnsi="Calibri" w:cs="Calibri"/>
        </w:rPr>
      </w:pPr>
      <w:r w:rsidRPr="00EE7D85">
        <w:rPr>
          <w:rFonts w:ascii="Calibri" w:hAnsi="Calibri" w:cs="Calibri"/>
          <w:b/>
          <w:bCs/>
        </w:rPr>
        <w:t>Lecturas opcionales:</w:t>
      </w:r>
    </w:p>
    <w:p w14:paraId="10BEE84B" w14:textId="77777777" w:rsidR="008F159C" w:rsidRPr="00EE7D85" w:rsidRDefault="008F159C" w:rsidP="008F159C">
      <w:pPr>
        <w:numPr>
          <w:ilvl w:val="0"/>
          <w:numId w:val="6"/>
        </w:numPr>
        <w:jc w:val="both"/>
        <w:rPr>
          <w:rFonts w:ascii="Calibri" w:hAnsi="Calibri" w:cs="Calibri"/>
        </w:rPr>
      </w:pPr>
      <w:r w:rsidRPr="00EE7D85">
        <w:rPr>
          <w:rFonts w:ascii="Calibri" w:hAnsi="Calibri" w:cs="Calibri"/>
        </w:rPr>
        <w:t xml:space="preserve">Jackson &amp; </w:t>
      </w:r>
      <w:proofErr w:type="spellStart"/>
      <w:r w:rsidRPr="00EE7D85">
        <w:rPr>
          <w:rFonts w:ascii="Calibri" w:hAnsi="Calibri" w:cs="Calibri"/>
        </w:rPr>
        <w:t>Wolinsky</w:t>
      </w:r>
      <w:proofErr w:type="spellEnd"/>
      <w:r w:rsidRPr="00EE7D85">
        <w:rPr>
          <w:rFonts w:ascii="Calibri" w:hAnsi="Calibri" w:cs="Calibri"/>
        </w:rPr>
        <w:t xml:space="preserve"> (1996). “A </w:t>
      </w:r>
      <w:proofErr w:type="spellStart"/>
      <w:r w:rsidRPr="00EE7D85">
        <w:rPr>
          <w:rFonts w:ascii="Calibri" w:hAnsi="Calibri" w:cs="Calibri"/>
        </w:rPr>
        <w:t>Strategic</w:t>
      </w:r>
      <w:proofErr w:type="spellEnd"/>
      <w:r w:rsidRPr="00EE7D85">
        <w:rPr>
          <w:rFonts w:ascii="Calibri" w:hAnsi="Calibri" w:cs="Calibri"/>
        </w:rPr>
        <w:t xml:space="preserve"> </w:t>
      </w:r>
      <w:proofErr w:type="spellStart"/>
      <w:r w:rsidRPr="00EE7D85">
        <w:rPr>
          <w:rFonts w:ascii="Calibri" w:hAnsi="Calibri" w:cs="Calibri"/>
        </w:rPr>
        <w:t>Model</w:t>
      </w:r>
      <w:proofErr w:type="spellEnd"/>
      <w:r w:rsidRPr="00EE7D85">
        <w:rPr>
          <w:rFonts w:ascii="Calibri" w:hAnsi="Calibri" w:cs="Calibri"/>
        </w:rPr>
        <w:t xml:space="preserve"> </w:t>
      </w:r>
      <w:proofErr w:type="spellStart"/>
      <w:r w:rsidRPr="00EE7D85">
        <w:rPr>
          <w:rFonts w:ascii="Calibri" w:hAnsi="Calibri" w:cs="Calibri"/>
        </w:rPr>
        <w:t>of</w:t>
      </w:r>
      <w:proofErr w:type="spellEnd"/>
      <w:r w:rsidRPr="00EE7D85">
        <w:rPr>
          <w:rFonts w:ascii="Calibri" w:hAnsi="Calibri" w:cs="Calibri"/>
        </w:rPr>
        <w:t xml:space="preserve"> Social and </w:t>
      </w:r>
      <w:proofErr w:type="spellStart"/>
      <w:r w:rsidRPr="00EE7D85">
        <w:rPr>
          <w:rFonts w:ascii="Calibri" w:hAnsi="Calibri" w:cs="Calibri"/>
        </w:rPr>
        <w:t>Economic</w:t>
      </w:r>
      <w:proofErr w:type="spellEnd"/>
      <w:r w:rsidRPr="00EE7D85">
        <w:rPr>
          <w:rFonts w:ascii="Calibri" w:hAnsi="Calibri" w:cs="Calibri"/>
        </w:rPr>
        <w:t xml:space="preserve"> Networks.” </w:t>
      </w:r>
      <w:r w:rsidRPr="00EE7D85">
        <w:rPr>
          <w:rFonts w:ascii="Calibri" w:hAnsi="Calibri" w:cs="Calibri"/>
          <w:i/>
          <w:iCs/>
        </w:rPr>
        <w:t>JET</w:t>
      </w:r>
      <w:r w:rsidRPr="00EE7D85">
        <w:rPr>
          <w:rFonts w:ascii="Calibri" w:hAnsi="Calibri" w:cs="Calibri"/>
        </w:rPr>
        <w:t>. (Para quienes modelen redes o coaliciones estratégicas)</w:t>
      </w:r>
    </w:p>
    <w:p w14:paraId="36BB490D" w14:textId="77777777" w:rsidR="008F159C" w:rsidRPr="00EE7D85" w:rsidRDefault="008F159C" w:rsidP="008F159C">
      <w:pPr>
        <w:jc w:val="both"/>
        <w:rPr>
          <w:rFonts w:ascii="Calibri" w:hAnsi="Calibri" w:cs="Calibri"/>
        </w:rPr>
      </w:pPr>
    </w:p>
    <w:p w14:paraId="62A48F35" w14:textId="77777777" w:rsidR="008F159C" w:rsidRPr="00EE7D85" w:rsidRDefault="008F159C" w:rsidP="008F159C">
      <w:pPr>
        <w:jc w:val="both"/>
        <w:rPr>
          <w:rFonts w:ascii="Calibri" w:hAnsi="Calibri" w:cs="Calibri"/>
          <w:b/>
          <w:bCs/>
        </w:rPr>
      </w:pPr>
      <w:r w:rsidRPr="00EE7D85">
        <w:rPr>
          <w:rFonts w:ascii="Calibri" w:hAnsi="Calibri" w:cs="Calibri"/>
          <w:b/>
          <w:bCs/>
        </w:rPr>
        <w:t>Sesión 6. Autoridad, delegación y arquitectura institucional interna</w:t>
      </w:r>
    </w:p>
    <w:p w14:paraId="5E16D984" w14:textId="77777777" w:rsidR="008F159C" w:rsidRPr="00EE7D85" w:rsidRDefault="008F159C" w:rsidP="008F159C">
      <w:pPr>
        <w:jc w:val="both"/>
        <w:rPr>
          <w:rFonts w:ascii="Calibri" w:hAnsi="Calibri" w:cs="Calibri"/>
        </w:rPr>
      </w:pPr>
      <w:r w:rsidRPr="00EE7D85">
        <w:rPr>
          <w:rFonts w:ascii="Calibri" w:hAnsi="Calibri" w:cs="Calibri"/>
          <w:b/>
          <w:bCs/>
        </w:rPr>
        <w:t>Objetivo:</w:t>
      </w:r>
      <w:r w:rsidRPr="00EE7D85">
        <w:rPr>
          <w:rFonts w:ascii="Calibri" w:hAnsi="Calibri" w:cs="Calibri"/>
        </w:rPr>
        <w:t xml:space="preserve"> Comprender cómo se diseñan estructuras internas en cuerpos colegiados para asignar autoridad, delegar tareas y resolver conflictos bajo incertidumbre o información asimétrica. En lugar de reglas externas, nos centramos en arquitectura interna.</w:t>
      </w:r>
    </w:p>
    <w:p w14:paraId="2DA3810F" w14:textId="77777777" w:rsidR="008F159C" w:rsidRPr="00EE7D85" w:rsidRDefault="008F159C" w:rsidP="008F159C">
      <w:pPr>
        <w:jc w:val="both"/>
        <w:rPr>
          <w:rFonts w:ascii="Calibri" w:hAnsi="Calibri" w:cs="Calibri"/>
        </w:rPr>
      </w:pPr>
      <w:r w:rsidRPr="00EE7D85">
        <w:rPr>
          <w:rFonts w:ascii="Calibri" w:hAnsi="Calibri" w:cs="Calibri"/>
          <w:b/>
          <w:bCs/>
        </w:rPr>
        <w:t>Lecturas obligatorias:</w:t>
      </w:r>
    </w:p>
    <w:p w14:paraId="749AE9B3" w14:textId="77777777" w:rsidR="008F159C" w:rsidRPr="00EE7D85" w:rsidRDefault="008F159C" w:rsidP="008F159C">
      <w:pPr>
        <w:numPr>
          <w:ilvl w:val="0"/>
          <w:numId w:val="7"/>
        </w:numPr>
        <w:jc w:val="both"/>
        <w:rPr>
          <w:rFonts w:ascii="Calibri" w:hAnsi="Calibri" w:cs="Calibri"/>
          <w:highlight w:val="yellow"/>
        </w:rPr>
      </w:pPr>
      <w:r w:rsidRPr="00EE7D85">
        <w:rPr>
          <w:rFonts w:ascii="Calibri" w:hAnsi="Calibri" w:cs="Calibri"/>
          <w:highlight w:val="yellow"/>
        </w:rPr>
        <w:t xml:space="preserve">Aghion, P., &amp; </w:t>
      </w:r>
      <w:proofErr w:type="spellStart"/>
      <w:r w:rsidRPr="00EE7D85">
        <w:rPr>
          <w:rFonts w:ascii="Calibri" w:hAnsi="Calibri" w:cs="Calibri"/>
          <w:highlight w:val="yellow"/>
        </w:rPr>
        <w:t>Tirole</w:t>
      </w:r>
      <w:proofErr w:type="spellEnd"/>
      <w:r w:rsidRPr="00EE7D85">
        <w:rPr>
          <w:rFonts w:ascii="Calibri" w:hAnsi="Calibri" w:cs="Calibri"/>
          <w:highlight w:val="yellow"/>
        </w:rPr>
        <w:t xml:space="preserve">, J. (1997). “Formal and Real </w:t>
      </w:r>
      <w:proofErr w:type="spellStart"/>
      <w:r w:rsidRPr="00EE7D85">
        <w:rPr>
          <w:rFonts w:ascii="Calibri" w:hAnsi="Calibri" w:cs="Calibri"/>
          <w:highlight w:val="yellow"/>
        </w:rPr>
        <w:t>Authority</w:t>
      </w:r>
      <w:proofErr w:type="spellEnd"/>
      <w:r w:rsidRPr="00EE7D85">
        <w:rPr>
          <w:rFonts w:ascii="Calibri" w:hAnsi="Calibri" w:cs="Calibri"/>
          <w:highlight w:val="yellow"/>
        </w:rPr>
        <w:t xml:space="preserve"> in </w:t>
      </w:r>
      <w:proofErr w:type="spellStart"/>
      <w:r w:rsidRPr="00EE7D85">
        <w:rPr>
          <w:rFonts w:ascii="Calibri" w:hAnsi="Calibri" w:cs="Calibri"/>
          <w:highlight w:val="yellow"/>
        </w:rPr>
        <w:t>Organizations</w:t>
      </w:r>
      <w:proofErr w:type="spellEnd"/>
      <w:r w:rsidRPr="00EE7D85">
        <w:rPr>
          <w:rFonts w:ascii="Calibri" w:hAnsi="Calibri" w:cs="Calibri"/>
          <w:highlight w:val="yellow"/>
        </w:rPr>
        <w:t xml:space="preserve">.” </w:t>
      </w:r>
      <w:r w:rsidRPr="00EE7D85">
        <w:rPr>
          <w:rFonts w:ascii="Calibri" w:hAnsi="Calibri" w:cs="Calibri"/>
          <w:i/>
          <w:iCs/>
          <w:highlight w:val="yellow"/>
        </w:rPr>
        <w:t>JPE</w:t>
      </w:r>
      <w:r w:rsidRPr="00EE7D85">
        <w:rPr>
          <w:rFonts w:ascii="Calibri" w:hAnsi="Calibri" w:cs="Calibri"/>
          <w:highlight w:val="yellow"/>
        </w:rPr>
        <w:t>.</w:t>
      </w:r>
    </w:p>
    <w:p w14:paraId="76045C47" w14:textId="77777777" w:rsidR="008F159C" w:rsidRPr="00EE7D85" w:rsidRDefault="008F159C" w:rsidP="008F159C">
      <w:pPr>
        <w:numPr>
          <w:ilvl w:val="0"/>
          <w:numId w:val="7"/>
        </w:numPr>
        <w:jc w:val="both"/>
        <w:rPr>
          <w:rFonts w:ascii="Calibri" w:hAnsi="Calibri" w:cs="Calibri"/>
        </w:rPr>
      </w:pPr>
      <w:r w:rsidRPr="00EE7D85">
        <w:rPr>
          <w:rFonts w:ascii="Calibri" w:hAnsi="Calibri" w:cs="Calibri"/>
        </w:rPr>
        <w:lastRenderedPageBreak/>
        <w:t>Hart, O., &amp; Moore, J. (1999). “</w:t>
      </w:r>
      <w:proofErr w:type="spellStart"/>
      <w:r w:rsidRPr="00EE7D85">
        <w:rPr>
          <w:rFonts w:ascii="Calibri" w:hAnsi="Calibri" w:cs="Calibri"/>
        </w:rPr>
        <w:t>Foundations</w:t>
      </w:r>
      <w:proofErr w:type="spellEnd"/>
      <w:r w:rsidRPr="00EE7D85">
        <w:rPr>
          <w:rFonts w:ascii="Calibri" w:hAnsi="Calibri" w:cs="Calibri"/>
        </w:rPr>
        <w:t xml:space="preserve"> </w:t>
      </w:r>
      <w:proofErr w:type="spellStart"/>
      <w:r w:rsidRPr="00EE7D85">
        <w:rPr>
          <w:rFonts w:ascii="Calibri" w:hAnsi="Calibri" w:cs="Calibri"/>
        </w:rPr>
        <w:t>of</w:t>
      </w:r>
      <w:proofErr w:type="spellEnd"/>
      <w:r w:rsidRPr="00EE7D85">
        <w:rPr>
          <w:rFonts w:ascii="Calibri" w:hAnsi="Calibri" w:cs="Calibri"/>
        </w:rPr>
        <w:t xml:space="preserve"> Incomplete </w:t>
      </w:r>
      <w:proofErr w:type="spellStart"/>
      <w:r w:rsidRPr="00EE7D85">
        <w:rPr>
          <w:rFonts w:ascii="Calibri" w:hAnsi="Calibri" w:cs="Calibri"/>
        </w:rPr>
        <w:t>Contracts</w:t>
      </w:r>
      <w:proofErr w:type="spellEnd"/>
      <w:r w:rsidRPr="00EE7D85">
        <w:rPr>
          <w:rFonts w:ascii="Calibri" w:hAnsi="Calibri" w:cs="Calibri"/>
        </w:rPr>
        <w:t xml:space="preserve">.” </w:t>
      </w:r>
      <w:proofErr w:type="spellStart"/>
      <w:r w:rsidRPr="00EE7D85">
        <w:rPr>
          <w:rFonts w:ascii="Calibri" w:hAnsi="Calibri" w:cs="Calibri"/>
          <w:i/>
          <w:iCs/>
        </w:rPr>
        <w:t>Review</w:t>
      </w:r>
      <w:proofErr w:type="spellEnd"/>
      <w:r w:rsidRPr="00EE7D85">
        <w:rPr>
          <w:rFonts w:ascii="Calibri" w:hAnsi="Calibri" w:cs="Calibri"/>
          <w:i/>
          <w:iCs/>
        </w:rPr>
        <w:t xml:space="preserve"> </w:t>
      </w:r>
      <w:proofErr w:type="spellStart"/>
      <w:r w:rsidRPr="00EE7D85">
        <w:rPr>
          <w:rFonts w:ascii="Calibri" w:hAnsi="Calibri" w:cs="Calibri"/>
          <w:i/>
          <w:iCs/>
        </w:rPr>
        <w:t>of</w:t>
      </w:r>
      <w:proofErr w:type="spellEnd"/>
      <w:r w:rsidRPr="00EE7D85">
        <w:rPr>
          <w:rFonts w:ascii="Calibri" w:hAnsi="Calibri" w:cs="Calibri"/>
          <w:i/>
          <w:iCs/>
        </w:rPr>
        <w:t xml:space="preserve"> </w:t>
      </w:r>
      <w:proofErr w:type="spellStart"/>
      <w:r w:rsidRPr="00EE7D85">
        <w:rPr>
          <w:rFonts w:ascii="Calibri" w:hAnsi="Calibri" w:cs="Calibri"/>
          <w:i/>
          <w:iCs/>
        </w:rPr>
        <w:t>Economic</w:t>
      </w:r>
      <w:proofErr w:type="spellEnd"/>
      <w:r w:rsidRPr="00EE7D85">
        <w:rPr>
          <w:rFonts w:ascii="Calibri" w:hAnsi="Calibri" w:cs="Calibri"/>
          <w:i/>
          <w:iCs/>
        </w:rPr>
        <w:t xml:space="preserve"> </w:t>
      </w:r>
      <w:proofErr w:type="spellStart"/>
      <w:r w:rsidRPr="00EE7D85">
        <w:rPr>
          <w:rFonts w:ascii="Calibri" w:hAnsi="Calibri" w:cs="Calibri"/>
          <w:i/>
          <w:iCs/>
        </w:rPr>
        <w:t>Studies</w:t>
      </w:r>
      <w:proofErr w:type="spellEnd"/>
      <w:r w:rsidRPr="00EE7D85">
        <w:rPr>
          <w:rFonts w:ascii="Calibri" w:hAnsi="Calibri" w:cs="Calibri"/>
        </w:rPr>
        <w:t xml:space="preserve">. </w:t>
      </w:r>
      <w:r w:rsidRPr="00EE7D85">
        <w:rPr>
          <w:rFonts w:ascii="Calibri" w:hAnsi="Calibri" w:cs="Calibri"/>
          <w:b/>
          <w:bCs/>
        </w:rPr>
        <w:t>(Avanzado)</w:t>
      </w:r>
    </w:p>
    <w:p w14:paraId="24B99DFC" w14:textId="77777777" w:rsidR="008F159C" w:rsidRPr="00EE7D85" w:rsidRDefault="008F159C" w:rsidP="008F159C">
      <w:pPr>
        <w:jc w:val="both"/>
        <w:rPr>
          <w:rFonts w:ascii="Calibri" w:hAnsi="Calibri" w:cs="Calibri"/>
        </w:rPr>
      </w:pPr>
    </w:p>
    <w:p w14:paraId="528532C8" w14:textId="77777777" w:rsidR="00EE7D85" w:rsidRPr="00EE7D85" w:rsidRDefault="00EE7D85" w:rsidP="00EE7D85">
      <w:pPr>
        <w:jc w:val="both"/>
        <w:rPr>
          <w:rFonts w:ascii="Calibri" w:hAnsi="Calibri" w:cs="Calibri"/>
          <w:b/>
          <w:bCs/>
        </w:rPr>
      </w:pPr>
      <w:r w:rsidRPr="00EE7D85">
        <w:rPr>
          <w:rFonts w:ascii="Calibri" w:hAnsi="Calibri" w:cs="Calibri"/>
          <w:b/>
          <w:bCs/>
        </w:rPr>
        <w:t>Evaluación</w:t>
      </w:r>
    </w:p>
    <w:p w14:paraId="5AFA026A" w14:textId="77777777" w:rsidR="00EE7D85" w:rsidRPr="00EE7D85" w:rsidRDefault="00EE7D85" w:rsidP="00EE7D85">
      <w:pPr>
        <w:jc w:val="both"/>
        <w:rPr>
          <w:rFonts w:ascii="Calibri" w:hAnsi="Calibri" w:cs="Calibri"/>
        </w:rPr>
      </w:pPr>
      <w:r w:rsidRPr="00EE7D85">
        <w:rPr>
          <w:rFonts w:ascii="Calibri" w:hAnsi="Calibri" w:cs="Calibri"/>
        </w:rPr>
        <w:t>La evaluación del curso se compone de dos trabajos, cada uno con un peso del 50% de la nota final. Ambos ejercicios buscan integrar los contenidos teóricos y aplicados revisados durante el curso, permitiendo al estudiante desarrollar y contrastar hipótesis en el marco de la economía política formal.</w:t>
      </w:r>
    </w:p>
    <w:p w14:paraId="443B7B98" w14:textId="77777777" w:rsidR="00EE7D85" w:rsidRPr="00EE7D85" w:rsidRDefault="00EE7D85" w:rsidP="00EE7D85">
      <w:pPr>
        <w:jc w:val="both"/>
        <w:rPr>
          <w:rFonts w:ascii="Calibri" w:hAnsi="Calibri" w:cs="Calibri"/>
          <w:b/>
          <w:bCs/>
        </w:rPr>
      </w:pPr>
      <w:r w:rsidRPr="00EE7D85">
        <w:rPr>
          <w:rFonts w:ascii="Calibri" w:hAnsi="Calibri" w:cs="Calibri"/>
          <w:b/>
          <w:bCs/>
        </w:rPr>
        <w:t>1. Ejercicio teórico (50%)</w:t>
      </w:r>
    </w:p>
    <w:p w14:paraId="39013CF4" w14:textId="16C294AD" w:rsidR="00EE7D85" w:rsidRPr="00EE7D85" w:rsidRDefault="00EE7D85" w:rsidP="00EE7D85">
      <w:pPr>
        <w:jc w:val="both"/>
        <w:rPr>
          <w:rFonts w:ascii="Calibri" w:hAnsi="Calibri" w:cs="Calibri"/>
        </w:rPr>
      </w:pPr>
      <w:r w:rsidRPr="00EE7D85">
        <w:rPr>
          <w:rFonts w:ascii="Calibri" w:hAnsi="Calibri" w:cs="Calibri"/>
          <w:b/>
          <w:bCs/>
        </w:rPr>
        <w:t>Objetivo:</w:t>
      </w:r>
      <w:r w:rsidRPr="00EE7D85">
        <w:rPr>
          <w:rFonts w:ascii="Calibri" w:hAnsi="Calibri" w:cs="Calibri"/>
        </w:rPr>
        <w:br/>
        <w:t>Modelar formalmente un fenómeno de interacción estratégica dentro de un cuerpo colegiado (por ejemplo, Congreso, consejo académico, directorio o asamblea), bajo una hipótesis teórica.</w:t>
      </w:r>
      <w:r w:rsidRPr="00EE7D85">
        <w:rPr>
          <w:rFonts w:ascii="Calibri" w:hAnsi="Calibri" w:cs="Calibri"/>
        </w:rPr>
        <w:br/>
        <w:t xml:space="preserve">La hipótesis puede ser propuesta por el profesor </w:t>
      </w:r>
      <w:r w:rsidR="0019592A">
        <w:rPr>
          <w:rFonts w:ascii="Calibri" w:hAnsi="Calibri" w:cs="Calibri"/>
        </w:rPr>
        <w:t xml:space="preserve">– </w:t>
      </w:r>
      <w:r w:rsidRPr="00EE7D85">
        <w:rPr>
          <w:rFonts w:ascii="Calibri" w:hAnsi="Calibri" w:cs="Calibri"/>
        </w:rPr>
        <w:t>en</w:t>
      </w:r>
      <w:r w:rsidR="0019592A">
        <w:rPr>
          <w:rFonts w:ascii="Calibri" w:hAnsi="Calibri" w:cs="Calibri"/>
        </w:rPr>
        <w:t xml:space="preserve"> </w:t>
      </w:r>
      <w:r w:rsidRPr="00EE7D85">
        <w:rPr>
          <w:rFonts w:ascii="Calibri" w:hAnsi="Calibri" w:cs="Calibri"/>
        </w:rPr>
        <w:t xml:space="preserve">el marco de proyectos de investigación </w:t>
      </w:r>
      <w:r w:rsidRPr="00EE7D85">
        <w:rPr>
          <w:rFonts w:ascii="Calibri" w:hAnsi="Calibri" w:cs="Calibri"/>
        </w:rPr>
        <w:t>en</w:t>
      </w:r>
      <w:r w:rsidRPr="00EE7D85">
        <w:rPr>
          <w:rFonts w:ascii="Calibri" w:hAnsi="Calibri" w:cs="Calibri"/>
        </w:rPr>
        <w:t xml:space="preserve"> curso</w:t>
      </w:r>
      <w:r w:rsidR="0019592A">
        <w:rPr>
          <w:rFonts w:ascii="Calibri" w:hAnsi="Calibri" w:cs="Calibri"/>
        </w:rPr>
        <w:t xml:space="preserve"> –</w:t>
      </w:r>
      <w:r w:rsidRPr="00EE7D85">
        <w:rPr>
          <w:rFonts w:ascii="Calibri" w:hAnsi="Calibri" w:cs="Calibri"/>
        </w:rPr>
        <w:t xml:space="preserve"> o desarrollada libremente por los estudiantes</w:t>
      </w:r>
      <w:r w:rsidRPr="00EE7D85">
        <w:rPr>
          <w:rFonts w:ascii="Calibri" w:hAnsi="Calibri" w:cs="Calibri"/>
        </w:rPr>
        <w:t xml:space="preserve"> según sus preferencias</w:t>
      </w:r>
      <w:r w:rsidRPr="00EE7D85">
        <w:rPr>
          <w:rFonts w:ascii="Calibri" w:hAnsi="Calibri" w:cs="Calibri"/>
        </w:rPr>
        <w:t xml:space="preserve"> con aprobación previa.</w:t>
      </w:r>
    </w:p>
    <w:p w14:paraId="7F8C2218" w14:textId="77777777" w:rsidR="00EE7D85" w:rsidRPr="00EE7D85" w:rsidRDefault="00EE7D85" w:rsidP="00EE7D85">
      <w:pPr>
        <w:jc w:val="both"/>
        <w:rPr>
          <w:rFonts w:ascii="Calibri" w:hAnsi="Calibri" w:cs="Calibri"/>
        </w:rPr>
      </w:pPr>
      <w:r w:rsidRPr="00EE7D85">
        <w:rPr>
          <w:rFonts w:ascii="Calibri" w:hAnsi="Calibri" w:cs="Calibri"/>
          <w:b/>
          <w:bCs/>
        </w:rPr>
        <w:t>Requisitos mínimos:</w:t>
      </w:r>
    </w:p>
    <w:p w14:paraId="3E050188" w14:textId="77777777" w:rsidR="00EE7D85" w:rsidRPr="00EE7D85" w:rsidRDefault="00EE7D85" w:rsidP="00EE7D85">
      <w:pPr>
        <w:numPr>
          <w:ilvl w:val="0"/>
          <w:numId w:val="9"/>
        </w:numPr>
        <w:jc w:val="both"/>
        <w:rPr>
          <w:rFonts w:ascii="Calibri" w:hAnsi="Calibri" w:cs="Calibri"/>
        </w:rPr>
      </w:pPr>
      <w:r w:rsidRPr="00EE7D85">
        <w:rPr>
          <w:rFonts w:ascii="Calibri" w:hAnsi="Calibri" w:cs="Calibri"/>
        </w:rPr>
        <w:t>Formulación de una hipótesis verificable sobre comportamiento estratégico o coordinación.</w:t>
      </w:r>
    </w:p>
    <w:p w14:paraId="6118A056" w14:textId="77777777" w:rsidR="00EE7D85" w:rsidRPr="00EE7D85" w:rsidRDefault="00EE7D85" w:rsidP="00EE7D85">
      <w:pPr>
        <w:numPr>
          <w:ilvl w:val="0"/>
          <w:numId w:val="9"/>
        </w:numPr>
        <w:jc w:val="both"/>
        <w:rPr>
          <w:rFonts w:ascii="Calibri" w:hAnsi="Calibri" w:cs="Calibri"/>
        </w:rPr>
      </w:pPr>
      <w:r w:rsidRPr="00EE7D85">
        <w:rPr>
          <w:rFonts w:ascii="Calibri" w:hAnsi="Calibri" w:cs="Calibri"/>
        </w:rPr>
        <w:t>Construcción de un modelo formal que incorpore actores racionales, incentivos, reglas e interacciones estratégicas.</w:t>
      </w:r>
    </w:p>
    <w:p w14:paraId="08CBEC98" w14:textId="77777777" w:rsidR="00EE7D85" w:rsidRPr="00EE7D85" w:rsidRDefault="00EE7D85" w:rsidP="00EE7D85">
      <w:pPr>
        <w:numPr>
          <w:ilvl w:val="0"/>
          <w:numId w:val="9"/>
        </w:numPr>
        <w:jc w:val="both"/>
        <w:rPr>
          <w:rFonts w:ascii="Calibri" w:hAnsi="Calibri" w:cs="Calibri"/>
        </w:rPr>
      </w:pPr>
      <w:r w:rsidRPr="00EE7D85">
        <w:rPr>
          <w:rFonts w:ascii="Calibri" w:hAnsi="Calibri" w:cs="Calibri"/>
        </w:rPr>
        <w:t>Derivación de una predicción o equilibrio a partir de los supuestos planteados.</w:t>
      </w:r>
    </w:p>
    <w:p w14:paraId="12404589" w14:textId="77777777" w:rsidR="00EE7D85" w:rsidRPr="00EE7D85" w:rsidRDefault="00EE7D85" w:rsidP="00EE7D85">
      <w:pPr>
        <w:numPr>
          <w:ilvl w:val="0"/>
          <w:numId w:val="9"/>
        </w:numPr>
        <w:jc w:val="both"/>
        <w:rPr>
          <w:rFonts w:ascii="Calibri" w:hAnsi="Calibri" w:cs="Calibri"/>
        </w:rPr>
      </w:pPr>
      <w:r w:rsidRPr="00EE7D85">
        <w:rPr>
          <w:rFonts w:ascii="Calibri" w:hAnsi="Calibri" w:cs="Calibri"/>
        </w:rPr>
        <w:t>Marco conceptual y coherencia con los enfoques de economía política formal.</w:t>
      </w:r>
    </w:p>
    <w:p w14:paraId="46B842BB" w14:textId="77777777" w:rsidR="00EE7D85" w:rsidRPr="00EE7D85" w:rsidRDefault="00EE7D85" w:rsidP="00EE7D85">
      <w:pPr>
        <w:jc w:val="both"/>
        <w:rPr>
          <w:rFonts w:ascii="Calibri" w:hAnsi="Calibri" w:cs="Calibri"/>
        </w:rPr>
      </w:pPr>
      <w:r w:rsidRPr="00EE7D85">
        <w:rPr>
          <w:rFonts w:ascii="Calibri" w:hAnsi="Calibri" w:cs="Calibri"/>
          <w:b/>
          <w:bCs/>
        </w:rPr>
        <w:t>Criterios de evaluación:</w:t>
      </w:r>
    </w:p>
    <w:tbl>
      <w:tblPr>
        <w:tblStyle w:val="Tablaconcuadrcula"/>
        <w:tblW w:w="0" w:type="auto"/>
        <w:tblLook w:val="04A0" w:firstRow="1" w:lastRow="0" w:firstColumn="1" w:lastColumn="0" w:noHBand="0" w:noVBand="1"/>
      </w:tblPr>
      <w:tblGrid>
        <w:gridCol w:w="2948"/>
        <w:gridCol w:w="4520"/>
        <w:gridCol w:w="1360"/>
      </w:tblGrid>
      <w:tr w:rsidR="00EE7D85" w:rsidRPr="00EE7D85" w14:paraId="490D0F45" w14:textId="77777777" w:rsidTr="00EE7D85">
        <w:tc>
          <w:tcPr>
            <w:tcW w:w="0" w:type="auto"/>
            <w:hideMark/>
          </w:tcPr>
          <w:p w14:paraId="25E4CEFC" w14:textId="77777777" w:rsidR="00EE7D85" w:rsidRPr="00EE7D85" w:rsidRDefault="00EE7D85" w:rsidP="00EE7D85">
            <w:pPr>
              <w:spacing w:after="160" w:line="259" w:lineRule="auto"/>
              <w:jc w:val="both"/>
              <w:rPr>
                <w:rFonts w:ascii="Calibri" w:hAnsi="Calibri" w:cs="Calibri"/>
                <w:b/>
                <w:bCs/>
              </w:rPr>
            </w:pPr>
            <w:r w:rsidRPr="00EE7D85">
              <w:rPr>
                <w:rFonts w:ascii="Calibri" w:hAnsi="Calibri" w:cs="Calibri"/>
                <w:b/>
                <w:bCs/>
              </w:rPr>
              <w:t>Criterio</w:t>
            </w:r>
          </w:p>
        </w:tc>
        <w:tc>
          <w:tcPr>
            <w:tcW w:w="0" w:type="auto"/>
            <w:hideMark/>
          </w:tcPr>
          <w:p w14:paraId="55E56539" w14:textId="77777777" w:rsidR="00EE7D85" w:rsidRPr="00EE7D85" w:rsidRDefault="00EE7D85" w:rsidP="00EE7D85">
            <w:pPr>
              <w:spacing w:after="160" w:line="259" w:lineRule="auto"/>
              <w:jc w:val="both"/>
              <w:rPr>
                <w:rFonts w:ascii="Calibri" w:hAnsi="Calibri" w:cs="Calibri"/>
                <w:b/>
                <w:bCs/>
              </w:rPr>
            </w:pPr>
            <w:r w:rsidRPr="00EE7D85">
              <w:rPr>
                <w:rFonts w:ascii="Calibri" w:hAnsi="Calibri" w:cs="Calibri"/>
                <w:b/>
                <w:bCs/>
              </w:rPr>
              <w:t>Descripción</w:t>
            </w:r>
          </w:p>
        </w:tc>
        <w:tc>
          <w:tcPr>
            <w:tcW w:w="0" w:type="auto"/>
            <w:hideMark/>
          </w:tcPr>
          <w:p w14:paraId="5C692714" w14:textId="77777777" w:rsidR="00EE7D85" w:rsidRPr="00EE7D85" w:rsidRDefault="00EE7D85" w:rsidP="00EE7D85">
            <w:pPr>
              <w:spacing w:after="160" w:line="259" w:lineRule="auto"/>
              <w:jc w:val="both"/>
              <w:rPr>
                <w:rFonts w:ascii="Calibri" w:hAnsi="Calibri" w:cs="Calibri"/>
                <w:b/>
                <w:bCs/>
              </w:rPr>
            </w:pPr>
            <w:r w:rsidRPr="00EE7D85">
              <w:rPr>
                <w:rFonts w:ascii="Calibri" w:hAnsi="Calibri" w:cs="Calibri"/>
                <w:b/>
                <w:bCs/>
              </w:rPr>
              <w:t>Ponderación</w:t>
            </w:r>
          </w:p>
        </w:tc>
      </w:tr>
      <w:tr w:rsidR="00EE7D85" w:rsidRPr="00EE7D85" w14:paraId="7518DFB8" w14:textId="77777777" w:rsidTr="00EE7D85">
        <w:tc>
          <w:tcPr>
            <w:tcW w:w="0" w:type="auto"/>
            <w:hideMark/>
          </w:tcPr>
          <w:p w14:paraId="150F9E37"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Consistencia teórica</w:t>
            </w:r>
          </w:p>
        </w:tc>
        <w:tc>
          <w:tcPr>
            <w:tcW w:w="0" w:type="auto"/>
            <w:hideMark/>
          </w:tcPr>
          <w:p w14:paraId="133556C9"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Claridad de los supuestos, estructura del modelo y su coherencia lógica</w:t>
            </w:r>
          </w:p>
        </w:tc>
        <w:tc>
          <w:tcPr>
            <w:tcW w:w="0" w:type="auto"/>
            <w:hideMark/>
          </w:tcPr>
          <w:p w14:paraId="004F1658" w14:textId="77777777" w:rsidR="00EE7D85" w:rsidRPr="00EE7D85" w:rsidRDefault="00EE7D85" w:rsidP="00EE7D85">
            <w:pPr>
              <w:spacing w:after="160" w:line="259" w:lineRule="auto"/>
              <w:jc w:val="center"/>
              <w:rPr>
                <w:rFonts w:ascii="Calibri" w:hAnsi="Calibri" w:cs="Calibri"/>
              </w:rPr>
            </w:pPr>
            <w:r w:rsidRPr="00EE7D85">
              <w:rPr>
                <w:rFonts w:ascii="Calibri" w:hAnsi="Calibri" w:cs="Calibri"/>
              </w:rPr>
              <w:t>30%</w:t>
            </w:r>
          </w:p>
        </w:tc>
      </w:tr>
      <w:tr w:rsidR="00EE7D85" w:rsidRPr="00EE7D85" w14:paraId="5E3BB62D" w14:textId="77777777" w:rsidTr="00EE7D85">
        <w:tc>
          <w:tcPr>
            <w:tcW w:w="0" w:type="auto"/>
            <w:hideMark/>
          </w:tcPr>
          <w:p w14:paraId="564B8710"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Fundamentación conceptual</w:t>
            </w:r>
          </w:p>
        </w:tc>
        <w:tc>
          <w:tcPr>
            <w:tcW w:w="0" w:type="auto"/>
            <w:hideMark/>
          </w:tcPr>
          <w:p w14:paraId="2A89445C"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Articulación con la literatura revisada y claridad del marco teórico</w:t>
            </w:r>
          </w:p>
        </w:tc>
        <w:tc>
          <w:tcPr>
            <w:tcW w:w="0" w:type="auto"/>
            <w:hideMark/>
          </w:tcPr>
          <w:p w14:paraId="6F104533" w14:textId="77777777" w:rsidR="00EE7D85" w:rsidRPr="00EE7D85" w:rsidRDefault="00EE7D85" w:rsidP="00EE7D85">
            <w:pPr>
              <w:spacing w:after="160" w:line="259" w:lineRule="auto"/>
              <w:jc w:val="center"/>
              <w:rPr>
                <w:rFonts w:ascii="Calibri" w:hAnsi="Calibri" w:cs="Calibri"/>
              </w:rPr>
            </w:pPr>
            <w:r w:rsidRPr="00EE7D85">
              <w:rPr>
                <w:rFonts w:ascii="Calibri" w:hAnsi="Calibri" w:cs="Calibri"/>
              </w:rPr>
              <w:t>30%</w:t>
            </w:r>
          </w:p>
        </w:tc>
      </w:tr>
      <w:tr w:rsidR="00EE7D85" w:rsidRPr="00EE7D85" w14:paraId="5D2345C8" w14:textId="77777777" w:rsidTr="00EE7D85">
        <w:tc>
          <w:tcPr>
            <w:tcW w:w="0" w:type="auto"/>
            <w:hideMark/>
          </w:tcPr>
          <w:p w14:paraId="33C8D7E8"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Originalidad / pertinencia de la hipótesis</w:t>
            </w:r>
          </w:p>
        </w:tc>
        <w:tc>
          <w:tcPr>
            <w:tcW w:w="0" w:type="auto"/>
            <w:hideMark/>
          </w:tcPr>
          <w:p w14:paraId="3B0FA6EA"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Nivel de creatividad o conexión con problemas reales de decisión colectiva</w:t>
            </w:r>
          </w:p>
        </w:tc>
        <w:tc>
          <w:tcPr>
            <w:tcW w:w="0" w:type="auto"/>
            <w:hideMark/>
          </w:tcPr>
          <w:p w14:paraId="62832B5C" w14:textId="77777777" w:rsidR="00EE7D85" w:rsidRPr="00EE7D85" w:rsidRDefault="00EE7D85" w:rsidP="00EE7D85">
            <w:pPr>
              <w:spacing w:after="160" w:line="259" w:lineRule="auto"/>
              <w:jc w:val="center"/>
              <w:rPr>
                <w:rFonts w:ascii="Calibri" w:hAnsi="Calibri" w:cs="Calibri"/>
              </w:rPr>
            </w:pPr>
            <w:r w:rsidRPr="00EE7D85">
              <w:rPr>
                <w:rFonts w:ascii="Calibri" w:hAnsi="Calibri" w:cs="Calibri"/>
              </w:rPr>
              <w:t>20%</w:t>
            </w:r>
          </w:p>
        </w:tc>
      </w:tr>
      <w:tr w:rsidR="00EE7D85" w:rsidRPr="00EE7D85" w14:paraId="432DE6D1" w14:textId="77777777" w:rsidTr="00EE7D85">
        <w:tc>
          <w:tcPr>
            <w:tcW w:w="0" w:type="auto"/>
            <w:hideMark/>
          </w:tcPr>
          <w:p w14:paraId="2D38EFEF"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Presentación y argumentación</w:t>
            </w:r>
          </w:p>
        </w:tc>
        <w:tc>
          <w:tcPr>
            <w:tcW w:w="0" w:type="auto"/>
            <w:hideMark/>
          </w:tcPr>
          <w:p w14:paraId="7C597B56"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Claridad, orden y rigor formal del documento</w:t>
            </w:r>
          </w:p>
        </w:tc>
        <w:tc>
          <w:tcPr>
            <w:tcW w:w="0" w:type="auto"/>
            <w:hideMark/>
          </w:tcPr>
          <w:p w14:paraId="0FDD9871" w14:textId="77777777" w:rsidR="00EE7D85" w:rsidRPr="00EE7D85" w:rsidRDefault="00EE7D85" w:rsidP="00EE7D85">
            <w:pPr>
              <w:spacing w:after="160" w:line="259" w:lineRule="auto"/>
              <w:jc w:val="center"/>
              <w:rPr>
                <w:rFonts w:ascii="Calibri" w:hAnsi="Calibri" w:cs="Calibri"/>
              </w:rPr>
            </w:pPr>
            <w:r w:rsidRPr="00EE7D85">
              <w:rPr>
                <w:rFonts w:ascii="Calibri" w:hAnsi="Calibri" w:cs="Calibri"/>
              </w:rPr>
              <w:t>20%</w:t>
            </w:r>
          </w:p>
        </w:tc>
      </w:tr>
    </w:tbl>
    <w:p w14:paraId="52FCA981" w14:textId="77777777" w:rsidR="00EE7D85" w:rsidRPr="00EE7D85" w:rsidRDefault="00EE7D85" w:rsidP="00EE7D85">
      <w:pPr>
        <w:jc w:val="both"/>
        <w:rPr>
          <w:rFonts w:ascii="Calibri" w:hAnsi="Calibri" w:cs="Calibri"/>
        </w:rPr>
      </w:pPr>
      <w:r w:rsidRPr="00EE7D85">
        <w:rPr>
          <w:rFonts w:ascii="Calibri" w:hAnsi="Calibri" w:cs="Calibri"/>
        </w:rPr>
        <w:pict w14:anchorId="1C931B26">
          <v:rect id="_x0000_i1043" style="width:0;height:1.5pt" o:hralign="center" o:hrstd="t" o:hr="t" fillcolor="#a0a0a0" stroked="f"/>
        </w:pict>
      </w:r>
    </w:p>
    <w:p w14:paraId="41FFA1F0" w14:textId="77777777" w:rsidR="00EE7D85" w:rsidRPr="00EE7D85" w:rsidRDefault="00EE7D85" w:rsidP="00EE7D85">
      <w:pPr>
        <w:jc w:val="both"/>
        <w:rPr>
          <w:rFonts w:ascii="Calibri" w:hAnsi="Calibri" w:cs="Calibri"/>
          <w:b/>
          <w:bCs/>
        </w:rPr>
      </w:pPr>
      <w:r w:rsidRPr="00EE7D85">
        <w:rPr>
          <w:rFonts w:ascii="Calibri" w:hAnsi="Calibri" w:cs="Calibri"/>
          <w:b/>
          <w:bCs/>
        </w:rPr>
        <w:t>2. Ejercicio empírico (50%)</w:t>
      </w:r>
    </w:p>
    <w:p w14:paraId="06F4597F" w14:textId="77777777" w:rsidR="00EE7D85" w:rsidRPr="00EE7D85" w:rsidRDefault="00EE7D85" w:rsidP="00EE7D85">
      <w:pPr>
        <w:jc w:val="both"/>
        <w:rPr>
          <w:rFonts w:ascii="Calibri" w:hAnsi="Calibri" w:cs="Calibri"/>
        </w:rPr>
      </w:pPr>
      <w:r w:rsidRPr="00EE7D85">
        <w:rPr>
          <w:rFonts w:ascii="Calibri" w:hAnsi="Calibri" w:cs="Calibri"/>
          <w:b/>
          <w:bCs/>
        </w:rPr>
        <w:t>Objetivo:</w:t>
      </w:r>
      <w:r w:rsidRPr="00EE7D85">
        <w:rPr>
          <w:rFonts w:ascii="Calibri" w:hAnsi="Calibri" w:cs="Calibri"/>
        </w:rPr>
        <w:br/>
        <w:t>Implementar un análisis empírico que permita evaluar las hipótesis derivadas del modelo teórico.</w:t>
      </w:r>
      <w:r w:rsidRPr="00EE7D85">
        <w:rPr>
          <w:rFonts w:ascii="Calibri" w:hAnsi="Calibri" w:cs="Calibri"/>
        </w:rPr>
        <w:br/>
        <w:t xml:space="preserve">El conjunto de datos sugerido corresponde a las votaciones del Congreso Nacional de Chile (Cámara </w:t>
      </w:r>
      <w:r w:rsidRPr="00EE7D85">
        <w:rPr>
          <w:rFonts w:ascii="Calibri" w:hAnsi="Calibri" w:cs="Calibri"/>
        </w:rPr>
        <w:lastRenderedPageBreak/>
        <w:t>de Diputados, 2002–2025), disponibles para seis periodos legislativos. Los estudiantes podrán, sin embargo, proponer otros cuerpos colegiados o fuentes de datos equivalentes previa discusión.</w:t>
      </w:r>
    </w:p>
    <w:p w14:paraId="671A006D" w14:textId="77777777" w:rsidR="00EE7D85" w:rsidRPr="00EE7D85" w:rsidRDefault="00EE7D85" w:rsidP="00EE7D85">
      <w:pPr>
        <w:jc w:val="both"/>
        <w:rPr>
          <w:rFonts w:ascii="Calibri" w:hAnsi="Calibri" w:cs="Calibri"/>
        </w:rPr>
      </w:pPr>
      <w:r w:rsidRPr="00EE7D85">
        <w:rPr>
          <w:rFonts w:ascii="Calibri" w:hAnsi="Calibri" w:cs="Calibri"/>
          <w:b/>
          <w:bCs/>
        </w:rPr>
        <w:t>Requisitos mínimos:</w:t>
      </w:r>
    </w:p>
    <w:p w14:paraId="6B8F44A4" w14:textId="77777777" w:rsidR="00EE7D85" w:rsidRPr="00EE7D85" w:rsidRDefault="00EE7D85" w:rsidP="00EE7D85">
      <w:pPr>
        <w:numPr>
          <w:ilvl w:val="0"/>
          <w:numId w:val="10"/>
        </w:numPr>
        <w:jc w:val="both"/>
        <w:rPr>
          <w:rFonts w:ascii="Calibri" w:hAnsi="Calibri" w:cs="Calibri"/>
        </w:rPr>
      </w:pPr>
      <w:r w:rsidRPr="00EE7D85">
        <w:rPr>
          <w:rFonts w:ascii="Calibri" w:hAnsi="Calibri" w:cs="Calibri"/>
        </w:rPr>
        <w:t>Definición de variables observables que operacionalicen los conceptos del modelo.</w:t>
      </w:r>
    </w:p>
    <w:p w14:paraId="724928C2" w14:textId="77777777" w:rsidR="00EE7D85" w:rsidRPr="00EE7D85" w:rsidRDefault="00EE7D85" w:rsidP="00EE7D85">
      <w:pPr>
        <w:numPr>
          <w:ilvl w:val="0"/>
          <w:numId w:val="10"/>
        </w:numPr>
        <w:jc w:val="both"/>
        <w:rPr>
          <w:rFonts w:ascii="Calibri" w:hAnsi="Calibri" w:cs="Calibri"/>
        </w:rPr>
      </w:pPr>
      <w:r w:rsidRPr="00EE7D85">
        <w:rPr>
          <w:rFonts w:ascii="Calibri" w:hAnsi="Calibri" w:cs="Calibri"/>
        </w:rPr>
        <w:t>Construcción de una estrategia empírica y estimación de parámetros relevantes.</w:t>
      </w:r>
    </w:p>
    <w:p w14:paraId="7BAD8AF1" w14:textId="77777777" w:rsidR="00EE7D85" w:rsidRPr="00EE7D85" w:rsidRDefault="00EE7D85" w:rsidP="00EE7D85">
      <w:pPr>
        <w:numPr>
          <w:ilvl w:val="0"/>
          <w:numId w:val="10"/>
        </w:numPr>
        <w:jc w:val="both"/>
        <w:rPr>
          <w:rFonts w:ascii="Calibri" w:hAnsi="Calibri" w:cs="Calibri"/>
        </w:rPr>
      </w:pPr>
      <w:r w:rsidRPr="00EE7D85">
        <w:rPr>
          <w:rFonts w:ascii="Calibri" w:hAnsi="Calibri" w:cs="Calibri"/>
        </w:rPr>
        <w:t>Análisis de consistencia entre resultados empíricos y predicciones teóricas.</w:t>
      </w:r>
    </w:p>
    <w:p w14:paraId="4BB8321E" w14:textId="77777777" w:rsidR="00EE7D85" w:rsidRPr="00EE7D85" w:rsidRDefault="00EE7D85" w:rsidP="00EE7D85">
      <w:pPr>
        <w:numPr>
          <w:ilvl w:val="0"/>
          <w:numId w:val="10"/>
        </w:numPr>
        <w:jc w:val="both"/>
        <w:rPr>
          <w:rFonts w:ascii="Calibri" w:hAnsi="Calibri" w:cs="Calibri"/>
        </w:rPr>
      </w:pPr>
      <w:r w:rsidRPr="00EE7D85">
        <w:rPr>
          <w:rFonts w:ascii="Calibri" w:hAnsi="Calibri" w:cs="Calibri"/>
        </w:rPr>
        <w:t xml:space="preserve">Redacción de un </w:t>
      </w:r>
      <w:proofErr w:type="spellStart"/>
      <w:r w:rsidRPr="00EE7D85">
        <w:rPr>
          <w:rFonts w:ascii="Calibri" w:hAnsi="Calibri" w:cs="Calibri"/>
        </w:rPr>
        <w:t>micro-reporte</w:t>
      </w:r>
      <w:proofErr w:type="spellEnd"/>
      <w:r w:rsidRPr="00EE7D85">
        <w:rPr>
          <w:rFonts w:ascii="Calibri" w:hAnsi="Calibri" w:cs="Calibri"/>
        </w:rPr>
        <w:t xml:space="preserve"> empírico con estructura de </w:t>
      </w:r>
      <w:r w:rsidRPr="00EE7D85">
        <w:rPr>
          <w:rFonts w:ascii="Calibri" w:hAnsi="Calibri" w:cs="Calibri"/>
          <w:i/>
          <w:iCs/>
        </w:rPr>
        <w:t xml:space="preserve">draft </w:t>
      </w:r>
      <w:proofErr w:type="spellStart"/>
      <w:r w:rsidRPr="00EE7D85">
        <w:rPr>
          <w:rFonts w:ascii="Calibri" w:hAnsi="Calibri" w:cs="Calibri"/>
          <w:i/>
          <w:iCs/>
        </w:rPr>
        <w:t>paper</w:t>
      </w:r>
      <w:proofErr w:type="spellEnd"/>
      <w:r w:rsidRPr="00EE7D85">
        <w:rPr>
          <w:rFonts w:ascii="Calibri" w:hAnsi="Calibri" w:cs="Calibri"/>
        </w:rPr>
        <w:t xml:space="preserve"> (introducción, método, resultados, discusión).</w:t>
      </w:r>
    </w:p>
    <w:p w14:paraId="74677865" w14:textId="77777777" w:rsidR="00EE7D85" w:rsidRPr="00EE7D85" w:rsidRDefault="00EE7D85" w:rsidP="00EE7D85">
      <w:pPr>
        <w:jc w:val="both"/>
        <w:rPr>
          <w:rFonts w:ascii="Calibri" w:hAnsi="Calibri" w:cs="Calibri"/>
        </w:rPr>
      </w:pPr>
      <w:r w:rsidRPr="00EE7D85">
        <w:rPr>
          <w:rFonts w:ascii="Calibri" w:hAnsi="Calibri" w:cs="Calibri"/>
          <w:b/>
          <w:bCs/>
        </w:rPr>
        <w:t>Criterios de evaluación:</w:t>
      </w:r>
    </w:p>
    <w:tbl>
      <w:tblPr>
        <w:tblStyle w:val="Tablaconcuadrcula"/>
        <w:tblW w:w="0" w:type="auto"/>
        <w:tblLook w:val="04A0" w:firstRow="1" w:lastRow="0" w:firstColumn="1" w:lastColumn="0" w:noHBand="0" w:noVBand="1"/>
      </w:tblPr>
      <w:tblGrid>
        <w:gridCol w:w="2277"/>
        <w:gridCol w:w="5191"/>
        <w:gridCol w:w="1360"/>
      </w:tblGrid>
      <w:tr w:rsidR="00EE7D85" w:rsidRPr="00EE7D85" w14:paraId="29DBFD3B" w14:textId="77777777" w:rsidTr="00EE7D85">
        <w:tc>
          <w:tcPr>
            <w:tcW w:w="0" w:type="auto"/>
            <w:hideMark/>
          </w:tcPr>
          <w:p w14:paraId="4082B02E" w14:textId="77777777" w:rsidR="00EE7D85" w:rsidRPr="00EE7D85" w:rsidRDefault="00EE7D85" w:rsidP="00EE7D85">
            <w:pPr>
              <w:spacing w:after="160" w:line="259" w:lineRule="auto"/>
              <w:jc w:val="both"/>
              <w:rPr>
                <w:rFonts w:ascii="Calibri" w:hAnsi="Calibri" w:cs="Calibri"/>
                <w:b/>
                <w:bCs/>
              </w:rPr>
            </w:pPr>
            <w:r w:rsidRPr="00EE7D85">
              <w:rPr>
                <w:rFonts w:ascii="Calibri" w:hAnsi="Calibri" w:cs="Calibri"/>
                <w:b/>
                <w:bCs/>
              </w:rPr>
              <w:t>Criterio</w:t>
            </w:r>
          </w:p>
        </w:tc>
        <w:tc>
          <w:tcPr>
            <w:tcW w:w="0" w:type="auto"/>
            <w:hideMark/>
          </w:tcPr>
          <w:p w14:paraId="70ADA75B" w14:textId="77777777" w:rsidR="00EE7D85" w:rsidRPr="00EE7D85" w:rsidRDefault="00EE7D85" w:rsidP="00EE7D85">
            <w:pPr>
              <w:spacing w:after="160" w:line="259" w:lineRule="auto"/>
              <w:jc w:val="both"/>
              <w:rPr>
                <w:rFonts w:ascii="Calibri" w:hAnsi="Calibri" w:cs="Calibri"/>
                <w:b/>
                <w:bCs/>
              </w:rPr>
            </w:pPr>
            <w:r w:rsidRPr="00EE7D85">
              <w:rPr>
                <w:rFonts w:ascii="Calibri" w:hAnsi="Calibri" w:cs="Calibri"/>
                <w:b/>
                <w:bCs/>
              </w:rPr>
              <w:t>Descripción</w:t>
            </w:r>
          </w:p>
        </w:tc>
        <w:tc>
          <w:tcPr>
            <w:tcW w:w="0" w:type="auto"/>
            <w:hideMark/>
          </w:tcPr>
          <w:p w14:paraId="50FA354F" w14:textId="77777777" w:rsidR="00EE7D85" w:rsidRPr="00EE7D85" w:rsidRDefault="00EE7D85" w:rsidP="00EE7D85">
            <w:pPr>
              <w:spacing w:after="160" w:line="259" w:lineRule="auto"/>
              <w:jc w:val="both"/>
              <w:rPr>
                <w:rFonts w:ascii="Calibri" w:hAnsi="Calibri" w:cs="Calibri"/>
                <w:b/>
                <w:bCs/>
              </w:rPr>
            </w:pPr>
            <w:r w:rsidRPr="00EE7D85">
              <w:rPr>
                <w:rFonts w:ascii="Calibri" w:hAnsi="Calibri" w:cs="Calibri"/>
                <w:b/>
                <w:bCs/>
              </w:rPr>
              <w:t>Ponderación</w:t>
            </w:r>
          </w:p>
        </w:tc>
      </w:tr>
      <w:tr w:rsidR="00EE7D85" w:rsidRPr="00EE7D85" w14:paraId="3B5923CC" w14:textId="77777777" w:rsidTr="00EE7D85">
        <w:tc>
          <w:tcPr>
            <w:tcW w:w="0" w:type="auto"/>
            <w:hideMark/>
          </w:tcPr>
          <w:p w14:paraId="778E78A0" w14:textId="77777777" w:rsidR="00EE7D85" w:rsidRPr="00EE7D85" w:rsidRDefault="00EE7D85" w:rsidP="00EE7D85">
            <w:pPr>
              <w:spacing w:after="160" w:line="259" w:lineRule="auto"/>
              <w:rPr>
                <w:rFonts w:ascii="Calibri" w:hAnsi="Calibri" w:cs="Calibri"/>
              </w:rPr>
            </w:pPr>
            <w:r w:rsidRPr="00EE7D85">
              <w:rPr>
                <w:rFonts w:ascii="Calibri" w:hAnsi="Calibri" w:cs="Calibri"/>
              </w:rPr>
              <w:t>Diseño metodológico</w:t>
            </w:r>
          </w:p>
        </w:tc>
        <w:tc>
          <w:tcPr>
            <w:tcW w:w="0" w:type="auto"/>
            <w:hideMark/>
          </w:tcPr>
          <w:p w14:paraId="2FB69B2C"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Claridad y coherencia entre modelo teórico y estrategia empírica</w:t>
            </w:r>
          </w:p>
        </w:tc>
        <w:tc>
          <w:tcPr>
            <w:tcW w:w="0" w:type="auto"/>
            <w:hideMark/>
          </w:tcPr>
          <w:p w14:paraId="0B6BA301" w14:textId="77777777" w:rsidR="00EE7D85" w:rsidRPr="00EE7D85" w:rsidRDefault="00EE7D85" w:rsidP="00EE7D85">
            <w:pPr>
              <w:spacing w:after="160" w:line="259" w:lineRule="auto"/>
              <w:jc w:val="center"/>
              <w:rPr>
                <w:rFonts w:ascii="Calibri" w:hAnsi="Calibri" w:cs="Calibri"/>
              </w:rPr>
            </w:pPr>
            <w:r w:rsidRPr="00EE7D85">
              <w:rPr>
                <w:rFonts w:ascii="Calibri" w:hAnsi="Calibri" w:cs="Calibri"/>
              </w:rPr>
              <w:t>30%</w:t>
            </w:r>
          </w:p>
        </w:tc>
      </w:tr>
      <w:tr w:rsidR="00EE7D85" w:rsidRPr="00EE7D85" w14:paraId="252667A8" w14:textId="77777777" w:rsidTr="00EE7D85">
        <w:tc>
          <w:tcPr>
            <w:tcW w:w="0" w:type="auto"/>
            <w:hideMark/>
          </w:tcPr>
          <w:p w14:paraId="65BF190E" w14:textId="77777777" w:rsidR="00EE7D85" w:rsidRPr="00EE7D85" w:rsidRDefault="00EE7D85" w:rsidP="00EE7D85">
            <w:pPr>
              <w:spacing w:after="160" w:line="259" w:lineRule="auto"/>
              <w:rPr>
                <w:rFonts w:ascii="Calibri" w:hAnsi="Calibri" w:cs="Calibri"/>
              </w:rPr>
            </w:pPr>
            <w:r w:rsidRPr="00EE7D85">
              <w:rPr>
                <w:rFonts w:ascii="Calibri" w:hAnsi="Calibri" w:cs="Calibri"/>
              </w:rPr>
              <w:t>Implementación técnica</w:t>
            </w:r>
          </w:p>
        </w:tc>
        <w:tc>
          <w:tcPr>
            <w:tcW w:w="0" w:type="auto"/>
            <w:hideMark/>
          </w:tcPr>
          <w:p w14:paraId="6F312705"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Correcta ejecución de estimaciones, uso de datos y justificación de métodos</w:t>
            </w:r>
          </w:p>
        </w:tc>
        <w:tc>
          <w:tcPr>
            <w:tcW w:w="0" w:type="auto"/>
            <w:hideMark/>
          </w:tcPr>
          <w:p w14:paraId="4BB2CB19" w14:textId="77777777" w:rsidR="00EE7D85" w:rsidRPr="00EE7D85" w:rsidRDefault="00EE7D85" w:rsidP="00EE7D85">
            <w:pPr>
              <w:spacing w:after="160" w:line="259" w:lineRule="auto"/>
              <w:jc w:val="center"/>
              <w:rPr>
                <w:rFonts w:ascii="Calibri" w:hAnsi="Calibri" w:cs="Calibri"/>
              </w:rPr>
            </w:pPr>
            <w:r w:rsidRPr="00EE7D85">
              <w:rPr>
                <w:rFonts w:ascii="Calibri" w:hAnsi="Calibri" w:cs="Calibri"/>
              </w:rPr>
              <w:t>30%</w:t>
            </w:r>
          </w:p>
        </w:tc>
      </w:tr>
      <w:tr w:rsidR="00EE7D85" w:rsidRPr="00EE7D85" w14:paraId="6572B602" w14:textId="77777777" w:rsidTr="00EE7D85">
        <w:tc>
          <w:tcPr>
            <w:tcW w:w="0" w:type="auto"/>
            <w:hideMark/>
          </w:tcPr>
          <w:p w14:paraId="4D636F3F" w14:textId="77777777" w:rsidR="00EE7D85" w:rsidRPr="00EE7D85" w:rsidRDefault="00EE7D85" w:rsidP="00EE7D85">
            <w:pPr>
              <w:spacing w:after="160" w:line="259" w:lineRule="auto"/>
              <w:rPr>
                <w:rFonts w:ascii="Calibri" w:hAnsi="Calibri" w:cs="Calibri"/>
              </w:rPr>
            </w:pPr>
            <w:r w:rsidRPr="00EE7D85">
              <w:rPr>
                <w:rFonts w:ascii="Calibri" w:hAnsi="Calibri" w:cs="Calibri"/>
              </w:rPr>
              <w:t>Análisis e interpretación</w:t>
            </w:r>
          </w:p>
        </w:tc>
        <w:tc>
          <w:tcPr>
            <w:tcW w:w="0" w:type="auto"/>
            <w:hideMark/>
          </w:tcPr>
          <w:p w14:paraId="7AAFAE35"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Pertinencia del análisis y vinculación con el marco teórico</w:t>
            </w:r>
          </w:p>
        </w:tc>
        <w:tc>
          <w:tcPr>
            <w:tcW w:w="0" w:type="auto"/>
            <w:hideMark/>
          </w:tcPr>
          <w:p w14:paraId="40BB1DCA" w14:textId="77777777" w:rsidR="00EE7D85" w:rsidRPr="00EE7D85" w:rsidRDefault="00EE7D85" w:rsidP="00EE7D85">
            <w:pPr>
              <w:spacing w:after="160" w:line="259" w:lineRule="auto"/>
              <w:jc w:val="center"/>
              <w:rPr>
                <w:rFonts w:ascii="Calibri" w:hAnsi="Calibri" w:cs="Calibri"/>
              </w:rPr>
            </w:pPr>
            <w:r w:rsidRPr="00EE7D85">
              <w:rPr>
                <w:rFonts w:ascii="Calibri" w:hAnsi="Calibri" w:cs="Calibri"/>
              </w:rPr>
              <w:t>25%</w:t>
            </w:r>
          </w:p>
        </w:tc>
      </w:tr>
      <w:tr w:rsidR="00EE7D85" w:rsidRPr="00EE7D85" w14:paraId="53DC3FFF" w14:textId="77777777" w:rsidTr="00EE7D85">
        <w:tc>
          <w:tcPr>
            <w:tcW w:w="0" w:type="auto"/>
            <w:hideMark/>
          </w:tcPr>
          <w:p w14:paraId="7CBD4C94" w14:textId="77777777" w:rsidR="00EE7D85" w:rsidRPr="00EE7D85" w:rsidRDefault="00EE7D85" w:rsidP="00EE7D85">
            <w:pPr>
              <w:spacing w:after="160" w:line="259" w:lineRule="auto"/>
              <w:rPr>
                <w:rFonts w:ascii="Calibri" w:hAnsi="Calibri" w:cs="Calibri"/>
              </w:rPr>
            </w:pPr>
            <w:r w:rsidRPr="00EE7D85">
              <w:rPr>
                <w:rFonts w:ascii="Calibri" w:hAnsi="Calibri" w:cs="Calibri"/>
              </w:rPr>
              <w:t>Redacción y comunicación</w:t>
            </w:r>
          </w:p>
        </w:tc>
        <w:tc>
          <w:tcPr>
            <w:tcW w:w="0" w:type="auto"/>
            <w:hideMark/>
          </w:tcPr>
          <w:p w14:paraId="052FD284" w14:textId="77777777" w:rsidR="00EE7D85" w:rsidRPr="00EE7D85" w:rsidRDefault="00EE7D85" w:rsidP="00EE7D85">
            <w:pPr>
              <w:spacing w:after="160" w:line="259" w:lineRule="auto"/>
              <w:jc w:val="both"/>
              <w:rPr>
                <w:rFonts w:ascii="Calibri" w:hAnsi="Calibri" w:cs="Calibri"/>
              </w:rPr>
            </w:pPr>
            <w:r w:rsidRPr="00EE7D85">
              <w:rPr>
                <w:rFonts w:ascii="Calibri" w:hAnsi="Calibri" w:cs="Calibri"/>
              </w:rPr>
              <w:t>Claridad, estructura y rigor del informe empírico</w:t>
            </w:r>
          </w:p>
        </w:tc>
        <w:tc>
          <w:tcPr>
            <w:tcW w:w="0" w:type="auto"/>
            <w:hideMark/>
          </w:tcPr>
          <w:p w14:paraId="16ABB21A" w14:textId="77777777" w:rsidR="00EE7D85" w:rsidRPr="00EE7D85" w:rsidRDefault="00EE7D85" w:rsidP="00EE7D85">
            <w:pPr>
              <w:spacing w:after="160" w:line="259" w:lineRule="auto"/>
              <w:jc w:val="center"/>
              <w:rPr>
                <w:rFonts w:ascii="Calibri" w:hAnsi="Calibri" w:cs="Calibri"/>
              </w:rPr>
            </w:pPr>
            <w:r w:rsidRPr="00EE7D85">
              <w:rPr>
                <w:rFonts w:ascii="Calibri" w:hAnsi="Calibri" w:cs="Calibri"/>
              </w:rPr>
              <w:t>15%</w:t>
            </w:r>
          </w:p>
        </w:tc>
      </w:tr>
    </w:tbl>
    <w:p w14:paraId="3AE5154B" w14:textId="77777777" w:rsidR="00EE7D85" w:rsidRPr="008F159C" w:rsidRDefault="00EE7D85" w:rsidP="008F159C">
      <w:pPr>
        <w:jc w:val="both"/>
        <w:rPr>
          <w:rFonts w:ascii="Calibri" w:hAnsi="Calibri" w:cs="Calibri"/>
        </w:rPr>
      </w:pPr>
    </w:p>
    <w:sectPr w:rsidR="00EE7D85" w:rsidRPr="008F15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B37"/>
    <w:multiLevelType w:val="multilevel"/>
    <w:tmpl w:val="DAEE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47821"/>
    <w:multiLevelType w:val="multilevel"/>
    <w:tmpl w:val="CFDC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40000"/>
    <w:multiLevelType w:val="multilevel"/>
    <w:tmpl w:val="5BDA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F0C03"/>
    <w:multiLevelType w:val="multilevel"/>
    <w:tmpl w:val="FE72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C1856"/>
    <w:multiLevelType w:val="multilevel"/>
    <w:tmpl w:val="9418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F20A3"/>
    <w:multiLevelType w:val="multilevel"/>
    <w:tmpl w:val="8C68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93C69"/>
    <w:multiLevelType w:val="multilevel"/>
    <w:tmpl w:val="9AA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E97F36"/>
    <w:multiLevelType w:val="multilevel"/>
    <w:tmpl w:val="3E2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A2BB2"/>
    <w:multiLevelType w:val="multilevel"/>
    <w:tmpl w:val="ECBA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E2203"/>
    <w:multiLevelType w:val="multilevel"/>
    <w:tmpl w:val="2E8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0087582">
    <w:abstractNumId w:val="2"/>
  </w:num>
  <w:num w:numId="2" w16cid:durableId="272786191">
    <w:abstractNumId w:val="5"/>
  </w:num>
  <w:num w:numId="3" w16cid:durableId="1987395409">
    <w:abstractNumId w:val="0"/>
  </w:num>
  <w:num w:numId="4" w16cid:durableId="909971259">
    <w:abstractNumId w:val="7"/>
  </w:num>
  <w:num w:numId="5" w16cid:durableId="1689679547">
    <w:abstractNumId w:val="6"/>
  </w:num>
  <w:num w:numId="6" w16cid:durableId="1291983294">
    <w:abstractNumId w:val="4"/>
  </w:num>
  <w:num w:numId="7" w16cid:durableId="737628174">
    <w:abstractNumId w:val="3"/>
  </w:num>
  <w:num w:numId="8" w16cid:durableId="1173061138">
    <w:abstractNumId w:val="9"/>
  </w:num>
  <w:num w:numId="9" w16cid:durableId="1585459038">
    <w:abstractNumId w:val="1"/>
  </w:num>
  <w:num w:numId="10" w16cid:durableId="285351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9C"/>
    <w:rsid w:val="000C28B8"/>
    <w:rsid w:val="0019592A"/>
    <w:rsid w:val="004339BD"/>
    <w:rsid w:val="00436878"/>
    <w:rsid w:val="00867187"/>
    <w:rsid w:val="008F159C"/>
    <w:rsid w:val="009A65EF"/>
    <w:rsid w:val="00A005E8"/>
    <w:rsid w:val="00AF1BC0"/>
    <w:rsid w:val="00BE596E"/>
    <w:rsid w:val="00D95C14"/>
    <w:rsid w:val="00DC7CD9"/>
    <w:rsid w:val="00EE7D85"/>
    <w:rsid w:val="00F70442"/>
    <w:rsid w:val="00FF4E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7D3A"/>
  <w15:chartTrackingRefBased/>
  <w15:docId w15:val="{B73FE701-BC32-4584-B3A8-07995D758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1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F15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15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15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15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15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15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15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5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15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F15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F15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15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15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15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15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159C"/>
    <w:rPr>
      <w:rFonts w:eastAsiaTheme="majorEastAsia" w:cstheme="majorBidi"/>
      <w:color w:val="272727" w:themeColor="text1" w:themeTint="D8"/>
    </w:rPr>
  </w:style>
  <w:style w:type="paragraph" w:styleId="Ttulo">
    <w:name w:val="Title"/>
    <w:basedOn w:val="Normal"/>
    <w:next w:val="Normal"/>
    <w:link w:val="TtuloCar"/>
    <w:uiPriority w:val="10"/>
    <w:qFormat/>
    <w:rsid w:val="008F1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15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15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15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159C"/>
    <w:pPr>
      <w:spacing w:before="160"/>
      <w:jc w:val="center"/>
    </w:pPr>
    <w:rPr>
      <w:i/>
      <w:iCs/>
      <w:color w:val="404040" w:themeColor="text1" w:themeTint="BF"/>
    </w:rPr>
  </w:style>
  <w:style w:type="character" w:customStyle="1" w:styleId="CitaCar">
    <w:name w:val="Cita Car"/>
    <w:basedOn w:val="Fuentedeprrafopredeter"/>
    <w:link w:val="Cita"/>
    <w:uiPriority w:val="29"/>
    <w:rsid w:val="008F159C"/>
    <w:rPr>
      <w:i/>
      <w:iCs/>
      <w:color w:val="404040" w:themeColor="text1" w:themeTint="BF"/>
    </w:rPr>
  </w:style>
  <w:style w:type="paragraph" w:styleId="Prrafodelista">
    <w:name w:val="List Paragraph"/>
    <w:basedOn w:val="Normal"/>
    <w:uiPriority w:val="34"/>
    <w:qFormat/>
    <w:rsid w:val="008F159C"/>
    <w:pPr>
      <w:ind w:left="720"/>
      <w:contextualSpacing/>
    </w:pPr>
  </w:style>
  <w:style w:type="character" w:styleId="nfasisintenso">
    <w:name w:val="Intense Emphasis"/>
    <w:basedOn w:val="Fuentedeprrafopredeter"/>
    <w:uiPriority w:val="21"/>
    <w:qFormat/>
    <w:rsid w:val="008F159C"/>
    <w:rPr>
      <w:i/>
      <w:iCs/>
      <w:color w:val="0F4761" w:themeColor="accent1" w:themeShade="BF"/>
    </w:rPr>
  </w:style>
  <w:style w:type="paragraph" w:styleId="Citadestacada">
    <w:name w:val="Intense Quote"/>
    <w:basedOn w:val="Normal"/>
    <w:next w:val="Normal"/>
    <w:link w:val="CitadestacadaCar"/>
    <w:uiPriority w:val="30"/>
    <w:qFormat/>
    <w:rsid w:val="008F1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159C"/>
    <w:rPr>
      <w:i/>
      <w:iCs/>
      <w:color w:val="0F4761" w:themeColor="accent1" w:themeShade="BF"/>
    </w:rPr>
  </w:style>
  <w:style w:type="character" w:styleId="Referenciaintensa">
    <w:name w:val="Intense Reference"/>
    <w:basedOn w:val="Fuentedeprrafopredeter"/>
    <w:uiPriority w:val="32"/>
    <w:qFormat/>
    <w:rsid w:val="008F159C"/>
    <w:rPr>
      <w:b/>
      <w:bCs/>
      <w:smallCaps/>
      <w:color w:val="0F4761" w:themeColor="accent1" w:themeShade="BF"/>
      <w:spacing w:val="5"/>
    </w:rPr>
  </w:style>
  <w:style w:type="character" w:styleId="Hipervnculo">
    <w:name w:val="Hyperlink"/>
    <w:basedOn w:val="Fuentedeprrafopredeter"/>
    <w:uiPriority w:val="99"/>
    <w:unhideWhenUsed/>
    <w:rsid w:val="00AF1BC0"/>
    <w:rPr>
      <w:color w:val="467886" w:themeColor="hyperlink"/>
      <w:u w:val="single"/>
    </w:rPr>
  </w:style>
  <w:style w:type="character" w:styleId="Mencinsinresolver">
    <w:name w:val="Unresolved Mention"/>
    <w:basedOn w:val="Fuentedeprrafopredeter"/>
    <w:uiPriority w:val="99"/>
    <w:semiHidden/>
    <w:unhideWhenUsed/>
    <w:rsid w:val="00AF1BC0"/>
    <w:rPr>
      <w:color w:val="605E5C"/>
      <w:shd w:val="clear" w:color="auto" w:fill="E1DFDD"/>
    </w:rPr>
  </w:style>
  <w:style w:type="table" w:styleId="Tablaconcuadrcula">
    <w:name w:val="Table Grid"/>
    <w:basedOn w:val="Tablanormal"/>
    <w:uiPriority w:val="39"/>
    <w:rsid w:val="00EE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1009</Words>
  <Characters>5555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Alberto Fabrega Lacoa</dc:creator>
  <cp:keywords/>
  <dc:description/>
  <cp:lastModifiedBy>Jorge Alberto Fabrega Lacoa</cp:lastModifiedBy>
  <cp:revision>5</cp:revision>
  <dcterms:created xsi:type="dcterms:W3CDTF">2025-09-28T14:14:00Z</dcterms:created>
  <dcterms:modified xsi:type="dcterms:W3CDTF">2025-10-21T21:15:00Z</dcterms:modified>
</cp:coreProperties>
</file>