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BC768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Love the direction. You already have a clean “audit” frame — now we turn it into something that feels like Bloomberg + CertiK-lite and still stays honest with real data.</w:t>
      </w:r>
    </w:p>
    <w:p w14:paraId="215DC437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3D26E2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Below are high-impact ideas you can implement with REAL data today (using your current API), plus the minimum backend additions that unlock the “investor confidence” sections like Liquidity + Price + LP lock.</w:t>
      </w:r>
    </w:p>
    <w:p w14:paraId="360968B8" w14:textId="77777777" w:rsidR="002B7918" w:rsidRPr="002B7918" w:rsidRDefault="00147C3B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7C3B">
        <w:rPr>
          <w:rFonts w:ascii="Times New Roman" w:eastAsia="Times New Roman" w:hAnsi="Times New Roman" w:cs="Times New Roman"/>
          <w:noProof/>
          <w:kern w:val="0"/>
        </w:rPr>
        <w:pict w14:anchorId="23DEB52C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20332A9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Make it exciting + investor-confidence (without faking anything)</w:t>
      </w:r>
    </w:p>
    <w:p w14:paraId="6FBB52BC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061F23C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1) Turn the page into a “Daily Intelligence Brief”</w:t>
      </w:r>
    </w:p>
    <w:p w14:paraId="489685B1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93C359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Structure it like:</w:t>
      </w:r>
    </w:p>
    <w:p w14:paraId="2CBA12B6" w14:textId="77777777" w:rsidR="002B7918" w:rsidRPr="002B7918" w:rsidRDefault="002B7918" w:rsidP="002B79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Hero header: “BC400 Daily Intelligence Brief”</w:t>
      </w:r>
    </w:p>
    <w:p w14:paraId="796CA0BD" w14:textId="77777777" w:rsidR="002B7918" w:rsidRPr="002B7918" w:rsidRDefault="002B7918" w:rsidP="002B79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Confidence Score (0–100) with explainable factors</w:t>
      </w:r>
    </w:p>
    <w:p w14:paraId="575F5D95" w14:textId="77777777" w:rsidR="002B7918" w:rsidRPr="002B7918" w:rsidRDefault="002B7918" w:rsidP="002B79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4 KPI cards (big numbers + arrows + “why it matters”)</w:t>
      </w:r>
    </w:p>
    <w:p w14:paraId="0095FEC4" w14:textId="77777777" w:rsidR="002B7918" w:rsidRPr="002B7918" w:rsidRDefault="002B7918" w:rsidP="002B79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Charts (sparklines + donut distribution + flow bar)</w:t>
      </w:r>
    </w:p>
    <w:p w14:paraId="155B4C52" w14:textId="77777777" w:rsidR="002B7918" w:rsidRPr="002B7918" w:rsidRDefault="002B7918" w:rsidP="002B79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Narrative summary (a paragraph investors can screenshot)</w:t>
      </w:r>
    </w:p>
    <w:p w14:paraId="6A8B9238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756F09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This instantly feels “premium”.</w:t>
      </w:r>
    </w:p>
    <w:p w14:paraId="3F3171A7" w14:textId="77777777" w:rsidR="002B7918" w:rsidRPr="002B7918" w:rsidRDefault="00147C3B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7C3B">
        <w:rPr>
          <w:rFonts w:ascii="Times New Roman" w:eastAsia="Times New Roman" w:hAnsi="Times New Roman" w:cs="Times New Roman"/>
          <w:noProof/>
          <w:kern w:val="0"/>
        </w:rPr>
        <w:pict w14:anchorId="71EA1DB9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66E1F526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Real data you can compute NOW from your existing endpoints</w:t>
      </w:r>
    </w:p>
    <w:p w14:paraId="058698B6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9D32C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You already have:</w:t>
      </w:r>
    </w:p>
    <w:p w14:paraId="04B263D3" w14:textId="77777777" w:rsidR="002B7918" w:rsidRPr="002B7918" w:rsidRDefault="002B7918" w:rsidP="002B79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/summary (wallet count, transfers)</w:t>
      </w:r>
    </w:p>
    <w:p w14:paraId="4AAC5378" w14:textId="77777777" w:rsidR="002B7918" w:rsidRPr="002B7918" w:rsidRDefault="002B7918" w:rsidP="002B79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/transfers (from/to, time, amount)</w:t>
      </w:r>
    </w:p>
    <w:p w14:paraId="500AF6D0" w14:textId="77777777" w:rsidR="002B7918" w:rsidRPr="002B7918" w:rsidRDefault="002B7918" w:rsidP="002B79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/top-holders (top holders balances)</w:t>
      </w:r>
    </w:p>
    <w:p w14:paraId="4FAB69B2" w14:textId="77777777" w:rsidR="002B7918" w:rsidRPr="002B7918" w:rsidRDefault="002B7918" w:rsidP="002B79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/health (reachability)</w:t>
      </w:r>
    </w:p>
    <w:p w14:paraId="7E02AD39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7BC628F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A) Holder / Wallet Activity (make this powerful)</w:t>
      </w:r>
    </w:p>
    <w:p w14:paraId="211DF5B9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6871A8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Show:</w:t>
      </w:r>
    </w:p>
    <w:p w14:paraId="62DCFD64" w14:textId="77777777" w:rsidR="002B7918" w:rsidRPr="002B7918" w:rsidRDefault="002B7918" w:rsidP="002B79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Active wallets (24h) </w:t>
      </w: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(you already compute)</w:t>
      </w:r>
    </w:p>
    <w:p w14:paraId="52F1CA7B" w14:textId="77777777" w:rsidR="002B7918" w:rsidRPr="002B7918" w:rsidRDefault="002B7918" w:rsidP="002B79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New wallets (24h) = wallets that appear for the first time in last 24h (needs only transfers + a tiny local cache or backend snapshot)</w:t>
      </w:r>
    </w:p>
    <w:p w14:paraId="20F1B2C4" w14:textId="77777777" w:rsidR="002B7918" w:rsidRPr="002B7918" w:rsidRDefault="002B7918" w:rsidP="002B79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Retention: “X wallets active today were also active yesterday” (needs daily snapshot)</w:t>
      </w:r>
    </w:p>
    <w:p w14:paraId="7363DA1F" w14:textId="77777777" w:rsidR="002B7918" w:rsidRPr="002B7918" w:rsidRDefault="002B7918" w:rsidP="002B79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Net activity: tx count in last 24h + total amount moved</w:t>
      </w:r>
    </w:p>
    <w:p w14:paraId="58B3DE0E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5AB69A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Graphic ideas:</w:t>
      </w:r>
    </w:p>
    <w:p w14:paraId="3E1BDA8F" w14:textId="77777777" w:rsidR="002B7918" w:rsidRPr="002B7918" w:rsidRDefault="002B7918" w:rsidP="002B79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Sparkline: “Active wallets last 7 days”</w:t>
      </w:r>
    </w:p>
    <w:p w14:paraId="4D9C64A8" w14:textId="77777777" w:rsidR="002B7918" w:rsidRPr="002B7918" w:rsidRDefault="002B7918" w:rsidP="002B791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Small bar: “Tx count today vs 7-day avg”</w:t>
      </w:r>
    </w:p>
    <w:p w14:paraId="03CE7087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1BFA95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All real. Only “new wallets” and “7-day trend” need storing daily snapshots (easy).</w:t>
      </w:r>
    </w:p>
    <w:p w14:paraId="50CF135D" w14:textId="77777777" w:rsidR="002B7918" w:rsidRPr="002B7918" w:rsidRDefault="002B7918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pict w14:anchorId="1BBEA077">
          <v:rect id="_x0000_i1027" style="width:0;height:1.5pt" o:hralign="center" o:hrstd="t" o:hr="t" fillcolor="#a0a0a0" stroked="f"/>
        </w:pict>
      </w:r>
    </w:p>
    <w:p w14:paraId="3326C48E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B) Whale Activity (make this credible)</w:t>
      </w:r>
    </w:p>
    <w:p w14:paraId="714F5965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25616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Right now “Top holders net: 0” often happens because:</w:t>
      </w:r>
    </w:p>
    <w:p w14:paraId="111704BD" w14:textId="77777777" w:rsidR="002B7918" w:rsidRPr="002B7918" w:rsidRDefault="002B7918" w:rsidP="002B79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transfers lack clean timestamps for last 24h filtering, or</w:t>
      </w:r>
    </w:p>
    <w:p w14:paraId="3B1D8959" w14:textId="77777777" w:rsidR="002B7918" w:rsidRPr="002B7918" w:rsidRDefault="002B7918" w:rsidP="002B791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your whale net is too narrow.</w:t>
      </w:r>
    </w:p>
    <w:p w14:paraId="772AE821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184129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Better whale metrics (still real):</w:t>
      </w:r>
    </w:p>
    <w:p w14:paraId="71888F71" w14:textId="77777777" w:rsidR="002B7918" w:rsidRPr="002B7918" w:rsidRDefault="002B7918" w:rsidP="002B79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Top 20 Net Flow (24h) = inflow – outflow for top 20 holders (you do this)</w:t>
      </w:r>
    </w:p>
    <w:p w14:paraId="1EF3E22E" w14:textId="77777777" w:rsidR="002B7918" w:rsidRPr="002B7918" w:rsidRDefault="002B7918" w:rsidP="002B79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Whale Accumulation Ratio = (inflow to top20) / (outflow from top20)</w:t>
      </w:r>
    </w:p>
    <w:p w14:paraId="0D38C991" w14:textId="77777777" w:rsidR="002B7918" w:rsidRPr="002B7918" w:rsidRDefault="002B7918" w:rsidP="002B791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.AppleSystemUIFont" w:eastAsia="Times New Roman" w:hAnsi=".AppleSystemUIFont" w:cs="Times New Roman"/>
          <w:color w:val="FFFFFF"/>
          <w:kern w:val="0"/>
          <w:sz w:val="35"/>
          <w:szCs w:val="35"/>
          <w14:ligatures w14:val="none"/>
        </w:rPr>
      </w:pPr>
      <w:r w:rsidRPr="002B7918">
        <w:rPr>
          <w:rFonts w:ascii=".AppleSystemUIFont" w:eastAsia="Times New Roman" w:hAnsi=".AppleSystemUIFont" w:cs="Times New Roman"/>
          <w:color w:val="FFFFFF"/>
          <w:kern w:val="0"/>
          <w:sz w:val="35"/>
          <w:szCs w:val="35"/>
          <w14:ligatures w14:val="none"/>
        </w:rPr>
        <w:t>1 = accumulation, &lt; 1 = distribution</w:t>
      </w:r>
    </w:p>
    <w:p w14:paraId="569984C2" w14:textId="77777777" w:rsidR="002B7918" w:rsidRPr="002B7918" w:rsidRDefault="002B7918" w:rsidP="002B791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Whale Dominance = % of supply held by top 10 / top 20 (if you store total supply constant in config)</w:t>
      </w:r>
    </w:p>
    <w:p w14:paraId="5A86F272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0FF5CE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Graphic ideas:</w:t>
      </w:r>
    </w:p>
    <w:p w14:paraId="2D559303" w14:textId="77777777" w:rsidR="002B7918" w:rsidRPr="002B7918" w:rsidRDefault="002B7918" w:rsidP="002B791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Big badge: “Whales: Accumulating / Neutral / Distributing”</w:t>
      </w:r>
    </w:p>
    <w:p w14:paraId="46F5B640" w14:textId="77777777" w:rsidR="002B7918" w:rsidRPr="002B7918" w:rsidRDefault="002B7918" w:rsidP="002B791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Flow meter bar: left “outflow”, right “inflow”</w:t>
      </w:r>
    </w:p>
    <w:p w14:paraId="5B5D9F1F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AE5B5A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Still real. No price required.</w:t>
      </w:r>
    </w:p>
    <w:p w14:paraId="08F3658A" w14:textId="77777777" w:rsidR="002B7918" w:rsidRPr="002B7918" w:rsidRDefault="002B7918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pict w14:anchorId="7B1EC6E6">
          <v:rect id="_x0000_i1028" style="width:0;height:1.5pt" o:hralign="center" o:hrstd="t" o:hr="t" fillcolor="#a0a0a0" stroked="f"/>
        </w:pict>
      </w:r>
    </w:p>
    <w:p w14:paraId="7C8B0A70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C) Liquidity (don’t leave it blank — use “Liquidity Readiness” until LP data exists)</w:t>
      </w:r>
    </w:p>
    <w:p w14:paraId="7D1C6A7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2C3F5A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You’re right: the current API doesn’t expose LP data. But you can still make this section strong without lying:</w:t>
      </w:r>
    </w:p>
    <w:p w14:paraId="2A87327E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A8DA9A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What you can show today (real):</w:t>
      </w:r>
    </w:p>
    <w:p w14:paraId="2BD6FCB8" w14:textId="77777777" w:rsidR="002B7918" w:rsidRPr="002B7918" w:rsidRDefault="002B7918" w:rsidP="002B791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“LP Monitoring Status: Not yet wired”</w:t>
      </w:r>
    </w:p>
    <w:p w14:paraId="71A9F037" w14:textId="77777777" w:rsidR="002B7918" w:rsidRPr="002B7918" w:rsidRDefault="002B7918" w:rsidP="002B791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“DEX Pair Tracking: Pending pair/contract”</w:t>
      </w:r>
    </w:p>
    <w:p w14:paraId="1F7151DD" w14:textId="77777777" w:rsidR="002B7918" w:rsidRPr="002B7918" w:rsidRDefault="002B7918" w:rsidP="002B791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“Next Liquidity Upgrade ETA: Once pair address is added” (don’t give dates if unsure)</w:t>
      </w:r>
    </w:p>
    <w:p w14:paraId="595E43B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5847F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And make it confidence-building by showing the plan + checklist:</w:t>
      </w:r>
    </w:p>
    <w:p w14:paraId="25CE17C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Pair address stored</w:t>
      </w:r>
    </w:p>
    <w:p w14:paraId="6E727ACA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Reserves endpoint</w:t>
      </w:r>
    </w:p>
    <w:p w14:paraId="38DD874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LP lock contract monitoring</w:t>
      </w:r>
    </w:p>
    <w:p w14:paraId="259A836F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Ownership + renounce checks</w:t>
      </w:r>
    </w:p>
    <w:p w14:paraId="33B1035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Alerts (unlock, large LP pull)</w:t>
      </w:r>
    </w:p>
    <w:p w14:paraId="28DA7F38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4F53E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Graphic idea: a “Roadmap checklist card” with 5 steps and progress.</w:t>
      </w:r>
    </w:p>
    <w:p w14:paraId="3B5350A3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495722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This makes investors feel: “They’re building transparently.”</w:t>
      </w:r>
    </w:p>
    <w:p w14:paraId="46A065A1" w14:textId="77777777" w:rsidR="002B7918" w:rsidRPr="002B7918" w:rsidRDefault="002B7918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pict w14:anchorId="66C1654E">
          <v:rect id="_x0000_i1029" style="width:0;height:1.5pt" o:hralign="center" o:hrstd="t" o:hr="t" fillcolor="#a0a0a0" stroked="f"/>
        </w:pict>
      </w:r>
    </w:p>
    <w:p w14:paraId="1267A6C3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Minimal backend additions that unlock “real LP / price / marketcap”</w:t>
      </w:r>
    </w:p>
    <w:p w14:paraId="2D752F1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9BDA8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To make Liquidity and investor-grade confidence truly real, you need 3–5 endpoints.</w:t>
      </w:r>
    </w:p>
    <w:p w14:paraId="0D1A17E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12A8C5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1) </w:t>
      </w:r>
    </w:p>
    <w:p w14:paraId="0FE1507B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GET /dex/pair</w:t>
      </w:r>
    </w:p>
    <w:p w14:paraId="51D93A07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93F2FD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Returns:</w:t>
      </w:r>
    </w:p>
    <w:p w14:paraId="67DDA295" w14:textId="77777777" w:rsidR="002B7918" w:rsidRPr="002B7918" w:rsidRDefault="002B7918" w:rsidP="002B791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pair address</w:t>
      </w:r>
    </w:p>
    <w:p w14:paraId="3CB323B1" w14:textId="77777777" w:rsidR="002B7918" w:rsidRPr="002B7918" w:rsidRDefault="002B7918" w:rsidP="002B791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token0/token1</w:t>
      </w:r>
    </w:p>
    <w:p w14:paraId="3F6D16EA" w14:textId="77777777" w:rsidR="002B7918" w:rsidRPr="002B7918" w:rsidRDefault="002B7918" w:rsidP="002B791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dex name</w:t>
      </w:r>
    </w:p>
    <w:p w14:paraId="5714F223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9A0E77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2) </w:t>
      </w:r>
    </w:p>
    <w:p w14:paraId="0629DEB3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GET /dex/reserves</w:t>
      </w:r>
    </w:p>
    <w:p w14:paraId="0F5128FC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9E089D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Returns:</w:t>
      </w:r>
    </w:p>
    <w:p w14:paraId="44BD4A4C" w14:textId="77777777" w:rsidR="002B7918" w:rsidRPr="002B7918" w:rsidRDefault="002B7918" w:rsidP="002B791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reserve token, reserve WBNB</w:t>
      </w:r>
    </w:p>
    <w:p w14:paraId="2CD82897" w14:textId="77777777" w:rsidR="002B7918" w:rsidRPr="002B7918" w:rsidRDefault="002B7918" w:rsidP="002B791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implied price</w:t>
      </w:r>
    </w:p>
    <w:p w14:paraId="7B9A00AB" w14:textId="77777777" w:rsidR="002B7918" w:rsidRPr="002B7918" w:rsidRDefault="002B7918" w:rsidP="002B791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liquidity USD estimate (optional)</w:t>
      </w:r>
    </w:p>
    <w:p w14:paraId="5E189BD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1EE9A8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3) </w:t>
      </w:r>
    </w:p>
    <w:p w14:paraId="49F6C379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GET /lp/lock-status</w:t>
      </w:r>
    </w:p>
    <w:p w14:paraId="1AB5D319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702D43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Returns:</w:t>
      </w:r>
    </w:p>
    <w:p w14:paraId="0685529D" w14:textId="77777777" w:rsidR="002B7918" w:rsidRPr="002B7918" w:rsidRDefault="002B7918" w:rsidP="002B791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% locked</w:t>
      </w:r>
    </w:p>
    <w:p w14:paraId="43BEFA65" w14:textId="77777777" w:rsidR="002B7918" w:rsidRPr="002B7918" w:rsidRDefault="002B7918" w:rsidP="002B791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lock expiry timestamps</w:t>
      </w:r>
    </w:p>
    <w:p w14:paraId="1098D8B9" w14:textId="77777777" w:rsidR="002B7918" w:rsidRPr="002B7918" w:rsidRDefault="002B7918" w:rsidP="002B791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locker platform (if known)</w:t>
      </w:r>
    </w:p>
    <w:p w14:paraId="52BEF77D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295ECA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4) </w:t>
      </w:r>
    </w:p>
    <w:p w14:paraId="65261FD5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GET /token/meta</w:t>
      </w:r>
    </w:p>
    <w:p w14:paraId="02A00DE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42AB3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Returns:</w:t>
      </w:r>
    </w:p>
    <w:p w14:paraId="05AE40D6" w14:textId="77777777" w:rsidR="002B7918" w:rsidRPr="002B7918" w:rsidRDefault="002B7918" w:rsidP="002B79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total supply (static)</w:t>
      </w:r>
    </w:p>
    <w:p w14:paraId="08FA078B" w14:textId="77777777" w:rsidR="002B7918" w:rsidRPr="002B7918" w:rsidRDefault="002B7918" w:rsidP="002B79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decimals</w:t>
      </w:r>
    </w:p>
    <w:p w14:paraId="7B002301" w14:textId="77777777" w:rsidR="002B7918" w:rsidRPr="002B7918" w:rsidRDefault="002B7918" w:rsidP="002B79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burn wallet address</w:t>
      </w:r>
    </w:p>
    <w:p w14:paraId="4F4BD074" w14:textId="77777777" w:rsidR="002B7918" w:rsidRPr="002B7918" w:rsidRDefault="002B7918" w:rsidP="002B791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deployer, owner (if contract supports)</w:t>
      </w:r>
    </w:p>
    <w:p w14:paraId="2A88CBF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062DDB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5) </w:t>
      </w:r>
    </w:p>
    <w:p w14:paraId="511A03F3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GET /audit/summary</w:t>
      </w:r>
    </w:p>
    <w:p w14:paraId="6E164F8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F4D39D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A single “investor brief” endpoint (optional) that bundles all above.</w:t>
      </w:r>
    </w:p>
    <w:p w14:paraId="1367207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54C3A0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This is exactly what lets you say:</w:t>
      </w:r>
    </w:p>
    <w:p w14:paraId="2CE1C7E3" w14:textId="77777777" w:rsidR="002B7918" w:rsidRPr="002B7918" w:rsidRDefault="002B7918" w:rsidP="002B79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“Liquidity depth: $X”</w:t>
      </w:r>
    </w:p>
    <w:p w14:paraId="6CBE258E" w14:textId="77777777" w:rsidR="002B7918" w:rsidRPr="002B7918" w:rsidRDefault="002B7918" w:rsidP="002B79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“LP locked: Y% until DATE”</w:t>
      </w:r>
    </w:p>
    <w:p w14:paraId="55B3AD79" w14:textId="77777777" w:rsidR="002B7918" w:rsidRPr="002B7918" w:rsidRDefault="002B7918" w:rsidP="002B79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“Ownership renounced / multi-sig”</w:t>
      </w:r>
    </w:p>
    <w:p w14:paraId="6912E295" w14:textId="77777777" w:rsidR="002B7918" w:rsidRPr="002B7918" w:rsidRDefault="002B7918" w:rsidP="002B791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“Sell pressure: low/high”</w:t>
      </w:r>
    </w:p>
    <w:p w14:paraId="148B4FFD" w14:textId="77777777" w:rsidR="002B7918" w:rsidRPr="002B7918" w:rsidRDefault="002B7918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pict w14:anchorId="24585600">
          <v:rect id="_x0000_i1030" style="width:0;height:1.5pt" o:hralign="center" o:hrstd="t" o:hr="t" fillcolor="#a0a0a0" stroked="f"/>
        </w:pict>
      </w:r>
    </w:p>
    <w:p w14:paraId="3F8858EE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Visual/graphics ideas you can do in pure React (no heavy chart libs)</w:t>
      </w:r>
    </w:p>
    <w:p w14:paraId="6CC868E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6CE923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You can make it “eye-catching” without installing anything:</w:t>
      </w:r>
    </w:p>
    <w:p w14:paraId="7038DCB9" w14:textId="77777777" w:rsidR="002B7918" w:rsidRPr="002B7918" w:rsidRDefault="002B7918" w:rsidP="002B79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Mini sparkline charts (simple SVG polyline)</w:t>
      </w:r>
    </w:p>
    <w:p w14:paraId="50788C75" w14:textId="77777777" w:rsidR="002B7918" w:rsidRPr="002B7918" w:rsidRDefault="002B7918" w:rsidP="002B79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Donut chart for holder concentration (top10 vs rest)</w:t>
      </w:r>
    </w:p>
    <w:p w14:paraId="3BB14A08" w14:textId="77777777" w:rsidR="002B7918" w:rsidRPr="002B7918" w:rsidRDefault="002B7918" w:rsidP="002B79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Gauge for Confidence Score</w:t>
      </w:r>
    </w:p>
    <w:p w14:paraId="1B71F378" w14:textId="77777777" w:rsidR="002B7918" w:rsidRPr="002B7918" w:rsidRDefault="002B7918" w:rsidP="002B79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Badges + icons (shield, whale, flames, lock)</w:t>
      </w:r>
    </w:p>
    <w:p w14:paraId="7D95FEE8" w14:textId="77777777" w:rsidR="002B7918" w:rsidRPr="002B7918" w:rsidRDefault="002B7918" w:rsidP="002B791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“Daily Brief” callout card with highlight text</w:t>
      </w:r>
    </w:p>
    <w:p w14:paraId="7E6112F2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20DA1A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If you want chart libraries later:</w:t>
      </w:r>
    </w:p>
    <w:p w14:paraId="205C11F5" w14:textId="77777777" w:rsidR="002B7918" w:rsidRPr="002B7918" w:rsidRDefault="002B7918" w:rsidP="002B79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recharts (easy)</w:t>
      </w:r>
    </w:p>
    <w:p w14:paraId="072996E2" w14:textId="77777777" w:rsidR="002B7918" w:rsidRPr="002B7918" w:rsidRDefault="002B7918" w:rsidP="002B79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lightweight-charts (tradingview style)</w:t>
      </w:r>
    </w:p>
    <w:p w14:paraId="618E1C63" w14:textId="77777777" w:rsidR="002B7918" w:rsidRPr="002B7918" w:rsidRDefault="002B7918" w:rsidP="002B791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visx (advanced)</w:t>
      </w:r>
    </w:p>
    <w:p w14:paraId="23E3FC53" w14:textId="77777777" w:rsidR="002B7918" w:rsidRPr="002B7918" w:rsidRDefault="00147C3B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7C3B">
        <w:rPr>
          <w:rFonts w:ascii="Times New Roman" w:eastAsia="Times New Roman" w:hAnsi="Times New Roman" w:cs="Times New Roman"/>
          <w:noProof/>
          <w:kern w:val="0"/>
        </w:rPr>
        <w:pict w14:anchorId="210E1C94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7C53C761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 “Confidence Score” that is honest and persuasive</w:t>
      </w:r>
    </w:p>
    <w:p w14:paraId="3514BC2A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836EB2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Investors love a single number — but it must be explainable.</w:t>
      </w:r>
    </w:p>
    <w:p w14:paraId="083AA1E5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619227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Example scoring (real, no price needed):</w:t>
      </w:r>
    </w:p>
    <w:p w14:paraId="5630B257" w14:textId="77777777" w:rsidR="002B7918" w:rsidRPr="002B7918" w:rsidRDefault="002B7918" w:rsidP="002B79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API/Indexer health up (20 pts)</w:t>
      </w:r>
    </w:p>
    <w:p w14:paraId="25369B15" w14:textId="77777777" w:rsidR="002B7918" w:rsidRPr="002B7918" w:rsidRDefault="002B7918" w:rsidP="002B79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Transfers consistent (no indexing gaps) (20)</w:t>
      </w:r>
    </w:p>
    <w:p w14:paraId="3AE8488D" w14:textId="77777777" w:rsidR="002B7918" w:rsidRPr="002B7918" w:rsidRDefault="002B7918" w:rsidP="002B79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Holder growth positive (15) (needs daily snapshots)</w:t>
      </w:r>
    </w:p>
    <w:p w14:paraId="7C340D7B" w14:textId="77777777" w:rsidR="002B7918" w:rsidRPr="002B7918" w:rsidRDefault="002B7918" w:rsidP="002B79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Whale accumulation positive (15)</w:t>
      </w:r>
    </w:p>
    <w:p w14:paraId="73F613BA" w14:textId="77777777" w:rsidR="002B7918" w:rsidRPr="002B7918" w:rsidRDefault="002B7918" w:rsidP="002B79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Concentration improving (10) (needs supply + distribution)</w:t>
      </w:r>
    </w:p>
    <w:p w14:paraId="425FC413" w14:textId="77777777" w:rsidR="002B7918" w:rsidRPr="002B7918" w:rsidRDefault="002B7918" w:rsidP="002B791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2B7918">
        <w:rPr>
          <w:rFonts w:ascii="Times New Roman" w:eastAsia="Times New Roman" w:hAnsi="Times New Roman" w:cs="Times New Roman"/>
          <w:kern w:val="0"/>
          <w14:ligatures w14:val="none"/>
        </w:rPr>
        <w:t xml:space="preserve"> Liquidity monitoring wired (20) (once added)</w:t>
      </w:r>
    </w:p>
    <w:p w14:paraId="6EF1F05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9DC82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Show it as: “Transparency Score: 72/100”</w:t>
      </w:r>
    </w:p>
    <w:p w14:paraId="0A13F036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And below: “Driven by: Health OK, indexing stable, whale accumulation positive. Missing: LP lock verification.”</w:t>
      </w:r>
    </w:p>
    <w:p w14:paraId="39F30702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60A4D4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That builds trust.</w:t>
      </w:r>
    </w:p>
    <w:p w14:paraId="05A02F56" w14:textId="77777777" w:rsidR="002B7918" w:rsidRPr="002B7918" w:rsidRDefault="00147C3B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7C3B">
        <w:rPr>
          <w:rFonts w:ascii="Times New Roman" w:eastAsia="Times New Roman" w:hAnsi="Times New Roman" w:cs="Times New Roman"/>
          <w:noProof/>
          <w:kern w:val="0"/>
        </w:rPr>
        <w:pict w14:anchorId="12D25B2F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6D44B34E" w14:textId="77777777" w:rsidR="002B7918" w:rsidRPr="002B7918" w:rsidRDefault="002B7918" w:rsidP="002B79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B791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What I recommend you do next (fast path)</w:t>
      </w:r>
    </w:p>
    <w:p w14:paraId="7F9FB8F5" w14:textId="77777777" w:rsidR="002B7918" w:rsidRPr="002B7918" w:rsidRDefault="002B7918" w:rsidP="002B791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Add daily snapshots in backend (simple cron or job):</w:t>
      </w:r>
    </w:p>
    <w:p w14:paraId="2D879880" w14:textId="77777777" w:rsidR="002B7918" w:rsidRPr="002B7918" w:rsidRDefault="002B7918" w:rsidP="002B791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holders count</w:t>
      </w:r>
    </w:p>
    <w:p w14:paraId="45F225F7" w14:textId="77777777" w:rsidR="002B7918" w:rsidRPr="002B7918" w:rsidRDefault="002B7918" w:rsidP="002B791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active wallets</w:t>
      </w:r>
    </w:p>
    <w:p w14:paraId="75A748CC" w14:textId="77777777" w:rsidR="002B7918" w:rsidRPr="002B7918" w:rsidRDefault="002B7918" w:rsidP="002B791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top20 net flow</w:t>
      </w:r>
    </w:p>
    <w:p w14:paraId="2DA0B2AC" w14:textId="77777777" w:rsidR="002B7918" w:rsidRPr="002B7918" w:rsidRDefault="002B7918" w:rsidP="002B791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Upgrade UI with:</w:t>
      </w:r>
    </w:p>
    <w:p w14:paraId="08F32E01" w14:textId="77777777" w:rsidR="002B7918" w:rsidRPr="002B7918" w:rsidRDefault="002B7918" w:rsidP="002B791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Confidence Score gauge</w:t>
      </w:r>
    </w:p>
    <w:p w14:paraId="743894B5" w14:textId="77777777" w:rsidR="002B7918" w:rsidRPr="002B7918" w:rsidRDefault="002B7918" w:rsidP="002B791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Sparklines (7 days)</w:t>
      </w:r>
    </w:p>
    <w:p w14:paraId="39ADD45F" w14:textId="77777777" w:rsidR="002B7918" w:rsidRPr="002B7918" w:rsidRDefault="002B7918" w:rsidP="002B791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Whale flow meter</w:t>
      </w:r>
    </w:p>
    <w:p w14:paraId="5CB91AA6" w14:textId="77777777" w:rsidR="002B7918" w:rsidRPr="002B7918" w:rsidRDefault="002B7918" w:rsidP="002B791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Holder distribution donut</w:t>
      </w:r>
    </w:p>
    <w:p w14:paraId="44403FDA" w14:textId="77777777" w:rsidR="002B7918" w:rsidRPr="002B7918" w:rsidRDefault="002B7918" w:rsidP="002B791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Add Liquidity endpoints when you’re ready (pair address first)</w:t>
      </w:r>
    </w:p>
    <w:p w14:paraId="6FDE5719" w14:textId="77777777" w:rsidR="002B7918" w:rsidRPr="002B7918" w:rsidRDefault="00147C3B" w:rsidP="002B791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7C3B">
        <w:rPr>
          <w:rFonts w:ascii="Times New Roman" w:eastAsia="Times New Roman" w:hAnsi="Times New Roman" w:cs="Times New Roman"/>
          <w:noProof/>
          <w:kern w:val="0"/>
        </w:rPr>
        <w:pict w14:anchorId="31797511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3FC0502B" w14:textId="77777777" w:rsidR="002B7918" w:rsidRPr="002B7918" w:rsidRDefault="002B7918" w:rsidP="002B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B7918">
        <w:rPr>
          <w:rFonts w:ascii="Times New Roman" w:eastAsia="Times New Roman" w:hAnsi="Times New Roman" w:cs="Times New Roman"/>
          <w:kern w:val="0"/>
          <w14:ligatures w14:val="none"/>
        </w:rPr>
        <w:t>If you want, paste your backend token + pair info (pair address + which DEX) and I’ll give you the exact LP/reserves endpoints + the upgraded Daily Audit UI layout (with SVG charts and a confidence score) using your black/yellow style.</w:t>
      </w:r>
    </w:p>
    <w:p w14:paraId="4E64F71E" w14:textId="77777777" w:rsidR="002B7918" w:rsidRDefault="002B7918"/>
    <w:sectPr w:rsidR="002B79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40"/>
    <w:multiLevelType w:val="multilevel"/>
    <w:tmpl w:val="7958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94678"/>
    <w:multiLevelType w:val="multilevel"/>
    <w:tmpl w:val="401A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7C2169"/>
    <w:multiLevelType w:val="multilevel"/>
    <w:tmpl w:val="FB324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49219D"/>
    <w:multiLevelType w:val="multilevel"/>
    <w:tmpl w:val="8B2C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90ED1"/>
    <w:multiLevelType w:val="multilevel"/>
    <w:tmpl w:val="4FCA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E23E0"/>
    <w:multiLevelType w:val="multilevel"/>
    <w:tmpl w:val="F602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7208F1"/>
    <w:multiLevelType w:val="multilevel"/>
    <w:tmpl w:val="6088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D172F1"/>
    <w:multiLevelType w:val="multilevel"/>
    <w:tmpl w:val="A5A4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110D89"/>
    <w:multiLevelType w:val="multilevel"/>
    <w:tmpl w:val="DA3A6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2D4F54"/>
    <w:multiLevelType w:val="multilevel"/>
    <w:tmpl w:val="226E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815089"/>
    <w:multiLevelType w:val="multilevel"/>
    <w:tmpl w:val="99FC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E565CA"/>
    <w:multiLevelType w:val="multilevel"/>
    <w:tmpl w:val="79B0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032925"/>
    <w:multiLevelType w:val="multilevel"/>
    <w:tmpl w:val="453E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340FE7"/>
    <w:multiLevelType w:val="multilevel"/>
    <w:tmpl w:val="7228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E6355E"/>
    <w:multiLevelType w:val="multilevel"/>
    <w:tmpl w:val="0A00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B21119"/>
    <w:multiLevelType w:val="multilevel"/>
    <w:tmpl w:val="2B66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9F6362"/>
    <w:multiLevelType w:val="multilevel"/>
    <w:tmpl w:val="CC04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4842543">
    <w:abstractNumId w:val="6"/>
  </w:num>
  <w:num w:numId="2" w16cid:durableId="454106211">
    <w:abstractNumId w:val="10"/>
  </w:num>
  <w:num w:numId="3" w16cid:durableId="589435322">
    <w:abstractNumId w:val="11"/>
  </w:num>
  <w:num w:numId="4" w16cid:durableId="1055548790">
    <w:abstractNumId w:val="9"/>
  </w:num>
  <w:num w:numId="5" w16cid:durableId="802890242">
    <w:abstractNumId w:val="7"/>
  </w:num>
  <w:num w:numId="6" w16cid:durableId="1588347901">
    <w:abstractNumId w:val="13"/>
  </w:num>
  <w:num w:numId="7" w16cid:durableId="1888103327">
    <w:abstractNumId w:val="1"/>
  </w:num>
  <w:num w:numId="8" w16cid:durableId="1647666819">
    <w:abstractNumId w:val="5"/>
  </w:num>
  <w:num w:numId="9" w16cid:durableId="1014304682">
    <w:abstractNumId w:val="16"/>
  </w:num>
  <w:num w:numId="10" w16cid:durableId="1913462938">
    <w:abstractNumId w:val="3"/>
  </w:num>
  <w:num w:numId="11" w16cid:durableId="1627195386">
    <w:abstractNumId w:val="15"/>
  </w:num>
  <w:num w:numId="12" w16cid:durableId="374279383">
    <w:abstractNumId w:val="4"/>
  </w:num>
  <w:num w:numId="13" w16cid:durableId="861669668">
    <w:abstractNumId w:val="12"/>
  </w:num>
  <w:num w:numId="14" w16cid:durableId="1027947411">
    <w:abstractNumId w:val="14"/>
  </w:num>
  <w:num w:numId="15" w16cid:durableId="771824447">
    <w:abstractNumId w:val="8"/>
  </w:num>
  <w:num w:numId="16" w16cid:durableId="1560093498">
    <w:abstractNumId w:val="0"/>
  </w:num>
  <w:num w:numId="17" w16cid:durableId="405304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918"/>
    <w:rsid w:val="00147C3B"/>
    <w:rsid w:val="002B7918"/>
    <w:rsid w:val="00B47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10E0"/>
  <w15:chartTrackingRefBased/>
  <w15:docId w15:val="{30153C58-AC18-7B46-AC10-C4C6FC32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7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7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7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91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B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2B7918"/>
  </w:style>
  <w:style w:type="character" w:customStyle="1" w:styleId="s2">
    <w:name w:val="s2"/>
    <w:basedOn w:val="DefaultParagraphFont"/>
    <w:rsid w:val="002B7918"/>
  </w:style>
  <w:style w:type="paragraph" w:customStyle="1" w:styleId="p2">
    <w:name w:val="p2"/>
    <w:basedOn w:val="Normal"/>
    <w:rsid w:val="002B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2B7918"/>
  </w:style>
  <w:style w:type="character" w:customStyle="1" w:styleId="apple-converted-space">
    <w:name w:val="apple-converted-space"/>
    <w:basedOn w:val="DefaultParagraphFont"/>
    <w:rsid w:val="002B7918"/>
  </w:style>
  <w:style w:type="character" w:customStyle="1" w:styleId="s4">
    <w:name w:val="s4"/>
    <w:basedOn w:val="DefaultParagraphFont"/>
    <w:rsid w:val="002B7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800</Words>
  <Characters>4564</Characters>
  <Application>Microsoft Office Word</Application>
  <DocSecurity>0</DocSecurity>
  <Lines>38</Lines>
  <Paragraphs>10</Paragraphs>
  <ScaleCrop>false</ScaleCrop>
  <Company/>
  <LinksUpToDate>false</LinksUpToDate>
  <CharactersWithSpaces>5354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Adebayo Oluwole</dc:creator>
  <cp:keywords/>
  <dc:description/>
  <cp:lastModifiedBy>Adebayo Oluwole</cp:lastModifiedBy>
  <cp:revision>1</cp:revision>
  <dcterms:created xsi:type="dcterms:W3CDTF">2025-12-15T13:35:00Z</dcterms:created>
  <dcterms:modified xsi:type="dcterms:W3CDTF">2025-12-15T13:36:00Z</dcterms:modified>
</cp:coreProperties>
</file>