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Launch brief</w:t>
      </w:r>
    </w:p>
    <w:p>
      <w:pPr>
        <w:pStyle w:val="Subtitle"/>
      </w:pPr>
      <w:r>
        <w:t>A concise handoff for the September release.</w:t>
      </w:r>
    </w:p>
    <w:p>
      <w:pPr>
        <w:pStyle w:val="Heading1"/>
      </w:pPr>
      <w:r>
        <w:t>What ships</w:t>
      </w:r>
    </w:p>
    <w:p>
      <w:pPr>
        <w:pStyle w:val="ListBullet"/>
      </w:pPr>
      <w:r>
        <w:t>A calmer in-session file viewer</w:t>
      </w:r>
    </w:p>
    <w:p>
      <w:pPr>
        <w:pStyle w:val="ListBullet"/>
      </w:pPr>
      <w:r>
        <w:t>Readable previews in light and dark mode</w:t>
      </w:r>
    </w:p>
    <w:p>
      <w:pPr>
        <w:pStyle w:val="ListBullet"/>
      </w:pPr>
      <w:r>
        <w:t>Fast audio controls without idle work</w:t>
      </w:r>
    </w:p>
    <w:p>
      <w:pPr>
        <w:pStyle w:val="Heading1"/>
      </w:pPr>
      <w:r>
        <w:t>Owner</w:t>
      </w:r>
    </w:p>
    <w:p>
      <w:r>
        <w:t>Product and Design · Ready for staging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