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1A" w:val="clear"/>
            <w:tcMar>
              <w:top w:type="dxa" w:w="80"/>
              <w:left w:type="dxa" w:w="140"/>
              <w:bottom w:type="dxa" w:w="80"/>
              <w:right w:type="dxa" w:w="140"/>
            </w:tcMar>
            <w:vAlign w:val="center"/>
          </w:tcPr>
          <w:p>
            <w:pPr>
              <w:spacing w:after="40" w:before="160"/>
              <w:jc w:val="center"/>
            </w:pPr>
            <w:r>
              <w:rPr>
                <w:rFonts w:ascii="Arial" w:cs="Arial" w:eastAsia="Arial" w:hAnsi="Arial"/>
                <w:b/>
                <w:bCs/>
                <w:color w:val="C8A96E"/>
                <w:sz w:val="72"/>
                <w:szCs w:val="72"/>
              </w:rPr>
              <w:t xml:space="preserve">LeVrage</w:t>
            </w:r>
          </w:p>
          <w:p>
            <w:pPr>
              <w:spacing w:after="40" w:before="0"/>
              <w:jc w:val="center"/>
            </w:pPr>
            <w:r>
              <w:rPr>
                <w:rFonts w:ascii="Arial" w:cs="Arial" w:eastAsia="Arial" w:hAnsi="Arial"/>
                <w:b/>
                <w:bCs/>
                <w:color w:val="FFFFFF"/>
                <w:spacing w:val="120"/>
                <w:sz w:val="28"/>
                <w:szCs w:val="28"/>
              </w:rPr>
              <w:t xml:space="preserve">PLATFORM BUILD SPEC</w:t>
            </w:r>
          </w:p>
          <w:p>
            <w:pPr>
              <w:spacing w:after="40" w:before="0"/>
              <w:jc w:val="center"/>
            </w:pPr>
            <w:r>
              <w:rPr>
                <w:rFonts w:ascii="Arial" w:cs="Arial" w:eastAsia="Arial" w:hAnsi="Arial"/>
                <w:color w:val="BBBBBB"/>
                <w:sz w:val="22"/>
                <w:szCs w:val="22"/>
              </w:rPr>
              <w:t xml:space="preserve">Client Linking  ·  Client Roster  ·  LO Login &amp; Auth</w:t>
            </w:r>
          </w:p>
          <w:p>
            <w:pPr>
              <w:spacing w:after="160" w:before="0"/>
              <w:jc w:val="center"/>
            </w:pPr>
            <w:r>
              <w:rPr>
                <w:rFonts w:ascii="Arial" w:cs="Arial" w:eastAsia="Arial" w:hAnsi="Arial"/>
                <w:color w:val="666666"/>
                <w:sz w:val="18"/>
                <w:szCs w:val="18"/>
              </w:rPr>
              <w:t xml:space="preserve">April 2026  ·  v1.0  ·  Confidential</w:t>
            </w:r>
          </w:p>
        </w:tc>
      </w:tr>
    </w:tbl>
    <w:p>
      <w:pPr>
        <w:spacing w:after="240" w:before="0"/>
        <w:jc w:val="left"/>
      </w:pPr>
      <w:r>
        <w:t xml:space="preserve"/>
      </w:r>
    </w:p>
    <w:p>
      <w:pPr>
        <w:spacing w:after="120" w:before="0"/>
      </w:pPr>
      <w:r>
        <w:rPr>
          <w:rFonts w:ascii="Arial" w:cs="Arial" w:eastAsia="Arial" w:hAnsi="Arial"/>
          <w:b/>
          <w:bCs/>
          <w:color w:val="1A1A1A"/>
          <w:sz w:val="26"/>
          <w:szCs w:val="26"/>
        </w:rPr>
        <w:t xml:space="preserve">Purpose</w:t>
      </w:r>
    </w:p>
    <w:p>
      <w:pPr>
        <w:spacing w:after="80" w:before="0"/>
        <w:jc w:val="left"/>
      </w:pPr>
      <w:r>
        <w:rPr>
          <w:rFonts w:ascii="Arial" w:cs="Arial" w:eastAsia="Arial" w:hAnsi="Arial"/>
          <w:b w:val="false"/>
          <w:bCs w:val="false"/>
          <w:color w:val="1A1A1A"/>
          <w:sz w:val="22"/>
          <w:szCs w:val="22"/>
        </w:rPr>
        <w:t xml:space="preserve">This spec defines the three-phase build that connects LeVrage's existing tools (Decision Engine, Dispute Letter Generator, Cash Bridge, PDF Parser) into a unified platform where each client has a persistent profile, every tool loads the right data automatically, and the LO never has to re-enter information between sessions.</w:t>
      </w:r>
    </w:p>
    <w:p>
      <w:pPr>
        <w:spacing w:after="120" w:before="0"/>
        <w:jc w:val="left"/>
      </w:pPr>
      <w:r>
        <w:rPr>
          <w:rFonts w:ascii="Arial" w:cs="Arial" w:eastAsia="Arial" w:hAnsi="Arial"/>
          <w:color w:val="888888"/>
          <w:sz w:val="18"/>
          <w:szCs w:val="18"/>
        </w:rPr>
        <w:t xml:space="preserve">Prerequisite reads: LeVrage_app.html · LeVrage_PDFParser.html · LeVrage_Simulator.html · LeVrage_DisputeLetters.html · LeVrage_CashBridge.html</w:t>
      </w:r>
    </w:p>
    <w:p>
      <w:pPr>
        <w:pBdr>
          <w:bottom w:val="single" w:color="E0E0E0" w:sz="2"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800"/>
      </w:tblGrid>
      <w:tr>
        <w:tc>
          <w:tcPr>
            <w:tcW w:type="dxa" w:w="1400"/>
            <w:tcBorders>
              <w:top w:val="single" w:color="DDDDDD" w:sz="1"/>
              <w:left w:val="single" w:color="DDDDDD" w:sz="1"/>
              <w:bottom w:val="single" w:color="DDDDDD" w:sz="1"/>
              <w:right w:val="single" w:color="DDDDDD" w:sz="1"/>
            </w:tcBorders>
            <w:shd w:fill="27AE60"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2"/>
                <w:szCs w:val="22"/>
              </w:rPr>
              <w:t xml:space="preserve">Phase 1</w:t>
            </w:r>
          </w:p>
        </w:tc>
        <w:tc>
          <w:tcPr>
            <w:tcW w:type="dxa" w:w="6160"/>
            <w:tcBorders>
              <w:top w:val="single" w:color="DDDDDD" w:sz="1"/>
              <w:left w:val="single" w:color="DDDDDD" w:sz="1"/>
              <w:bottom w:val="single" w:color="DDDDDD" w:sz="1"/>
              <w:right w:val="single" w:color="DDDDDD" w:sz="1"/>
            </w:tcBorders>
            <w:shd w:fill="27AE60"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4"/>
                <w:szCs w:val="24"/>
              </w:rPr>
              <w:t xml:space="preserve">Client Name Linking  (Quick Win)</w:t>
            </w:r>
          </w:p>
        </w:tc>
        <w:tc>
          <w:tcPr>
            <w:tcW w:type="dxa" w:w="1800"/>
            <w:tcBorders>
              <w:top w:val="single" w:color="DDDDDD" w:sz="1"/>
              <w:left w:val="single" w:color="DDDDDD" w:sz="1"/>
              <w:bottom w:val="single" w:color="DDDDDD" w:sz="1"/>
              <w:right w:val="single" w:color="DDDDDD" w:sz="1"/>
            </w:tcBorders>
            <w:shd w:fill="27AE60" w:val="clear"/>
            <w:tcMar>
              <w:top w:type="dxa" w:w="80"/>
              <w:left w:type="dxa" w:w="140"/>
              <w:bottom w:type="dxa" w:w="80"/>
              <w:right w:type="dxa" w:w="140"/>
            </w:tcMar>
            <w:vAlign w:val="center"/>
          </w:tcPr>
          <w:p>
            <w:pPr>
              <w:spacing w:after="120" w:before="0"/>
              <w:jc w:val="right"/>
            </w:pPr>
            <w:r>
              <w:rPr>
                <w:rFonts w:ascii="Arial" w:cs="Arial" w:eastAsia="Arial" w:hAnsi="Arial"/>
                <w:color w:val="FFFFFF"/>
                <w:sz w:val="20"/>
                <w:szCs w:val="20"/>
              </w:rPr>
              <w:t xml:space="preserve">~30 minutes</w:t>
            </w:r>
          </w:p>
        </w:tc>
      </w:tr>
    </w:tbl>
    <w:p>
      <w:pPr>
        <w:spacing w:after="80" w:before="0"/>
        <w:jc w:val="left"/>
      </w:pPr>
      <w:r>
        <w:t xml:space="preserve"/>
      </w:r>
    </w:p>
    <w:p>
      <w:pPr>
        <w:pStyle w:val="Heading2"/>
        <w:spacing w:after="120" w:before="300"/>
      </w:pPr>
      <w:r>
        <w:rPr>
          <w:rFonts w:ascii="Arial" w:cs="Arial" w:eastAsia="Arial" w:hAnsi="Arial"/>
          <w:b/>
          <w:bCs/>
          <w:color w:val="1A1A1A"/>
          <w:sz w:val="26"/>
          <w:szCs w:val="26"/>
        </w:rPr>
        <w:t xml:space="preserve">What It Solves</w:t>
      </w:r>
    </w:p>
    <w:p>
      <w:pPr>
        <w:spacing w:after="120" w:before="0"/>
        <w:jc w:val="left"/>
      </w:pPr>
      <w:r>
        <w:rPr>
          <w:rFonts w:ascii="Arial" w:cs="Arial" w:eastAsia="Arial" w:hAnsi="Arial"/>
          <w:b w:val="false"/>
          <w:bCs w:val="false"/>
          <w:color w:val="1A1A1A"/>
          <w:sz w:val="22"/>
          <w:szCs w:val="22"/>
        </w:rPr>
        <w:t xml:space="preserve">Right now the PDF Parser exports accounts to localStorage with no label. The Decision Engine picks up raw account data but has no idea whose file it is. If an LO switches clients, there's no way to tell which data is loaded. This fix closes that gap.</w:t>
      </w:r>
    </w:p>
    <w:p>
      <w:pPr>
        <w:pStyle w:val="Heading2"/>
        <w:spacing w:after="120" w:before="300"/>
      </w:pPr>
      <w:r>
        <w:rPr>
          <w:rFonts w:ascii="Arial" w:cs="Arial" w:eastAsia="Arial" w:hAnsi="Arial"/>
          <w:b/>
          <w:bCs/>
          <w:color w:val="1A1A1A"/>
          <w:sz w:val="26"/>
          <w:szCs w:val="26"/>
        </w:rPr>
        <w:t xml:space="preserve">Changes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DDDDDD" w:sz="1"/>
              <w:left w:val="single" w:color="DDDDDD" w:sz="1"/>
              <w:bottom w:val="single" w:color="DDDDDD" w:sz="1"/>
              <w:right w:val="single" w:color="DDDDDD" w:sz="1"/>
            </w:tcBorders>
            <w:shd w:fill="333333"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0"/>
                <w:szCs w:val="20"/>
              </w:rPr>
              <w:t xml:space="preserve">File</w:t>
            </w:r>
          </w:p>
        </w:tc>
        <w:tc>
          <w:tcPr>
            <w:tcW w:type="dxa" w:w="5360"/>
            <w:tcBorders>
              <w:top w:val="single" w:color="DDDDDD" w:sz="1"/>
              <w:left w:val="single" w:color="DDDDDD" w:sz="1"/>
              <w:bottom w:val="single" w:color="DDDDDD" w:sz="1"/>
              <w:right w:val="single" w:color="DDDDDD" w:sz="1"/>
            </w:tcBorders>
            <w:shd w:fill="333333"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0"/>
                <w:szCs w:val="20"/>
              </w:rPr>
              <w:t xml:space="preserve">What Changes</w:t>
            </w:r>
          </w:p>
        </w:tc>
        <w:tc>
          <w:tcPr>
            <w:tcW w:type="dxa" w:w="1800"/>
            <w:tcBorders>
              <w:top w:val="single" w:color="DDDDDD" w:sz="1"/>
              <w:left w:val="single" w:color="DDDDDD" w:sz="1"/>
              <w:bottom w:val="single" w:color="DDDDDD" w:sz="1"/>
              <w:right w:val="single" w:color="DDDDDD" w:sz="1"/>
            </w:tcBorders>
            <w:shd w:fill="333333"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0"/>
                <w:szCs w:val="20"/>
              </w:rPr>
              <w:t xml:space="preserve">Impact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PDFParser.html</w:t>
            </w:r>
          </w:p>
        </w:tc>
        <w:tc>
          <w:tcPr>
            <w:tcW w:type="dxa" w:w="5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Add "Client Name" text field above the upload zone. On export, write clientName + pullDate + reportId alongside accounts.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bCs/>
                <w:color w:val="2980B9"/>
                <w:sz w:val="20"/>
                <w:szCs w:val="20"/>
              </w:rPr>
              <w:t xml:space="preserve">Low</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LeVrage_app.html</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On Screen 1 load, check localStorage for levrage_import. If found, display client name banner and auto-fill income/minimums if available.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bCs/>
                <w:color w:val="2980B9"/>
                <w:sz w:val="20"/>
                <w:szCs w:val="20"/>
              </w:rPr>
              <w:t xml:space="preserve">Low</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All tools</w:t>
            </w:r>
          </w:p>
        </w:tc>
        <w:tc>
          <w:tcPr>
            <w:tcW w:type="dxa" w:w="5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Read clientName from localStorage and show "Client: [Name] · Pulled: [Date]" in the header of each tool.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bCs/>
                <w:color w:val="2980B9"/>
                <w:sz w:val="20"/>
                <w:szCs w:val="20"/>
              </w:rPr>
              <w:t xml:space="preserve">Low</w:t>
            </w:r>
          </w:p>
        </w:tc>
      </w:tr>
    </w:tbl>
    <w:p>
      <w:pPr>
        <w:spacing w:after="60" w:before="0"/>
        <w:jc w:val="left"/>
      </w:pPr>
      <w:r>
        <w:t xml:space="preserve"/>
      </w:r>
    </w:p>
    <w:p>
      <w:pPr>
        <w:pStyle w:val="Heading2"/>
        <w:spacing w:after="120" w:before="300"/>
      </w:pPr>
      <w:r>
        <w:rPr>
          <w:rFonts w:ascii="Arial" w:cs="Arial" w:eastAsia="Arial" w:hAnsi="Arial"/>
          <w:b/>
          <w:bCs/>
          <w:color w:val="1A1A1A"/>
          <w:sz w:val="26"/>
          <w:szCs w:val="26"/>
        </w:rPr>
        <w:t xml:space="preserve">localStorage Schema After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80"/>
              <w:left w:type="dxa" w:w="140"/>
              <w:bottom w:type="dxa" w:w="80"/>
              <w:right w:type="dxa" w:w="140"/>
            </w:tcMar>
            <w:vAlign w:val="center"/>
          </w:tcPr>
          <w:p>
            <w:pPr>
              <w:spacing w:after="40" w:before="0"/>
            </w:pPr>
            <w:r>
              <w:rPr>
                <w:rFonts w:ascii="Courier New" w:cs="Courier New" w:eastAsia="Courier New" w:hAnsi="Courier New"/>
                <w:color w:val="22AA55"/>
                <w:sz w:val="18"/>
                <w:szCs w:val="18"/>
              </w:rPr>
              <w:t xml:space="preserve">// Written by PDFParser.html on "Send to Engine"</w:t>
            </w:r>
          </w:p>
          <w:p>
            <w:pPr>
              <w:spacing w:after="40" w:before="0"/>
            </w:pPr>
            <w:r>
              <w:rPr>
                <w:rFonts w:ascii="Courier New" w:cs="Courier New" w:eastAsia="Courier New" w:hAnsi="Courier New"/>
                <w:color w:val="22AA55"/>
                <w:sz w:val="18"/>
                <w:szCs w:val="18"/>
              </w:rPr>
              <w:t xml:space="preserve">localStorage.setItem("levrage_import", JSON.stringify({</w:t>
            </w:r>
          </w:p>
          <w:p>
            <w:pPr>
              <w:spacing w:after="40" w:before="0"/>
            </w:pPr>
            <w:r>
              <w:rPr>
                <w:rFonts w:ascii="Courier New" w:cs="Courier New" w:eastAsia="Courier New" w:hAnsi="Courier New"/>
                <w:color w:val="22AA55"/>
                <w:sz w:val="18"/>
                <w:szCs w:val="18"/>
              </w:rPr>
              <w:t xml:space="preserve">  clientName:    "Nick Gegovic",         // NEW - typed by LO</w:t>
            </w:r>
          </w:p>
          <w:p>
            <w:pPr>
              <w:spacing w:after="40" w:before="0"/>
            </w:pPr>
            <w:r>
              <w:rPr>
                <w:rFonts w:ascii="Courier New" w:cs="Courier New" w:eastAsia="Courier New" w:hAnsi="Courier New"/>
                <w:color w:val="22AA55"/>
                <w:sz w:val="18"/>
                <w:szCs w:val="18"/>
              </w:rPr>
              <w:t xml:space="preserve">  clientPhone:   "555-000-0000",          // NEW - optional</w:t>
            </w:r>
          </w:p>
          <w:p>
            <w:pPr>
              <w:spacing w:after="40" w:before="0"/>
            </w:pPr>
            <w:r>
              <w:rPr>
                <w:rFonts w:ascii="Courier New" w:cs="Courier New" w:eastAsia="Courier New" w:hAnsi="Courier New"/>
                <w:color w:val="22AA55"/>
                <w:sz w:val="18"/>
                <w:szCs w:val="18"/>
              </w:rPr>
              <w:t xml:space="preserve">  pullDate:      "2026-03-30",</w:t>
            </w:r>
          </w:p>
          <w:p>
            <w:pPr>
              <w:spacing w:after="40" w:before="0"/>
            </w:pPr>
            <w:r>
              <w:rPr>
                <w:rFonts w:ascii="Courier New" w:cs="Courier New" w:eastAsia="Courier New" w:hAnsi="Courier New"/>
                <w:color w:val="22AA55"/>
                <w:sz w:val="18"/>
                <w:szCs w:val="18"/>
              </w:rPr>
              <w:t xml:space="preserve">  reportId:      "RKT-2026-XXXX",</w:t>
            </w:r>
          </w:p>
          <w:p>
            <w:pPr>
              <w:spacing w:after="40" w:before="0"/>
            </w:pPr>
            <w:r>
              <w:rPr>
                <w:rFonts w:ascii="Courier New" w:cs="Courier New" w:eastAsia="Courier New" w:hAnsi="Courier New"/>
                <w:color w:val="22AA55"/>
                <w:sz w:val="18"/>
                <w:szCs w:val="18"/>
              </w:rPr>
              <w:t xml:space="preserve">  accounts:      [ ...revolving accounts ],</w:t>
            </w:r>
          </w:p>
          <w:p>
            <w:pPr>
              <w:spacing w:after="40" w:before="0"/>
            </w:pPr>
            <w:r>
              <w:rPr>
                <w:rFonts w:ascii="Courier New" w:cs="Courier New" w:eastAsia="Courier New" w:hAnsi="Courier New"/>
                <w:color w:val="22AA55"/>
                <w:sz w:val="18"/>
                <w:szCs w:val="18"/>
              </w:rPr>
              <w:t xml:space="preserve">  borrowers:     [ ...score objects ],</w:t>
            </w:r>
          </w:p>
          <w:p>
            <w:pPr>
              <w:spacing w:after="40" w:before="0"/>
            </w:pPr>
            <w:r>
              <w:rPr>
                <w:rFonts w:ascii="Courier New" w:cs="Courier New" w:eastAsia="Courier New" w:hAnsi="Courier New"/>
                <w:color w:val="22AA55"/>
                <w:sz w:val="18"/>
                <w:szCs w:val="18"/>
              </w:rPr>
              <w:t xml:space="preserve">  negativeCount: 17,</w:t>
            </w:r>
          </w:p>
          <w:p>
            <w:pPr>
              <w:spacing w:after="40" w:before="0"/>
            </w:pPr>
            <w:r>
              <w:rPr>
                <w:rFonts w:ascii="Courier New" w:cs="Courier New" w:eastAsia="Courier New" w:hAnsi="Courier New"/>
                <w:color w:val="22AA55"/>
                <w:sz w:val="18"/>
                <w:szCs w:val="18"/>
              </w:rPr>
              <w:t xml:space="preserve">}));</w:t>
            </w:r>
          </w:p>
        </w:tc>
      </w:tr>
    </w:tbl>
    <w:p>
      <w:pPr>
        <w:spacing w:after="60" w:before="0"/>
        <w:jc w:val="left"/>
      </w:pPr>
      <w:r>
        <w:t xml:space="preserve"/>
      </w:r>
    </w:p>
    <w:p>
      <w:pPr>
        <w:pStyle w:val="Heading2"/>
        <w:spacing w:after="120" w:before="300"/>
      </w:pPr>
      <w:r>
        <w:rPr>
          <w:rFonts w:ascii="Arial" w:cs="Arial" w:eastAsia="Arial" w:hAnsi="Arial"/>
          <w:b/>
          <w:bCs/>
          <w:color w:val="1A1A1A"/>
          <w:sz w:val="26"/>
          <w:szCs w:val="26"/>
        </w:rPr>
        <w:t xml:space="preserve">What the LO Sees</w:t>
      </w:r>
    </w:p>
    <w:p>
      <w:pPr>
        <w:pStyle w:val="ListParagraph"/>
        <w:numPr>
          <w:ilvl w:val="0"/>
          <w:numId w:val="2"/>
        </w:numPr>
        <w:spacing w:after="60" w:before="40"/>
      </w:pPr>
      <w:r>
        <w:rPr>
          <w:rFonts w:ascii="Arial" w:cs="Arial" w:eastAsia="Arial" w:hAnsi="Arial"/>
          <w:color w:val="1A1A1A"/>
          <w:sz w:val="22"/>
          <w:szCs w:val="22"/>
        </w:rPr>
        <w:t xml:space="preserve">Opens PDF Parser, types client name, uploads PDF</w:t>
      </w:r>
    </w:p>
    <w:p>
      <w:pPr>
        <w:pStyle w:val="ListParagraph"/>
        <w:numPr>
          <w:ilvl w:val="0"/>
          <w:numId w:val="2"/>
        </w:numPr>
        <w:spacing w:after="60" w:before="40"/>
      </w:pPr>
      <w:r>
        <w:rPr>
          <w:rFonts w:ascii="Arial" w:cs="Arial" w:eastAsia="Arial" w:hAnsi="Arial"/>
          <w:color w:val="1A1A1A"/>
          <w:sz w:val="22"/>
          <w:szCs w:val="22"/>
        </w:rPr>
        <w:t xml:space="preserve">Hits "Send to Engine" — data saves to localStorage</w:t>
      </w:r>
    </w:p>
    <w:p>
      <w:pPr>
        <w:pStyle w:val="ListParagraph"/>
        <w:numPr>
          <w:ilvl w:val="0"/>
          <w:numId w:val="2"/>
        </w:numPr>
        <w:spacing w:after="60" w:before="40"/>
      </w:pPr>
      <w:r>
        <w:rPr>
          <w:rFonts w:ascii="Arial" w:cs="Arial" w:eastAsia="Arial" w:hAnsi="Arial"/>
          <w:color w:val="1A1A1A"/>
          <w:sz w:val="22"/>
          <w:szCs w:val="22"/>
        </w:rPr>
        <w:t xml:space="preserve">Opens Decision Engine — green banner reads "Loaded: Nick Gegovic · Report 2026-03-30"</w:t>
      </w:r>
    </w:p>
    <w:p>
      <w:pPr>
        <w:pStyle w:val="ListParagraph"/>
        <w:numPr>
          <w:ilvl w:val="0"/>
          <w:numId w:val="2"/>
        </w:numPr>
        <w:spacing w:after="60" w:before="40"/>
      </w:pPr>
      <w:r>
        <w:rPr>
          <w:rFonts w:ascii="Arial" w:cs="Arial" w:eastAsia="Arial" w:hAnsi="Arial"/>
          <w:color w:val="1A1A1A"/>
          <w:sz w:val="22"/>
          <w:szCs w:val="22"/>
        </w:rPr>
        <w:t xml:space="preserve">Opens Simulator, Dispute Letters, Cash Bridge — same banner appears in each tool</w:t>
      </w:r>
    </w:p>
    <w:p>
      <w:pPr>
        <w:pStyle w:val="ListParagraph"/>
        <w:numPr>
          <w:ilvl w:val="0"/>
          <w:numId w:val="2"/>
        </w:numPr>
        <w:spacing w:after="60" w:before="40"/>
      </w:pPr>
      <w:r>
        <w:rPr>
          <w:rFonts w:ascii="Arial" w:cs="Arial" w:eastAsia="Arial" w:hAnsi="Arial"/>
          <w:color w:val="1A1A1A"/>
          <w:sz w:val="22"/>
          <w:szCs w:val="22"/>
        </w:rPr>
        <w:t xml:space="preserve">No re-entry needed across the session</w:t>
      </w:r>
    </w:p>
    <w:p>
      <w:pPr>
        <w:spacing w:after="16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800"/>
      </w:tblGrid>
      <w:tr>
        <w:tc>
          <w:tcPr>
            <w:tcW w:type="dxa" w:w="1400"/>
            <w:tcBorders>
              <w:top w:val="single" w:color="DDDDDD" w:sz="1"/>
              <w:left w:val="single" w:color="DDDDDD" w:sz="1"/>
              <w:bottom w:val="single" w:color="DDDDDD" w:sz="1"/>
              <w:right w:val="single" w:color="DDDDDD" w:sz="1"/>
            </w:tcBorders>
            <w:shd w:fill="2980B9"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2"/>
                <w:szCs w:val="22"/>
              </w:rPr>
              <w:t xml:space="preserve">Phase 2</w:t>
            </w:r>
          </w:p>
        </w:tc>
        <w:tc>
          <w:tcPr>
            <w:tcW w:type="dxa" w:w="6160"/>
            <w:tcBorders>
              <w:top w:val="single" w:color="DDDDDD" w:sz="1"/>
              <w:left w:val="single" w:color="DDDDDD" w:sz="1"/>
              <w:bottom w:val="single" w:color="DDDDDD" w:sz="1"/>
              <w:right w:val="single" w:color="DDDDDD" w:sz="1"/>
            </w:tcBorders>
            <w:shd w:fill="2980B9"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4"/>
                <w:szCs w:val="24"/>
              </w:rPr>
              <w:t xml:space="preserve">Client Roster  (Persistent Multi-Client)</w:t>
            </w:r>
          </w:p>
        </w:tc>
        <w:tc>
          <w:tcPr>
            <w:tcW w:type="dxa" w:w="1800"/>
            <w:tcBorders>
              <w:top w:val="single" w:color="DDDDDD" w:sz="1"/>
              <w:left w:val="single" w:color="DDDDDD" w:sz="1"/>
              <w:bottom w:val="single" w:color="DDDDDD" w:sz="1"/>
              <w:right w:val="single" w:color="DDDDDD" w:sz="1"/>
            </w:tcBorders>
            <w:shd w:fill="2980B9" w:val="clear"/>
            <w:tcMar>
              <w:top w:type="dxa" w:w="80"/>
              <w:left w:type="dxa" w:w="140"/>
              <w:bottom w:type="dxa" w:w="80"/>
              <w:right w:type="dxa" w:w="140"/>
            </w:tcMar>
            <w:vAlign w:val="center"/>
          </w:tcPr>
          <w:p>
            <w:pPr>
              <w:spacing w:after="120" w:before="0"/>
              <w:jc w:val="right"/>
            </w:pPr>
            <w:r>
              <w:rPr>
                <w:rFonts w:ascii="Arial" w:cs="Arial" w:eastAsia="Arial" w:hAnsi="Arial"/>
                <w:color w:val="FFFFFF"/>
                <w:sz w:val="20"/>
                <w:szCs w:val="20"/>
              </w:rPr>
              <w:t xml:space="preserve">1–2 sessions</w:t>
            </w:r>
          </w:p>
        </w:tc>
      </w:tr>
    </w:tbl>
    <w:p>
      <w:pPr>
        <w:spacing w:after="80" w:before="0"/>
        <w:jc w:val="left"/>
      </w:pPr>
      <w:r>
        <w:t xml:space="preserve"/>
      </w:r>
    </w:p>
    <w:p>
      <w:pPr>
        <w:pStyle w:val="Heading2"/>
        <w:spacing w:after="120" w:before="300"/>
      </w:pPr>
      <w:r>
        <w:rPr>
          <w:rFonts w:ascii="Arial" w:cs="Arial" w:eastAsia="Arial" w:hAnsi="Arial"/>
          <w:b/>
          <w:bCs/>
          <w:color w:val="1A1A1A"/>
          <w:sz w:val="26"/>
          <w:szCs w:val="26"/>
        </w:rPr>
        <w:t xml:space="preserve">What It Solves</w:t>
      </w:r>
    </w:p>
    <w:p>
      <w:pPr>
        <w:spacing w:after="120" w:before="0"/>
        <w:jc w:val="left"/>
      </w:pPr>
      <w:r>
        <w:rPr>
          <w:rFonts w:ascii="Arial" w:cs="Arial" w:eastAsia="Arial" w:hAnsi="Arial"/>
          <w:b w:val="false"/>
          <w:bCs w:val="false"/>
          <w:color w:val="1A1A1A"/>
          <w:sz w:val="22"/>
          <w:szCs w:val="22"/>
        </w:rPr>
        <w:t xml:space="preserve">Phase 1 only holds one client at a time in localStorage. Closing the tab or switching devices loses everything. Phase 2 builds a lightweight client list so the LO can manage multiple files, switch between clients, and resume where they left off.</w:t>
      </w:r>
    </w:p>
    <w:p>
      <w:pPr>
        <w:spacing w:after="120" w:before="0"/>
        <w:jc w:val="left"/>
      </w:pPr>
      <w:r>
        <w:rPr>
          <w:rFonts w:ascii="Arial" w:cs="Arial" w:eastAsia="Arial" w:hAnsi="Arial"/>
          <w:b w:val="false"/>
          <w:bCs w:val="false"/>
          <w:color w:val="1A1A1A"/>
          <w:sz w:val="22"/>
          <w:szCs w:val="22"/>
        </w:rPr>
        <w:t xml:space="preserve">Phase 2A uses localStorage only (no backend, no login). Phase 2B migrates to Supabase when you're ready for multi-device access.</w:t>
      </w:r>
    </w:p>
    <w:p>
      <w:pPr>
        <w:pStyle w:val="Heading2"/>
        <w:spacing w:after="120" w:before="300"/>
      </w:pPr>
      <w:r>
        <w:rPr>
          <w:rFonts w:ascii="Arial" w:cs="Arial" w:eastAsia="Arial" w:hAnsi="Arial"/>
          <w:b/>
          <w:bCs/>
          <w:color w:val="1A1A1A"/>
          <w:sz w:val="26"/>
          <w:szCs w:val="26"/>
        </w:rPr>
        <w:t xml:space="preserve">Phase 2A — localStorage Roster (No Backend)</w:t>
      </w:r>
    </w:p>
    <w:p>
      <w:pPr>
        <w:spacing w:after="120" w:before="0"/>
        <w:jc w:val="left"/>
      </w:pPr>
      <w:r>
        <w:rPr>
          <w:rFonts w:ascii="Arial" w:cs="Arial" w:eastAsia="Arial" w:hAnsi="Arial"/>
          <w:b w:val="false"/>
          <w:bCs w:val="false"/>
          <w:color w:val="1A1A1A"/>
          <w:sz w:val="22"/>
          <w:szCs w:val="22"/>
        </w:rPr>
        <w:t xml:space="preserve">Add a client roster screen to the PDF Parser or as a standalone LeVrage_Clients.html page. Each client record is stored as an entry in a JSON array in localStorage.</w:t>
      </w:r>
    </w:p>
    <w:p>
      <w:pPr>
        <w:spacing w:after="80" w:before="200"/>
      </w:pPr>
      <w:r>
        <w:rPr>
          <w:rFonts w:ascii="Arial" w:cs="Arial" w:eastAsia="Arial" w:hAnsi="Arial"/>
          <w:b/>
          <w:bCs/>
          <w:color w:val="1A1A1A"/>
          <w:sz w:val="22"/>
          <w:szCs w:val="22"/>
        </w:rPr>
        <w:t xml:space="preserve">Client Record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80"/>
              <w:left w:type="dxa" w:w="140"/>
              <w:bottom w:type="dxa" w:w="80"/>
              <w:right w:type="dxa" w:w="140"/>
            </w:tcMar>
            <w:vAlign w:val="center"/>
          </w:tcPr>
          <w:p>
            <w:pPr>
              <w:spacing w:after="40" w:before="0"/>
            </w:pPr>
            <w:r>
              <w:rPr>
                <w:rFonts w:ascii="Courier New" w:cs="Courier New" w:eastAsia="Courier New" w:hAnsi="Courier New"/>
                <w:color w:val="22AA55"/>
                <w:sz w:val="18"/>
                <w:szCs w:val="18"/>
              </w:rPr>
              <w:t xml:space="preserve">{</w:t>
            </w:r>
          </w:p>
          <w:p>
            <w:pPr>
              <w:spacing w:after="40" w:before="0"/>
            </w:pPr>
            <w:r>
              <w:rPr>
                <w:rFonts w:ascii="Courier New" w:cs="Courier New" w:eastAsia="Courier New" w:hAnsi="Courier New"/>
                <w:color w:val="22AA55"/>
                <w:sz w:val="18"/>
                <w:szCs w:val="18"/>
              </w:rPr>
              <w:t xml:space="preserve">  id:           "uuid-v4-string",</w:t>
            </w:r>
          </w:p>
          <w:p>
            <w:pPr>
              <w:spacing w:after="40" w:before="0"/>
            </w:pPr>
            <w:r>
              <w:rPr>
                <w:rFonts w:ascii="Courier New" w:cs="Courier New" w:eastAsia="Courier New" w:hAnsi="Courier New"/>
                <w:color w:val="22AA55"/>
                <w:sz w:val="18"/>
                <w:szCs w:val="18"/>
              </w:rPr>
              <w:t xml:space="preserve">  name:         "Nick Gegovic",</w:t>
            </w:r>
          </w:p>
          <w:p>
            <w:pPr>
              <w:spacing w:after="40" w:before="0"/>
            </w:pPr>
            <w:r>
              <w:rPr>
                <w:rFonts w:ascii="Courier New" w:cs="Courier New" w:eastAsia="Courier New" w:hAnsi="Courier New"/>
                <w:color w:val="22AA55"/>
                <w:sz w:val="18"/>
                <w:szCs w:val="18"/>
              </w:rPr>
              <w:t xml:space="preserve">  phone:        "555-000-0000",    // optional</w:t>
            </w:r>
          </w:p>
          <w:p>
            <w:pPr>
              <w:spacing w:after="40" w:before="0"/>
            </w:pPr>
            <w:r>
              <w:rPr>
                <w:rFonts w:ascii="Courier New" w:cs="Courier New" w:eastAsia="Courier New" w:hAnsi="Courier New"/>
                <w:color w:val="22AA55"/>
                <w:sz w:val="18"/>
                <w:szCs w:val="18"/>
              </w:rPr>
              <w:t xml:space="preserve">  goal:         "FHA Purchase",    // from dropdown</w:t>
            </w:r>
          </w:p>
          <w:p>
            <w:pPr>
              <w:spacing w:after="40" w:before="0"/>
            </w:pPr>
            <w:r>
              <w:rPr>
                <w:rFonts w:ascii="Courier New" w:cs="Courier New" w:eastAsia="Courier New" w:hAnsi="Courier New"/>
                <w:color w:val="22AA55"/>
                <w:sz w:val="18"/>
                <w:szCs w:val="18"/>
              </w:rPr>
              <w:t xml:space="preserve">  createdAt:    "2026-03-30",</w:t>
            </w:r>
          </w:p>
          <w:p>
            <w:pPr>
              <w:spacing w:after="40" w:before="0"/>
            </w:pPr>
            <w:r>
              <w:rPr>
                <w:rFonts w:ascii="Courier New" w:cs="Courier New" w:eastAsia="Courier New" w:hAnsi="Courier New"/>
                <w:color w:val="22AA55"/>
                <w:sz w:val="18"/>
                <w:szCs w:val="18"/>
              </w:rPr>
              <w:t xml:space="preserve">  lastActive:   "2026-04-10",</w:t>
            </w:r>
          </w:p>
          <w:p>
            <w:pPr>
              <w:spacing w:after="40" w:before="0"/>
            </w:pPr>
            <w:r>
              <w:rPr>
                <w:rFonts w:ascii="Courier New" w:cs="Courier New" w:eastAsia="Courier New" w:hAnsi="Courier New"/>
                <w:color w:val="22AA55"/>
                <w:sz w:val="18"/>
                <w:szCs w:val="18"/>
              </w:rPr>
              <w:t xml:space="preserve">  report: {</w:t>
            </w:r>
          </w:p>
          <w:p>
            <w:pPr>
              <w:spacing w:after="40" w:before="0"/>
            </w:pPr>
            <w:r>
              <w:rPr>
                <w:rFonts w:ascii="Courier New" w:cs="Courier New" w:eastAsia="Courier New" w:hAnsi="Courier New"/>
                <w:color w:val="22AA55"/>
                <w:sz w:val="18"/>
                <w:szCs w:val="18"/>
              </w:rPr>
              <w:t xml:space="preserve">    pullDate:   "2026-03-30",</w:t>
            </w:r>
          </w:p>
          <w:p>
            <w:pPr>
              <w:spacing w:after="40" w:before="0"/>
            </w:pPr>
            <w:r>
              <w:rPr>
                <w:rFonts w:ascii="Courier New" w:cs="Courier New" w:eastAsia="Courier New" w:hAnsi="Courier New"/>
                <w:color w:val="22AA55"/>
                <w:sz w:val="18"/>
                <w:szCs w:val="18"/>
              </w:rPr>
              <w:t xml:space="preserve">    reportId:   "RKT-2026-XXXX",</w:t>
            </w:r>
          </w:p>
          <w:p>
            <w:pPr>
              <w:spacing w:after="40" w:before="0"/>
            </w:pPr>
            <w:r>
              <w:rPr>
                <w:rFonts w:ascii="Courier New" w:cs="Courier New" w:eastAsia="Courier New" w:hAnsi="Courier New"/>
                <w:color w:val="22AA55"/>
                <w:sz w:val="18"/>
                <w:szCs w:val="18"/>
              </w:rPr>
              <w:t xml:space="preserve">    accounts:   [...],</w:t>
            </w:r>
          </w:p>
          <w:p>
            <w:pPr>
              <w:spacing w:after="40" w:before="0"/>
            </w:pPr>
            <w:r>
              <w:rPr>
                <w:rFonts w:ascii="Courier New" w:cs="Courier New" w:eastAsia="Courier New" w:hAnsi="Courier New"/>
                <w:color w:val="22AA55"/>
                <w:sz w:val="18"/>
                <w:szCs w:val="18"/>
              </w:rPr>
              <w:t xml:space="preserve">    borrowers:  [...],</w:t>
            </w:r>
          </w:p>
          <w:p>
            <w:pPr>
              <w:spacing w:after="40" w:before="0"/>
            </w:pPr>
            <w:r>
              <w:rPr>
                <w:rFonts w:ascii="Courier New" w:cs="Courier New" w:eastAsia="Courier New" w:hAnsi="Courier New"/>
                <w:color w:val="22AA55"/>
                <w:sz w:val="18"/>
                <w:szCs w:val="18"/>
              </w:rPr>
              <w:t xml:space="preserve">    negativeCount: 17,</w:t>
            </w:r>
          </w:p>
          <w:p>
            <w:pPr>
              <w:spacing w:after="40" w:before="0"/>
            </w:pPr>
            <w:r>
              <w:rPr>
                <w:rFonts w:ascii="Courier New" w:cs="Courier New" w:eastAsia="Courier New" w:hAnsi="Courier New"/>
                <w:color w:val="22AA55"/>
                <w:sz w:val="18"/>
                <w:szCs w:val="18"/>
              </w:rPr>
              <w:t xml:space="preserve">  },</w:t>
            </w:r>
          </w:p>
          <w:p>
            <w:pPr>
              <w:spacing w:after="40" w:before="0"/>
            </w:pPr>
            <w:r>
              <w:rPr>
                <w:rFonts w:ascii="Courier New" w:cs="Courier New" w:eastAsia="Courier New" w:hAnsi="Courier New"/>
                <w:color w:val="22AA55"/>
                <w:sz w:val="18"/>
                <w:szCs w:val="18"/>
              </w:rPr>
              <w:t xml:space="preserve">  notes:        "Fancie co-borrower. Collections priority.",</w:t>
            </w:r>
          </w:p>
          <w:p>
            <w:pPr>
              <w:spacing w:after="40" w:before="0"/>
            </w:pPr>
            <w:r>
              <w:rPr>
                <w:rFonts w:ascii="Courier New" w:cs="Courier New" w:eastAsia="Courier New" w:hAnsi="Courier New"/>
                <w:color w:val="22AA55"/>
                <w:sz w:val="18"/>
                <w:szCs w:val="18"/>
              </w:rPr>
              <w:t xml:space="preserve">}</w:t>
            </w:r>
          </w:p>
        </w:tc>
      </w:tr>
    </w:tbl>
    <w:p>
      <w:pPr>
        <w:spacing w:after="80" w:before="0"/>
        <w:jc w:val="left"/>
      </w:pPr>
      <w:r>
        <w:t xml:space="preserve"/>
      </w:r>
    </w:p>
    <w:p>
      <w:pPr>
        <w:spacing w:after="80" w:before="200"/>
      </w:pPr>
      <w:r>
        <w:rPr>
          <w:rFonts w:ascii="Arial" w:cs="Arial" w:eastAsia="Arial" w:hAnsi="Arial"/>
          <w:b/>
          <w:bCs/>
          <w:color w:val="1A1A1A"/>
          <w:sz w:val="22"/>
          <w:szCs w:val="22"/>
        </w:rPr>
        <w:t xml:space="preserve">Roster Screen Features</w:t>
      </w:r>
    </w:p>
    <w:p>
      <w:pPr>
        <w:pStyle w:val="ListParagraph"/>
        <w:numPr>
          <w:ilvl w:val="0"/>
          <w:numId w:val="2"/>
        </w:numPr>
        <w:spacing w:after="60" w:before="40"/>
      </w:pPr>
      <w:r>
        <w:rPr>
          <w:rFonts w:ascii="Arial" w:cs="Arial" w:eastAsia="Arial" w:hAnsi="Arial"/>
          <w:color w:val="1A1A1A"/>
          <w:sz w:val="22"/>
          <w:szCs w:val="22"/>
        </w:rPr>
        <w:t xml:space="preserve">Client list: name, goal, last active, middle score</w:t>
      </w:r>
    </w:p>
    <w:p>
      <w:pPr>
        <w:pStyle w:val="ListParagraph"/>
        <w:numPr>
          <w:ilvl w:val="0"/>
          <w:numId w:val="2"/>
        </w:numPr>
        <w:spacing w:after="60" w:before="40"/>
      </w:pPr>
      <w:r>
        <w:rPr>
          <w:rFonts w:ascii="Arial" w:cs="Arial" w:eastAsia="Arial" w:hAnsi="Arial"/>
          <w:color w:val="1A1A1A"/>
          <w:sz w:val="22"/>
          <w:szCs w:val="22"/>
        </w:rPr>
        <w:t xml:space="preserve">"New Client" button → name + phone + goal form</w:t>
      </w:r>
    </w:p>
    <w:p>
      <w:pPr>
        <w:pStyle w:val="ListParagraph"/>
        <w:numPr>
          <w:ilvl w:val="0"/>
          <w:numId w:val="2"/>
        </w:numPr>
        <w:spacing w:after="60" w:before="40"/>
      </w:pPr>
      <w:r>
        <w:rPr>
          <w:rFonts w:ascii="Arial" w:cs="Arial" w:eastAsia="Arial" w:hAnsi="Arial"/>
          <w:color w:val="1A1A1A"/>
          <w:sz w:val="22"/>
          <w:szCs w:val="22"/>
        </w:rPr>
        <w:t xml:space="preserve">"Upload Report" per client → runs PDFParser, saves to that client's record</w:t>
      </w:r>
    </w:p>
    <w:p>
      <w:pPr>
        <w:pStyle w:val="ListParagraph"/>
        <w:numPr>
          <w:ilvl w:val="0"/>
          <w:numId w:val="2"/>
        </w:numPr>
        <w:spacing w:after="60" w:before="40"/>
      </w:pPr>
      <w:r>
        <w:rPr>
          <w:rFonts w:ascii="Arial" w:cs="Arial" w:eastAsia="Arial" w:hAnsi="Arial"/>
          <w:color w:val="1A1A1A"/>
          <w:sz w:val="22"/>
          <w:szCs w:val="22"/>
        </w:rPr>
        <w:t xml:space="preserve">"Open in Engine" per client → writes to localStorage and opens LeVrage_app.html</w:t>
      </w:r>
    </w:p>
    <w:p>
      <w:pPr>
        <w:pStyle w:val="ListParagraph"/>
        <w:numPr>
          <w:ilvl w:val="0"/>
          <w:numId w:val="2"/>
        </w:numPr>
        <w:spacing w:after="60" w:before="40"/>
      </w:pPr>
      <w:r>
        <w:rPr>
          <w:rFonts w:ascii="Arial" w:cs="Arial" w:eastAsia="Arial" w:hAnsi="Arial"/>
          <w:color w:val="1A1A1A"/>
          <w:sz w:val="22"/>
          <w:szCs w:val="22"/>
        </w:rPr>
        <w:t xml:space="preserve">"Open Simulator" / "Open Dispute Letters" / "Open Cash Bridge" per client</w:t>
      </w:r>
    </w:p>
    <w:p>
      <w:pPr>
        <w:pStyle w:val="ListParagraph"/>
        <w:numPr>
          <w:ilvl w:val="0"/>
          <w:numId w:val="2"/>
        </w:numPr>
        <w:spacing w:after="60" w:before="40"/>
      </w:pPr>
      <w:r>
        <w:rPr>
          <w:rFonts w:ascii="Arial" w:cs="Arial" w:eastAsia="Arial" w:hAnsi="Arial"/>
          <w:color w:val="1A1A1A"/>
          <w:sz w:val="22"/>
          <w:szCs w:val="22"/>
        </w:rPr>
        <w:t xml:space="preserve">Delete client (with confirmation prompt)</w:t>
      </w:r>
    </w:p>
    <w:p>
      <w:pPr>
        <w:spacing w:after="60" w:before="0"/>
        <w:jc w:val="left"/>
      </w:pPr>
      <w:r>
        <w:t xml:space="preserve"/>
      </w:r>
    </w:p>
    <w:p>
      <w:pPr>
        <w:pStyle w:val="Heading2"/>
        <w:spacing w:after="120" w:before="300"/>
      </w:pPr>
      <w:r>
        <w:rPr>
          <w:rFonts w:ascii="Arial" w:cs="Arial" w:eastAsia="Arial" w:hAnsi="Arial"/>
          <w:b/>
          <w:bCs/>
          <w:color w:val="1A1A1A"/>
          <w:sz w:val="26"/>
          <w:szCs w:val="26"/>
        </w:rPr>
        <w:t xml:space="preserve">Phase 2B — Supabase Migration</w:t>
      </w:r>
    </w:p>
    <w:p>
      <w:pPr>
        <w:spacing w:after="120" w:before="0"/>
        <w:jc w:val="left"/>
      </w:pPr>
      <w:r>
        <w:rPr>
          <w:rFonts w:ascii="Arial" w:cs="Arial" w:eastAsia="Arial" w:hAnsi="Arial"/>
          <w:b w:val="false"/>
          <w:bCs w:val="false"/>
          <w:color w:val="1A1A1A"/>
          <w:sz w:val="22"/>
          <w:szCs w:val="22"/>
        </w:rPr>
        <w:t xml:space="preserve">When the LO needs multi-device access or you want to expand to a team, move the roster from localStorage to Supabase. The schema is identical — only the read/write calls change.</w:t>
      </w:r>
    </w:p>
    <w:p>
      <w:pPr>
        <w:spacing w:after="80" w:before="200"/>
      </w:pPr>
      <w:r>
        <w:rPr>
          <w:rFonts w:ascii="Arial" w:cs="Arial" w:eastAsia="Arial" w:hAnsi="Arial"/>
          <w:b/>
          <w:bCs/>
          <w:color w:val="1A1A1A"/>
          <w:sz w:val="22"/>
          <w:szCs w:val="22"/>
        </w:rPr>
        <w:t xml:space="preserve">Supabase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DDDDD" w:sz="1"/>
              <w:left w:val="single" w:color="DDDDDD" w:sz="1"/>
              <w:bottom w:val="single" w:color="DDDDDD" w:sz="1"/>
              <w:right w:val="single" w:color="DDDDDD" w:sz="1"/>
            </w:tcBorders>
            <w:shd w:fill="333333"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0"/>
                <w:szCs w:val="20"/>
              </w:rPr>
              <w:t xml:space="preserve">Column</w:t>
            </w:r>
          </w:p>
        </w:tc>
        <w:tc>
          <w:tcPr>
            <w:tcW w:type="dxa" w:w="1600"/>
            <w:tcBorders>
              <w:top w:val="single" w:color="DDDDDD" w:sz="1"/>
              <w:left w:val="single" w:color="DDDDDD" w:sz="1"/>
              <w:bottom w:val="single" w:color="DDDDDD" w:sz="1"/>
              <w:right w:val="single" w:color="DDDDDD" w:sz="1"/>
            </w:tcBorders>
            <w:shd w:fill="333333"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0"/>
                <w:szCs w:val="20"/>
              </w:rPr>
              <w:t xml:space="preserve">Type</w:t>
            </w:r>
          </w:p>
        </w:tc>
        <w:tc>
          <w:tcPr>
            <w:tcW w:type="dxa" w:w="5360"/>
            <w:tcBorders>
              <w:top w:val="single" w:color="DDDDDD" w:sz="1"/>
              <w:left w:val="single" w:color="DDDDDD" w:sz="1"/>
              <w:bottom w:val="single" w:color="DDDDDD" w:sz="1"/>
              <w:right w:val="single" w:color="DDDDDD" w:sz="1"/>
            </w:tcBorders>
            <w:shd w:fill="333333"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8E44AD"/>
                <w:sz w:val="18"/>
                <w:szCs w:val="18"/>
              </w:rPr>
              <w:t xml:space="preserve">uuid</w:t>
            </w:r>
          </w:p>
        </w:tc>
        <w:tc>
          <w:tcPr>
            <w:tcW w:type="dxa" w:w="5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Primary key, auto-generated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lo_id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8E44AD"/>
                <w:sz w:val="18"/>
                <w:szCs w:val="18"/>
              </w:rPr>
              <w:t xml:space="preserve">uuid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Foreign key to auth.users (the LO who owns this client)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name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8E44AD"/>
                <w:sz w:val="18"/>
                <w:szCs w:val="18"/>
              </w:rPr>
              <w:t xml:space="preserve">text</w:t>
            </w:r>
          </w:p>
        </w:tc>
        <w:tc>
          <w:tcPr>
            <w:tcW w:type="dxa" w:w="5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Client full name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phone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8E44AD"/>
                <w:sz w:val="18"/>
                <w:szCs w:val="18"/>
              </w:rPr>
              <w:t xml:space="preserve">text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Optional phone number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goal</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8E44AD"/>
                <w:sz w:val="18"/>
                <w:szCs w:val="18"/>
              </w:rPr>
              <w:t xml:space="preserve">text</w:t>
            </w:r>
          </w:p>
        </w:tc>
        <w:tc>
          <w:tcPr>
            <w:tcW w:type="dxa" w:w="5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e.g. FHA Purchase, Conventional Refi, Auto, Score Only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created_at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8E44AD"/>
                <w:sz w:val="18"/>
                <w:szCs w:val="18"/>
              </w:rPr>
              <w:t xml:space="preserve">timestamp</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Auto-set by Supabase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last_active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8E44AD"/>
                <w:sz w:val="18"/>
                <w:szCs w:val="18"/>
              </w:rPr>
              <w:t xml:space="preserve">timestamp</w:t>
            </w:r>
          </w:p>
        </w:tc>
        <w:tc>
          <w:tcPr>
            <w:tcW w:type="dxa" w:w="5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Updated whenever LO opens this client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notes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8E44AD"/>
                <w:sz w:val="18"/>
                <w:szCs w:val="18"/>
              </w:rPr>
              <w:t xml:space="preserve">text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LO-written free text notes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report_data</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8E44AD"/>
                <w:sz w:val="18"/>
                <w:szCs w:val="18"/>
              </w:rPr>
              <w:t xml:space="preserve">jsonb</w:t>
            </w:r>
          </w:p>
        </w:tc>
        <w:tc>
          <w:tcPr>
            <w:tcW w:type="dxa" w:w="5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Full parsed report JSON (same schema as localStorage)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report_pull_date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8E44AD"/>
                <w:sz w:val="18"/>
                <w:szCs w:val="18"/>
              </w:rPr>
              <w:t xml:space="preserve">date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Parsed from PDF, stored separately for sorting/filtering</w:t>
            </w:r>
          </w:p>
        </w:tc>
      </w:tr>
    </w:tbl>
    <w:p>
      <w:pPr>
        <w:spacing w:after="80" w:before="0"/>
        <w:jc w:val="left"/>
      </w:pPr>
      <w:r>
        <w:t xml:space="preserve"/>
      </w:r>
    </w:p>
    <w:p>
      <w:pPr>
        <w:spacing w:after="80" w:before="200"/>
      </w:pPr>
      <w:r>
        <w:rPr>
          <w:rFonts w:ascii="Arial" w:cs="Arial" w:eastAsia="Arial" w:hAnsi="Arial"/>
          <w:b/>
          <w:bCs/>
          <w:color w:val="1A1A1A"/>
          <w:sz w:val="22"/>
          <w:szCs w:val="22"/>
        </w:rPr>
        <w:t xml:space="preserve">Row-Level Security Policy (Supabase 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80"/>
              <w:left w:type="dxa" w:w="140"/>
              <w:bottom w:type="dxa" w:w="80"/>
              <w:right w:type="dxa" w:w="140"/>
            </w:tcMar>
            <w:vAlign w:val="center"/>
          </w:tcPr>
          <w:p>
            <w:pPr>
              <w:spacing w:after="40" w:before="0"/>
            </w:pPr>
            <w:r>
              <w:rPr>
                <w:rFonts w:ascii="Courier New" w:cs="Courier New" w:eastAsia="Courier New" w:hAnsi="Courier New"/>
                <w:color w:val="22AA55"/>
                <w:sz w:val="18"/>
                <w:szCs w:val="18"/>
              </w:rPr>
              <w:t xml:space="preserve">-- LOs can only see their own clients</w:t>
            </w:r>
          </w:p>
          <w:p>
            <w:pPr>
              <w:spacing w:after="40" w:before="0"/>
            </w:pPr>
            <w:r>
              <w:rPr>
                <w:rFonts w:ascii="Courier New" w:cs="Courier New" w:eastAsia="Courier New" w:hAnsi="Courier New"/>
                <w:color w:val="22AA55"/>
                <w:sz w:val="18"/>
                <w:szCs w:val="18"/>
              </w:rPr>
              <w:t xml:space="preserve">CREATE POLICY "lo_own_clients" ON clients</w:t>
            </w:r>
          </w:p>
          <w:p>
            <w:pPr>
              <w:spacing w:after="40" w:before="0"/>
            </w:pPr>
            <w:r>
              <w:rPr>
                <w:rFonts w:ascii="Courier New" w:cs="Courier New" w:eastAsia="Courier New" w:hAnsi="Courier New"/>
                <w:color w:val="22AA55"/>
                <w:sz w:val="18"/>
                <w:szCs w:val="18"/>
              </w:rPr>
              <w:t xml:space="preserve">  FOR ALL USING (auth.uid() = lo_id);</w:t>
            </w:r>
          </w:p>
          <w:p>
            <w:pPr>
              <w:spacing w:after="40" w:before="0"/>
            </w:pPr>
            <w:r>
              <w:rPr>
                <w:rFonts w:ascii="Courier New" w:cs="Courier New" w:eastAsia="Courier New" w:hAnsi="Courier New"/>
                <w:color w:val="22AA55"/>
                <w:sz w:val="18"/>
                <w:szCs w:val="18"/>
              </w:rPr>
              <w:t xml:space="preserve"/>
            </w:r>
          </w:p>
          <w:p>
            <w:pPr>
              <w:spacing w:after="40" w:before="0"/>
            </w:pPr>
            <w:r>
              <w:rPr>
                <w:rFonts w:ascii="Courier New" w:cs="Courier New" w:eastAsia="Courier New" w:hAnsi="Courier New"/>
                <w:color w:val="22AA55"/>
                <w:sz w:val="18"/>
                <w:szCs w:val="18"/>
              </w:rPr>
              <w:t xml:space="preserve">-- Enable RLS on the table</w:t>
            </w:r>
          </w:p>
          <w:p>
            <w:pPr>
              <w:spacing w:after="40" w:before="0"/>
            </w:pPr>
            <w:r>
              <w:rPr>
                <w:rFonts w:ascii="Courier New" w:cs="Courier New" w:eastAsia="Courier New" w:hAnsi="Courier New"/>
                <w:color w:val="22AA55"/>
                <w:sz w:val="18"/>
                <w:szCs w:val="18"/>
              </w:rPr>
              <w:t xml:space="preserve">ALTER TABLE clients ENABLE ROW LEVEL SECURITY;</w:t>
            </w:r>
          </w:p>
        </w:tc>
      </w:tr>
    </w:tbl>
    <w:p>
      <w:pPr>
        <w:spacing w:after="80" w:before="0"/>
        <w:jc w:val="left"/>
      </w:pPr>
      <w:r>
        <w:t xml:space="preserve"/>
      </w:r>
    </w:p>
    <w:p>
      <w:pPr>
        <w:spacing w:after="80" w:before="200"/>
      </w:pPr>
      <w:r>
        <w:rPr>
          <w:rFonts w:ascii="Arial" w:cs="Arial" w:eastAsia="Arial" w:hAnsi="Arial"/>
          <w:b/>
          <w:bCs/>
          <w:color w:val="1A1A1A"/>
          <w:sz w:val="22"/>
          <w:szCs w:val="22"/>
        </w:rPr>
        <w:t xml:space="preserve">JavaScript Read / Write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80"/>
              <w:left w:type="dxa" w:w="140"/>
              <w:bottom w:type="dxa" w:w="80"/>
              <w:right w:type="dxa" w:w="140"/>
            </w:tcMar>
            <w:vAlign w:val="center"/>
          </w:tcPr>
          <w:p>
            <w:pPr>
              <w:spacing w:after="40" w:before="0"/>
            </w:pPr>
            <w:r>
              <w:rPr>
                <w:rFonts w:ascii="Courier New" w:cs="Courier New" w:eastAsia="Courier New" w:hAnsi="Courier New"/>
                <w:color w:val="22AA55"/>
                <w:sz w:val="18"/>
                <w:szCs w:val="18"/>
              </w:rPr>
              <w:t xml:space="preserve">// READ - load a client</w:t>
            </w:r>
          </w:p>
          <w:p>
            <w:pPr>
              <w:spacing w:after="40" w:before="0"/>
            </w:pPr>
            <w:r>
              <w:rPr>
                <w:rFonts w:ascii="Courier New" w:cs="Courier New" w:eastAsia="Courier New" w:hAnsi="Courier New"/>
                <w:color w:val="22AA55"/>
                <w:sz w:val="18"/>
                <w:szCs w:val="18"/>
              </w:rPr>
              <w:t xml:space="preserve">const { data, error } = await supabase</w:t>
            </w:r>
          </w:p>
          <w:p>
            <w:pPr>
              <w:spacing w:after="40" w:before="0"/>
            </w:pPr>
            <w:r>
              <w:rPr>
                <w:rFonts w:ascii="Courier New" w:cs="Courier New" w:eastAsia="Courier New" w:hAnsi="Courier New"/>
                <w:color w:val="22AA55"/>
                <w:sz w:val="18"/>
                <w:szCs w:val="18"/>
              </w:rPr>
              <w:t xml:space="preserve">  .from("clients")</w:t>
            </w:r>
          </w:p>
          <w:p>
            <w:pPr>
              <w:spacing w:after="40" w:before="0"/>
            </w:pPr>
            <w:r>
              <w:rPr>
                <w:rFonts w:ascii="Courier New" w:cs="Courier New" w:eastAsia="Courier New" w:hAnsi="Courier New"/>
                <w:color w:val="22AA55"/>
                <w:sz w:val="18"/>
                <w:szCs w:val="18"/>
              </w:rPr>
              <w:t xml:space="preserve">  .select("*")</w:t>
            </w:r>
          </w:p>
          <w:p>
            <w:pPr>
              <w:spacing w:after="40" w:before="0"/>
            </w:pPr>
            <w:r>
              <w:rPr>
                <w:rFonts w:ascii="Courier New" w:cs="Courier New" w:eastAsia="Courier New" w:hAnsi="Courier New"/>
                <w:color w:val="22AA55"/>
                <w:sz w:val="18"/>
                <w:szCs w:val="18"/>
              </w:rPr>
              <w:t xml:space="preserve">  .eq("id", clientId)</w:t>
            </w:r>
          </w:p>
          <w:p>
            <w:pPr>
              <w:spacing w:after="40" w:before="0"/>
            </w:pPr>
            <w:r>
              <w:rPr>
                <w:rFonts w:ascii="Courier New" w:cs="Courier New" w:eastAsia="Courier New" w:hAnsi="Courier New"/>
                <w:color w:val="22AA55"/>
                <w:sz w:val="18"/>
                <w:szCs w:val="18"/>
              </w:rPr>
              <w:t xml:space="preserve">  .single();</w:t>
            </w:r>
          </w:p>
          <w:p>
            <w:pPr>
              <w:spacing w:after="40" w:before="0"/>
            </w:pPr>
            <w:r>
              <w:rPr>
                <w:rFonts w:ascii="Courier New" w:cs="Courier New" w:eastAsia="Courier New" w:hAnsi="Courier New"/>
                <w:color w:val="22AA55"/>
                <w:sz w:val="18"/>
                <w:szCs w:val="18"/>
              </w:rPr>
              <w:t xml:space="preserve"/>
            </w:r>
          </w:p>
          <w:p>
            <w:pPr>
              <w:spacing w:after="40" w:before="0"/>
            </w:pPr>
            <w:r>
              <w:rPr>
                <w:rFonts w:ascii="Courier New" w:cs="Courier New" w:eastAsia="Courier New" w:hAnsi="Courier New"/>
                <w:color w:val="22AA55"/>
                <w:sz w:val="18"/>
                <w:szCs w:val="18"/>
              </w:rPr>
              <w:t xml:space="preserve">// WRITE - save parsed report to client</w:t>
            </w:r>
          </w:p>
          <w:p>
            <w:pPr>
              <w:spacing w:after="40" w:before="0"/>
            </w:pPr>
            <w:r>
              <w:rPr>
                <w:rFonts w:ascii="Courier New" w:cs="Courier New" w:eastAsia="Courier New" w:hAnsi="Courier New"/>
                <w:color w:val="22AA55"/>
                <w:sz w:val="18"/>
                <w:szCs w:val="18"/>
              </w:rPr>
              <w:t xml:space="preserve">await supabase</w:t>
            </w:r>
          </w:p>
          <w:p>
            <w:pPr>
              <w:spacing w:after="40" w:before="0"/>
            </w:pPr>
            <w:r>
              <w:rPr>
                <w:rFonts w:ascii="Courier New" w:cs="Courier New" w:eastAsia="Courier New" w:hAnsi="Courier New"/>
                <w:color w:val="22AA55"/>
                <w:sz w:val="18"/>
                <w:szCs w:val="18"/>
              </w:rPr>
              <w:t xml:space="preserve">  .from("clients")</w:t>
            </w:r>
          </w:p>
          <w:p>
            <w:pPr>
              <w:spacing w:after="40" w:before="0"/>
            </w:pPr>
            <w:r>
              <w:rPr>
                <w:rFonts w:ascii="Courier New" w:cs="Courier New" w:eastAsia="Courier New" w:hAnsi="Courier New"/>
                <w:color w:val="22AA55"/>
                <w:sz w:val="18"/>
                <w:szCs w:val="18"/>
              </w:rPr>
              <w:t xml:space="preserve">  .update({ report_data: parsedData, last_active: new Date() })</w:t>
            </w:r>
          </w:p>
          <w:p>
            <w:pPr>
              <w:spacing w:after="40" w:before="0"/>
            </w:pPr>
            <w:r>
              <w:rPr>
                <w:rFonts w:ascii="Courier New" w:cs="Courier New" w:eastAsia="Courier New" w:hAnsi="Courier New"/>
                <w:color w:val="22AA55"/>
                <w:sz w:val="18"/>
                <w:szCs w:val="18"/>
              </w:rPr>
              <w:t xml:space="preserve">  .eq("id", clientId);</w:t>
            </w:r>
          </w:p>
          <w:p>
            <w:pPr>
              <w:spacing w:after="40" w:before="0"/>
            </w:pPr>
            <w:r>
              <w:rPr>
                <w:rFonts w:ascii="Courier New" w:cs="Courier New" w:eastAsia="Courier New" w:hAnsi="Courier New"/>
                <w:color w:val="22AA55"/>
                <w:sz w:val="18"/>
                <w:szCs w:val="18"/>
              </w:rPr>
              <w:t xml:space="preserve"/>
            </w:r>
          </w:p>
          <w:p>
            <w:pPr>
              <w:spacing w:after="40" w:before="0"/>
            </w:pPr>
            <w:r>
              <w:rPr>
                <w:rFonts w:ascii="Courier New" w:cs="Courier New" w:eastAsia="Courier New" w:hAnsi="Courier New"/>
                <w:color w:val="22AA55"/>
                <w:sz w:val="18"/>
                <w:szCs w:val="18"/>
              </w:rPr>
              <w:t xml:space="preserve">// LIST - get all clients for this LO</w:t>
            </w:r>
          </w:p>
          <w:p>
            <w:pPr>
              <w:spacing w:after="40" w:before="0"/>
            </w:pPr>
            <w:r>
              <w:rPr>
                <w:rFonts w:ascii="Courier New" w:cs="Courier New" w:eastAsia="Courier New" w:hAnsi="Courier New"/>
                <w:color w:val="22AA55"/>
                <w:sz w:val="18"/>
                <w:szCs w:val="18"/>
              </w:rPr>
              <w:t xml:space="preserve">const { data } = await supabase</w:t>
            </w:r>
          </w:p>
          <w:p>
            <w:pPr>
              <w:spacing w:after="40" w:before="0"/>
            </w:pPr>
            <w:r>
              <w:rPr>
                <w:rFonts w:ascii="Courier New" w:cs="Courier New" w:eastAsia="Courier New" w:hAnsi="Courier New"/>
                <w:color w:val="22AA55"/>
                <w:sz w:val="18"/>
                <w:szCs w:val="18"/>
              </w:rPr>
              <w:t xml:space="preserve">  .from("clients")</w:t>
            </w:r>
          </w:p>
          <w:p>
            <w:pPr>
              <w:spacing w:after="40" w:before="0"/>
            </w:pPr>
            <w:r>
              <w:rPr>
                <w:rFonts w:ascii="Courier New" w:cs="Courier New" w:eastAsia="Courier New" w:hAnsi="Courier New"/>
                <w:color w:val="22AA55"/>
                <w:sz w:val="18"/>
                <w:szCs w:val="18"/>
              </w:rPr>
              <w:t xml:space="preserve">  .select("id, name, goal, last_active, report_pull_date")</w:t>
            </w:r>
          </w:p>
          <w:p>
            <w:pPr>
              <w:spacing w:after="40" w:before="0"/>
            </w:pPr>
            <w:r>
              <w:rPr>
                <w:rFonts w:ascii="Courier New" w:cs="Courier New" w:eastAsia="Courier New" w:hAnsi="Courier New"/>
                <w:color w:val="22AA55"/>
                <w:sz w:val="18"/>
                <w:szCs w:val="18"/>
              </w:rPr>
              <w:t xml:space="preserve">  .order("last_active", { ascending: false });</w:t>
            </w:r>
          </w:p>
        </w:tc>
      </w:tr>
    </w:tbl>
    <w:p>
      <w:pPr>
        <w:spacing w:after="16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800"/>
      </w:tblGrid>
      <w:tr>
        <w:tc>
          <w:tcPr>
            <w:tcW w:type="dxa" w:w="1400"/>
            <w:tcBorders>
              <w:top w:val="single" w:color="DDDDDD" w:sz="1"/>
              <w:left w:val="single" w:color="DDDDDD" w:sz="1"/>
              <w:bottom w:val="single" w:color="DDDDDD" w:sz="1"/>
              <w:right w:val="single" w:color="DDDDDD" w:sz="1"/>
            </w:tcBorders>
            <w:shd w:fill="8E44AD"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2"/>
                <w:szCs w:val="22"/>
              </w:rPr>
              <w:t xml:space="preserve">Phase 3</w:t>
            </w:r>
          </w:p>
        </w:tc>
        <w:tc>
          <w:tcPr>
            <w:tcW w:type="dxa" w:w="6160"/>
            <w:tcBorders>
              <w:top w:val="single" w:color="DDDDDD" w:sz="1"/>
              <w:left w:val="single" w:color="DDDDDD" w:sz="1"/>
              <w:bottom w:val="single" w:color="DDDDDD" w:sz="1"/>
              <w:right w:val="single" w:color="DDDDDD" w:sz="1"/>
            </w:tcBorders>
            <w:shd w:fill="8E44AD"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4"/>
                <w:szCs w:val="24"/>
              </w:rPr>
              <w:t xml:space="preserve">LO Login &amp; Auth  (Supabase Auth)</w:t>
            </w:r>
          </w:p>
        </w:tc>
        <w:tc>
          <w:tcPr>
            <w:tcW w:type="dxa" w:w="1800"/>
            <w:tcBorders>
              <w:top w:val="single" w:color="DDDDDD" w:sz="1"/>
              <w:left w:val="single" w:color="DDDDDD" w:sz="1"/>
              <w:bottom w:val="single" w:color="DDDDDD" w:sz="1"/>
              <w:right w:val="single" w:color="DDDDDD" w:sz="1"/>
            </w:tcBorders>
            <w:shd w:fill="8E44AD" w:val="clear"/>
            <w:tcMar>
              <w:top w:type="dxa" w:w="80"/>
              <w:left w:type="dxa" w:w="140"/>
              <w:bottom w:type="dxa" w:w="80"/>
              <w:right w:type="dxa" w:w="140"/>
            </w:tcMar>
            <w:vAlign w:val="center"/>
          </w:tcPr>
          <w:p>
            <w:pPr>
              <w:spacing w:after="120" w:before="0"/>
              <w:jc w:val="right"/>
            </w:pPr>
            <w:r>
              <w:rPr>
                <w:rFonts w:ascii="Arial" w:cs="Arial" w:eastAsia="Arial" w:hAnsi="Arial"/>
                <w:color w:val="FFFFFF"/>
                <w:sz w:val="20"/>
                <w:szCs w:val="20"/>
              </w:rPr>
              <w:t xml:space="preserve">1 session</w:t>
            </w:r>
          </w:p>
        </w:tc>
      </w:tr>
    </w:tbl>
    <w:p>
      <w:pPr>
        <w:spacing w:after="80" w:before="0"/>
        <w:jc w:val="left"/>
      </w:pPr>
      <w:r>
        <w:t xml:space="preserve"/>
      </w:r>
    </w:p>
    <w:p>
      <w:pPr>
        <w:pStyle w:val="Heading2"/>
        <w:spacing w:after="120" w:before="300"/>
      </w:pPr>
      <w:r>
        <w:rPr>
          <w:rFonts w:ascii="Arial" w:cs="Arial" w:eastAsia="Arial" w:hAnsi="Arial"/>
          <w:b/>
          <w:bCs/>
          <w:color w:val="1A1A1A"/>
          <w:sz w:val="26"/>
          <w:szCs w:val="26"/>
        </w:rPr>
        <w:t xml:space="preserve">What It Solves</w:t>
      </w:r>
    </w:p>
    <w:p>
      <w:pPr>
        <w:spacing w:after="120" w:before="0"/>
        <w:jc w:val="left"/>
      </w:pPr>
      <w:r>
        <w:rPr>
          <w:rFonts w:ascii="Arial" w:cs="Arial" w:eastAsia="Arial" w:hAnsi="Arial"/>
          <w:b w:val="false"/>
          <w:bCs w:val="false"/>
          <w:color w:val="1A1A1A"/>
          <w:sz w:val="22"/>
          <w:szCs w:val="22"/>
        </w:rPr>
        <w:t xml:space="preserve">Without auth, anyone who finds the URL can see all clients. Auth gates access to a specific LO's roster and enforces row-level security so no LO ever sees another LO's data.</w:t>
      </w:r>
    </w:p>
    <w:p>
      <w:pPr>
        <w:spacing w:after="120" w:before="0"/>
        <w:jc w:val="left"/>
      </w:pPr>
      <w:r>
        <w:rPr>
          <w:rFonts w:ascii="Arial" w:cs="Arial" w:eastAsia="Arial" w:hAnsi="Arial"/>
          <w:b w:val="false"/>
          <w:bCs w:val="false"/>
          <w:color w:val="1A1A1A"/>
          <w:sz w:val="22"/>
          <w:szCs w:val="22"/>
        </w:rPr>
        <w:t xml:space="preserve">Supabase Auth is already part of the stack. This phase adds a login screen and session management.</w:t>
      </w:r>
    </w:p>
    <w:p>
      <w:pPr>
        <w:pStyle w:val="Heading2"/>
        <w:spacing w:after="120" w:before="300"/>
      </w:pPr>
      <w:r>
        <w:rPr>
          <w:rFonts w:ascii="Arial" w:cs="Arial" w:eastAsia="Arial" w:hAnsi="Arial"/>
          <w:b/>
          <w:bCs/>
          <w:color w:val="1A1A1A"/>
          <w:sz w:val="26"/>
          <w:szCs w:val="26"/>
        </w:rPr>
        <w:t xml:space="preserve">Auth Flow</w:t>
      </w:r>
    </w:p>
    <w:p>
      <w:pPr>
        <w:pStyle w:val="ListParagraph"/>
        <w:numPr>
          <w:ilvl w:val="0"/>
          <w:numId w:val="3"/>
        </w:numPr>
        <w:spacing w:after="80" w:before="40"/>
      </w:pPr>
      <w:r>
        <w:rPr>
          <w:rFonts w:ascii="Arial" w:cs="Arial" w:eastAsia="Arial" w:hAnsi="Arial"/>
          <w:color w:val="1A1A1A"/>
          <w:sz w:val="22"/>
          <w:szCs w:val="22"/>
        </w:rPr>
        <w:t xml:space="preserve">LO visits LeVrage_login.html</w:t>
      </w:r>
    </w:p>
    <w:p>
      <w:pPr>
        <w:pStyle w:val="ListParagraph"/>
        <w:numPr>
          <w:ilvl w:val="0"/>
          <w:numId w:val="3"/>
        </w:numPr>
        <w:spacing w:after="80" w:before="40"/>
      </w:pPr>
      <w:r>
        <w:rPr>
          <w:rFonts w:ascii="Arial" w:cs="Arial" w:eastAsia="Arial" w:hAnsi="Arial"/>
          <w:color w:val="1A1A1A"/>
          <w:sz w:val="22"/>
          <w:szCs w:val="22"/>
        </w:rPr>
        <w:t xml:space="preserve">Enters email + password (or magic link for passwordless)</w:t>
      </w:r>
    </w:p>
    <w:p>
      <w:pPr>
        <w:pStyle w:val="ListParagraph"/>
        <w:numPr>
          <w:ilvl w:val="0"/>
          <w:numId w:val="3"/>
        </w:numPr>
        <w:spacing w:after="80" w:before="40"/>
      </w:pPr>
      <w:r>
        <w:rPr>
          <w:rFonts w:ascii="Arial" w:cs="Arial" w:eastAsia="Arial" w:hAnsi="Arial"/>
          <w:color w:val="1A1A1A"/>
          <w:sz w:val="22"/>
          <w:szCs w:val="22"/>
        </w:rPr>
        <w:t xml:space="preserve">Supabase validates → returns session token</w:t>
      </w:r>
    </w:p>
    <w:p>
      <w:pPr>
        <w:pStyle w:val="ListParagraph"/>
        <w:numPr>
          <w:ilvl w:val="0"/>
          <w:numId w:val="3"/>
        </w:numPr>
        <w:spacing w:after="80" w:before="40"/>
      </w:pPr>
      <w:r>
        <w:rPr>
          <w:rFonts w:ascii="Arial" w:cs="Arial" w:eastAsia="Arial" w:hAnsi="Arial"/>
          <w:color w:val="1A1A1A"/>
          <w:sz w:val="22"/>
          <w:szCs w:val="22"/>
        </w:rPr>
        <w:t xml:space="preserve">Token stored in localStorage automatically by Supabase JS client</w:t>
      </w:r>
    </w:p>
    <w:p>
      <w:pPr>
        <w:pStyle w:val="ListParagraph"/>
        <w:numPr>
          <w:ilvl w:val="0"/>
          <w:numId w:val="3"/>
        </w:numPr>
        <w:spacing w:after="80" w:before="40"/>
      </w:pPr>
      <w:r>
        <w:rPr>
          <w:rFonts w:ascii="Arial" w:cs="Arial" w:eastAsia="Arial" w:hAnsi="Arial"/>
          <w:color w:val="1A1A1A"/>
          <w:sz w:val="22"/>
          <w:szCs w:val="22"/>
        </w:rPr>
        <w:t xml:space="preserve">All subsequent Supabase calls are authenticated — RLS enforces data isolation</w:t>
      </w:r>
    </w:p>
    <w:p>
      <w:pPr>
        <w:pStyle w:val="ListParagraph"/>
        <w:numPr>
          <w:ilvl w:val="0"/>
          <w:numId w:val="3"/>
        </w:numPr>
        <w:spacing w:after="80" w:before="40"/>
      </w:pPr>
      <w:r>
        <w:rPr>
          <w:rFonts w:ascii="Arial" w:cs="Arial" w:eastAsia="Arial" w:hAnsi="Arial"/>
          <w:color w:val="1A1A1A"/>
          <w:sz w:val="22"/>
          <w:szCs w:val="22"/>
        </w:rPr>
        <w:t xml:space="preserve">LeVrage_Clients.html checks for session on load; if none, redirects to login</w:t>
      </w:r>
    </w:p>
    <w:p>
      <w:pPr>
        <w:spacing w:after="80" w:before="0"/>
        <w:jc w:val="left"/>
      </w:pPr>
      <w:r>
        <w:t xml:space="preserve"/>
      </w:r>
    </w:p>
    <w:p>
      <w:pPr>
        <w:pStyle w:val="Heading2"/>
        <w:spacing w:after="120" w:before="300"/>
      </w:pPr>
      <w:r>
        <w:rPr>
          <w:rFonts w:ascii="Arial" w:cs="Arial" w:eastAsia="Arial" w:hAnsi="Arial"/>
          <w:b/>
          <w:bCs/>
          <w:color w:val="1A1A1A"/>
          <w:sz w:val="26"/>
          <w:szCs w:val="26"/>
        </w:rPr>
        <w:t xml:space="preserve">Files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DDDDDD" w:sz="1"/>
              <w:left w:val="single" w:color="DDDDDD" w:sz="1"/>
              <w:bottom w:val="single" w:color="DDDDDD" w:sz="1"/>
              <w:right w:val="single" w:color="DDDDDD" w:sz="1"/>
            </w:tcBorders>
            <w:shd w:fill="333333"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0"/>
                <w:szCs w:val="20"/>
              </w:rPr>
              <w:t xml:space="preserve">File</w:t>
            </w:r>
          </w:p>
        </w:tc>
        <w:tc>
          <w:tcPr>
            <w:tcW w:type="dxa" w:w="5360"/>
            <w:tcBorders>
              <w:top w:val="single" w:color="DDDDDD" w:sz="1"/>
              <w:left w:val="single" w:color="DDDDDD" w:sz="1"/>
              <w:bottom w:val="single" w:color="DDDDDD" w:sz="1"/>
              <w:right w:val="single" w:color="DDDDDD" w:sz="1"/>
            </w:tcBorders>
            <w:shd w:fill="333333"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0"/>
                <w:szCs w:val="20"/>
              </w:rPr>
              <w:t xml:space="preserve">What Changes</w:t>
            </w:r>
          </w:p>
        </w:tc>
        <w:tc>
          <w:tcPr>
            <w:tcW w:type="dxa" w:w="1800"/>
            <w:tcBorders>
              <w:top w:val="single" w:color="DDDDDD" w:sz="1"/>
              <w:left w:val="single" w:color="DDDDDD" w:sz="1"/>
              <w:bottom w:val="single" w:color="DDDDDD" w:sz="1"/>
              <w:right w:val="single" w:color="DDDDDD" w:sz="1"/>
            </w:tcBorders>
            <w:shd w:fill="333333"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0"/>
                <w:szCs w:val="20"/>
              </w:rPr>
              <w:t xml:space="preserve">Impact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LeVrage_login.html</w:t>
            </w:r>
          </w:p>
        </w:tc>
        <w:tc>
          <w:tcPr>
            <w:tcW w:type="dxa" w:w="5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Email/password form. Calls supabase.auth.signInWithPassword(). On success, redirects to Clients page.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bCs/>
                <w:color w:val="2980B9"/>
                <w:sz w:val="20"/>
                <w:szCs w:val="20"/>
              </w:rPr>
              <w:t xml:space="preserve">New file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LeVrage_clients.html</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Session guard at top: if no session, redirect to login. Full client roster UI.</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bCs/>
                <w:color w:val="2980B9"/>
                <w:sz w:val="20"/>
                <w:szCs w:val="20"/>
              </w:rPr>
              <w:t xml:space="preserve">New file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All tools</w:t>
            </w:r>
          </w:p>
        </w:tc>
        <w:tc>
          <w:tcPr>
            <w:tcW w:type="dxa" w:w="5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Add session guard. Pass client ID via URL param (?clientId=uuid). Load from Supabase instead of localStorage.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bCs/>
                <w:color w:val="2980B9"/>
                <w:sz w:val="20"/>
                <w:szCs w:val="20"/>
              </w:rPr>
              <w:t xml:space="preserve">Edit existing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Courier New" w:cs="Courier New" w:eastAsia="Courier New" w:hAnsi="Courier New"/>
                <w:color w:val="1A1A1A"/>
                <w:sz w:val="18"/>
                <w:szCs w:val="18"/>
              </w:rPr>
              <w:t xml:space="preserve">LeVrage_PDFParser.html</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0"/>
                <w:szCs w:val="20"/>
              </w:rPr>
              <w:t xml:space="preserve">After parse, save to Supabase client record instead of localStorage.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bCs/>
                <w:color w:val="2980B9"/>
                <w:sz w:val="20"/>
                <w:szCs w:val="20"/>
              </w:rPr>
              <w:t xml:space="preserve">Edit existing</w:t>
            </w:r>
          </w:p>
        </w:tc>
      </w:tr>
    </w:tbl>
    <w:p>
      <w:pPr>
        <w:spacing w:after="80" w:before="0"/>
        <w:jc w:val="left"/>
      </w:pPr>
      <w:r>
        <w:t xml:space="preserve"/>
      </w:r>
    </w:p>
    <w:p>
      <w:pPr>
        <w:pStyle w:val="Heading2"/>
        <w:spacing w:after="120" w:before="300"/>
      </w:pPr>
      <w:r>
        <w:rPr>
          <w:rFonts w:ascii="Arial" w:cs="Arial" w:eastAsia="Arial" w:hAnsi="Arial"/>
          <w:b/>
          <w:bCs/>
          <w:color w:val="1A1A1A"/>
          <w:sz w:val="26"/>
          <w:szCs w:val="26"/>
        </w:rPr>
        <w:t xml:space="preserve">Supabase Auth Code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80"/>
              <w:left w:type="dxa" w:w="140"/>
              <w:bottom w:type="dxa" w:w="80"/>
              <w:right w:type="dxa" w:w="140"/>
            </w:tcMar>
            <w:vAlign w:val="center"/>
          </w:tcPr>
          <w:p>
            <w:pPr>
              <w:spacing w:after="40" w:before="0"/>
            </w:pPr>
            <w:r>
              <w:rPr>
                <w:rFonts w:ascii="Courier New" w:cs="Courier New" w:eastAsia="Courier New" w:hAnsi="Courier New"/>
                <w:color w:val="22AA55"/>
                <w:sz w:val="18"/>
                <w:szCs w:val="18"/>
              </w:rPr>
              <w:t xml:space="preserve">// Install Supabase JS client (CDN, no npm needed)</w:t>
            </w:r>
          </w:p>
          <w:p>
            <w:pPr>
              <w:spacing w:after="40" w:before="0"/>
            </w:pPr>
            <w:r>
              <w:rPr>
                <w:rFonts w:ascii="Courier New" w:cs="Courier New" w:eastAsia="Courier New" w:hAnsi="Courier New"/>
                <w:color w:val="22AA55"/>
                <w:sz w:val="18"/>
                <w:szCs w:val="18"/>
              </w:rPr>
              <w:t xml:space="preserve">// &lt;script src="https://cdn.jsdelivr.net/npm/@supabase/supabase-js@2"&gt;&lt;/script&gt;</w:t>
            </w:r>
          </w:p>
          <w:p>
            <w:pPr>
              <w:spacing w:after="40" w:before="0"/>
            </w:pPr>
            <w:r>
              <w:rPr>
                <w:rFonts w:ascii="Courier New" w:cs="Courier New" w:eastAsia="Courier New" w:hAnsi="Courier New"/>
                <w:color w:val="22AA55"/>
                <w:sz w:val="18"/>
                <w:szCs w:val="18"/>
              </w:rPr>
              <w:t xml:space="preserve"/>
            </w:r>
          </w:p>
          <w:p>
            <w:pPr>
              <w:spacing w:after="40" w:before="0"/>
            </w:pPr>
            <w:r>
              <w:rPr>
                <w:rFonts w:ascii="Courier New" w:cs="Courier New" w:eastAsia="Courier New" w:hAnsi="Courier New"/>
                <w:color w:val="22AA55"/>
                <w:sz w:val="18"/>
                <w:szCs w:val="18"/>
              </w:rPr>
              <w:t xml:space="preserve">const { createClient } = supabase;</w:t>
            </w:r>
          </w:p>
          <w:p>
            <w:pPr>
              <w:spacing w:after="40" w:before="0"/>
            </w:pPr>
            <w:r>
              <w:rPr>
                <w:rFonts w:ascii="Courier New" w:cs="Courier New" w:eastAsia="Courier New" w:hAnsi="Courier New"/>
                <w:color w:val="22AA55"/>
                <w:sz w:val="18"/>
                <w:szCs w:val="18"/>
              </w:rPr>
              <w:t xml:space="preserve">const sb = createClient(SUPABASE_URL, SUPABASE_ANON_KEY);</w:t>
            </w:r>
          </w:p>
          <w:p>
            <w:pPr>
              <w:spacing w:after="40" w:before="0"/>
            </w:pPr>
            <w:r>
              <w:rPr>
                <w:rFonts w:ascii="Courier New" w:cs="Courier New" w:eastAsia="Courier New" w:hAnsi="Courier New"/>
                <w:color w:val="22AA55"/>
                <w:sz w:val="18"/>
                <w:szCs w:val="18"/>
              </w:rPr>
              <w:t xml:space="preserve"/>
            </w:r>
          </w:p>
          <w:p>
            <w:pPr>
              <w:spacing w:after="40" w:before="0"/>
            </w:pPr>
            <w:r>
              <w:rPr>
                <w:rFonts w:ascii="Courier New" w:cs="Courier New" w:eastAsia="Courier New" w:hAnsi="Courier New"/>
                <w:color w:val="22AA55"/>
                <w:sz w:val="18"/>
                <w:szCs w:val="18"/>
              </w:rPr>
              <w:t xml:space="preserve">// Login</w:t>
            </w:r>
          </w:p>
          <w:p>
            <w:pPr>
              <w:spacing w:after="40" w:before="0"/>
            </w:pPr>
            <w:r>
              <w:rPr>
                <w:rFonts w:ascii="Courier New" w:cs="Courier New" w:eastAsia="Courier New" w:hAnsi="Courier New"/>
                <w:color w:val="22AA55"/>
                <w:sz w:val="18"/>
                <w:szCs w:val="18"/>
              </w:rPr>
              <w:t xml:space="preserve">const { data, error } = await sb.auth.signInWithPassword({</w:t>
            </w:r>
          </w:p>
          <w:p>
            <w:pPr>
              <w:spacing w:after="40" w:before="0"/>
            </w:pPr>
            <w:r>
              <w:rPr>
                <w:rFonts w:ascii="Courier New" w:cs="Courier New" w:eastAsia="Courier New" w:hAnsi="Courier New"/>
                <w:color w:val="22AA55"/>
                <w:sz w:val="18"/>
                <w:szCs w:val="18"/>
              </w:rPr>
              <w:t xml:space="preserve">  email: "lo@westcapital.com",</w:t>
            </w:r>
          </w:p>
          <w:p>
            <w:pPr>
              <w:spacing w:after="40" w:before="0"/>
            </w:pPr>
            <w:r>
              <w:rPr>
                <w:rFonts w:ascii="Courier New" w:cs="Courier New" w:eastAsia="Courier New" w:hAnsi="Courier New"/>
                <w:color w:val="22AA55"/>
                <w:sz w:val="18"/>
                <w:szCs w:val="18"/>
              </w:rPr>
              <w:t xml:space="preserve">  password: "...",</w:t>
            </w:r>
          </w:p>
          <w:p>
            <w:pPr>
              <w:spacing w:after="40" w:before="0"/>
            </w:pPr>
            <w:r>
              <w:rPr>
                <w:rFonts w:ascii="Courier New" w:cs="Courier New" w:eastAsia="Courier New" w:hAnsi="Courier New"/>
                <w:color w:val="22AA55"/>
                <w:sz w:val="18"/>
                <w:szCs w:val="18"/>
              </w:rPr>
              <w:t xml:space="preserve">});</w:t>
            </w:r>
          </w:p>
          <w:p>
            <w:pPr>
              <w:spacing w:after="40" w:before="0"/>
            </w:pPr>
            <w:r>
              <w:rPr>
                <w:rFonts w:ascii="Courier New" w:cs="Courier New" w:eastAsia="Courier New" w:hAnsi="Courier New"/>
                <w:color w:val="22AA55"/>
                <w:sz w:val="18"/>
                <w:szCs w:val="18"/>
              </w:rPr>
              <w:t xml:space="preserve"/>
            </w:r>
          </w:p>
          <w:p>
            <w:pPr>
              <w:spacing w:after="40" w:before="0"/>
            </w:pPr>
            <w:r>
              <w:rPr>
                <w:rFonts w:ascii="Courier New" w:cs="Courier New" w:eastAsia="Courier New" w:hAnsi="Courier New"/>
                <w:color w:val="22AA55"/>
                <w:sz w:val="18"/>
                <w:szCs w:val="18"/>
              </w:rPr>
              <w:t xml:space="preserve">// Session guard (add to top of every protected page)</w:t>
            </w:r>
          </w:p>
          <w:p>
            <w:pPr>
              <w:spacing w:after="40" w:before="0"/>
            </w:pPr>
            <w:r>
              <w:rPr>
                <w:rFonts w:ascii="Courier New" w:cs="Courier New" w:eastAsia="Courier New" w:hAnsi="Courier New"/>
                <w:color w:val="22AA55"/>
                <w:sz w:val="18"/>
                <w:szCs w:val="18"/>
              </w:rPr>
              <w:t xml:space="preserve">const { data: { session } } = await sb.auth.getSession();</w:t>
            </w:r>
          </w:p>
          <w:p>
            <w:pPr>
              <w:spacing w:after="40" w:before="0"/>
            </w:pPr>
            <w:r>
              <w:rPr>
                <w:rFonts w:ascii="Courier New" w:cs="Courier New" w:eastAsia="Courier New" w:hAnsi="Courier New"/>
                <w:color w:val="22AA55"/>
                <w:sz w:val="18"/>
                <w:szCs w:val="18"/>
              </w:rPr>
              <w:t xml:space="preserve">if (!session) window.location.href = "LeVrage_login.html";</w:t>
            </w:r>
          </w:p>
          <w:p>
            <w:pPr>
              <w:spacing w:after="40" w:before="0"/>
            </w:pPr>
            <w:r>
              <w:rPr>
                <w:rFonts w:ascii="Courier New" w:cs="Courier New" w:eastAsia="Courier New" w:hAnsi="Courier New"/>
                <w:color w:val="22AA55"/>
                <w:sz w:val="18"/>
                <w:szCs w:val="18"/>
              </w:rPr>
              <w:t xml:space="preserve"/>
            </w:r>
          </w:p>
          <w:p>
            <w:pPr>
              <w:spacing w:after="40" w:before="0"/>
            </w:pPr>
            <w:r>
              <w:rPr>
                <w:rFonts w:ascii="Courier New" w:cs="Courier New" w:eastAsia="Courier New" w:hAnsi="Courier New"/>
                <w:color w:val="22AA55"/>
                <w:sz w:val="18"/>
                <w:szCs w:val="18"/>
              </w:rPr>
              <w:t xml:space="preserve">// Sign out</w:t>
            </w:r>
          </w:p>
          <w:p>
            <w:pPr>
              <w:spacing w:after="40" w:before="0"/>
            </w:pPr>
            <w:r>
              <w:rPr>
                <w:rFonts w:ascii="Courier New" w:cs="Courier New" w:eastAsia="Courier New" w:hAnsi="Courier New"/>
                <w:color w:val="22AA55"/>
                <w:sz w:val="18"/>
                <w:szCs w:val="18"/>
              </w:rPr>
              <w:t xml:space="preserve">await sb.auth.signOut();</w:t>
            </w:r>
          </w:p>
        </w:tc>
      </w:tr>
    </w:tbl>
    <w:p>
      <w:pPr>
        <w:spacing w:after="80" w:before="0"/>
        <w:jc w:val="left"/>
      </w:pPr>
      <w:r>
        <w:t xml:space="preserve"/>
      </w:r>
    </w:p>
    <w:p>
      <w:pPr>
        <w:pStyle w:val="Heading2"/>
        <w:spacing w:after="120" w:before="300"/>
      </w:pPr>
      <w:r>
        <w:rPr>
          <w:rFonts w:ascii="Arial" w:cs="Arial" w:eastAsia="Arial" w:hAnsi="Arial"/>
          <w:b/>
          <w:bCs/>
          <w:color w:val="1A1A1A"/>
          <w:sz w:val="26"/>
          <w:szCs w:val="26"/>
        </w:rPr>
        <w:t xml:space="preserve">URL Parameter Pattern (Client Context)</w:t>
      </w:r>
    </w:p>
    <w:p>
      <w:pPr>
        <w:spacing w:after="120" w:before="0"/>
        <w:jc w:val="left"/>
      </w:pPr>
      <w:r>
        <w:rPr>
          <w:rFonts w:ascii="Arial" w:cs="Arial" w:eastAsia="Arial" w:hAnsi="Arial"/>
          <w:b w:val="false"/>
          <w:bCs w:val="false"/>
          <w:color w:val="1A1A1A"/>
          <w:sz w:val="22"/>
          <w:szCs w:val="22"/>
        </w:rPr>
        <w:t xml:space="preserve">Instead of relying on localStorage to pass the active client between tools, Phase 3 uses URL parameters. This makes it safe to have multiple tabs open simultaneously for different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80"/>
              <w:left w:type="dxa" w:w="140"/>
              <w:bottom w:type="dxa" w:w="80"/>
              <w:right w:type="dxa" w:w="140"/>
            </w:tcMar>
            <w:vAlign w:val="center"/>
          </w:tcPr>
          <w:p>
            <w:pPr>
              <w:spacing w:after="40" w:before="0"/>
            </w:pPr>
            <w:r>
              <w:rPr>
                <w:rFonts w:ascii="Courier New" w:cs="Courier New" w:eastAsia="Courier New" w:hAnsi="Courier New"/>
                <w:color w:val="22AA55"/>
                <w:sz w:val="18"/>
                <w:szCs w:val="18"/>
              </w:rPr>
              <w:t xml:space="preserve">// Open a tool for a specific client</w:t>
            </w:r>
          </w:p>
          <w:p>
            <w:pPr>
              <w:spacing w:after="40" w:before="0"/>
            </w:pPr>
            <w:r>
              <w:rPr>
                <w:rFonts w:ascii="Courier New" w:cs="Courier New" w:eastAsia="Courier New" w:hAnsi="Courier New"/>
                <w:color w:val="22AA55"/>
                <w:sz w:val="18"/>
                <w:szCs w:val="18"/>
              </w:rPr>
              <w:t xml:space="preserve">window.open(`LeVrage_app.html?clientId=${client.id}`, "_blank");</w:t>
            </w:r>
          </w:p>
          <w:p>
            <w:pPr>
              <w:spacing w:after="40" w:before="0"/>
            </w:pPr>
            <w:r>
              <w:rPr>
                <w:rFonts w:ascii="Courier New" w:cs="Courier New" w:eastAsia="Courier New" w:hAnsi="Courier New"/>
                <w:color w:val="22AA55"/>
                <w:sz w:val="18"/>
                <w:szCs w:val="18"/>
              </w:rPr>
              <w:t xml:space="preserve"/>
            </w:r>
          </w:p>
          <w:p>
            <w:pPr>
              <w:spacing w:after="40" w:before="0"/>
            </w:pPr>
            <w:r>
              <w:rPr>
                <w:rFonts w:ascii="Courier New" w:cs="Courier New" w:eastAsia="Courier New" w:hAnsi="Courier New"/>
                <w:color w:val="22AA55"/>
                <w:sz w:val="18"/>
                <w:szCs w:val="18"/>
              </w:rPr>
              <w:t xml:space="preserve">// In the tool, read the client on load</w:t>
            </w:r>
          </w:p>
          <w:p>
            <w:pPr>
              <w:spacing w:after="40" w:before="0"/>
            </w:pPr>
            <w:r>
              <w:rPr>
                <w:rFonts w:ascii="Courier New" w:cs="Courier New" w:eastAsia="Courier New" w:hAnsi="Courier New"/>
                <w:color w:val="22AA55"/>
                <w:sz w:val="18"/>
                <w:szCs w:val="18"/>
              </w:rPr>
              <w:t xml:space="preserve">const params = new URLSearchParams(window.location.search);</w:t>
            </w:r>
          </w:p>
          <w:p>
            <w:pPr>
              <w:spacing w:after="40" w:before="0"/>
            </w:pPr>
            <w:r>
              <w:rPr>
                <w:rFonts w:ascii="Courier New" w:cs="Courier New" w:eastAsia="Courier New" w:hAnsi="Courier New"/>
                <w:color w:val="22AA55"/>
                <w:sz w:val="18"/>
                <w:szCs w:val="18"/>
              </w:rPr>
              <w:t xml:space="preserve">const clientId = params.get("clientId");</w:t>
            </w:r>
          </w:p>
          <w:p>
            <w:pPr>
              <w:spacing w:after="40" w:before="0"/>
            </w:pPr>
            <w:r>
              <w:rPr>
                <w:rFonts w:ascii="Courier New" w:cs="Courier New" w:eastAsia="Courier New" w:hAnsi="Courier New"/>
                <w:color w:val="22AA55"/>
                <w:sz w:val="18"/>
                <w:szCs w:val="18"/>
              </w:rPr>
              <w:t xml:space="preserve"/>
            </w:r>
          </w:p>
          <w:p>
            <w:pPr>
              <w:spacing w:after="40" w:before="0"/>
            </w:pPr>
            <w:r>
              <w:rPr>
                <w:rFonts w:ascii="Courier New" w:cs="Courier New" w:eastAsia="Courier New" w:hAnsi="Courier New"/>
                <w:color w:val="22AA55"/>
                <w:sz w:val="18"/>
                <w:szCs w:val="18"/>
              </w:rPr>
              <w:t xml:space="preserve">const { data: client } = await sb</w:t>
            </w:r>
          </w:p>
          <w:p>
            <w:pPr>
              <w:spacing w:after="40" w:before="0"/>
            </w:pPr>
            <w:r>
              <w:rPr>
                <w:rFonts w:ascii="Courier New" w:cs="Courier New" w:eastAsia="Courier New" w:hAnsi="Courier New"/>
                <w:color w:val="22AA55"/>
                <w:sz w:val="18"/>
                <w:szCs w:val="18"/>
              </w:rPr>
              <w:t xml:space="preserve">  .from("clients")</w:t>
            </w:r>
          </w:p>
          <w:p>
            <w:pPr>
              <w:spacing w:after="40" w:before="0"/>
            </w:pPr>
            <w:r>
              <w:rPr>
                <w:rFonts w:ascii="Courier New" w:cs="Courier New" w:eastAsia="Courier New" w:hAnsi="Courier New"/>
                <w:color w:val="22AA55"/>
                <w:sz w:val="18"/>
                <w:szCs w:val="18"/>
              </w:rPr>
              <w:t xml:space="preserve">  .select("*")</w:t>
            </w:r>
          </w:p>
          <w:p>
            <w:pPr>
              <w:spacing w:after="40" w:before="0"/>
            </w:pPr>
            <w:r>
              <w:rPr>
                <w:rFonts w:ascii="Courier New" w:cs="Courier New" w:eastAsia="Courier New" w:hAnsi="Courier New"/>
                <w:color w:val="22AA55"/>
                <w:sz w:val="18"/>
                <w:szCs w:val="18"/>
              </w:rPr>
              <w:t xml:space="preserve">  .eq("id", clientId)</w:t>
            </w:r>
          </w:p>
          <w:p>
            <w:pPr>
              <w:spacing w:after="40" w:before="0"/>
            </w:pPr>
            <w:r>
              <w:rPr>
                <w:rFonts w:ascii="Courier New" w:cs="Courier New" w:eastAsia="Courier New" w:hAnsi="Courier New"/>
                <w:color w:val="22AA55"/>
                <w:sz w:val="18"/>
                <w:szCs w:val="18"/>
              </w:rPr>
              <w:t xml:space="preserve">  .single();</w:t>
            </w:r>
          </w:p>
          <w:p>
            <w:pPr>
              <w:spacing w:after="40" w:before="0"/>
            </w:pPr>
            <w:r>
              <w:rPr>
                <w:rFonts w:ascii="Courier New" w:cs="Courier New" w:eastAsia="Courier New" w:hAnsi="Courier New"/>
                <w:color w:val="22AA55"/>
                <w:sz w:val="18"/>
                <w:szCs w:val="18"/>
              </w:rPr>
              <w:t xml:space="preserve"/>
            </w:r>
          </w:p>
          <w:p>
            <w:pPr>
              <w:spacing w:after="40" w:before="0"/>
            </w:pPr>
            <w:r>
              <w:rPr>
                <w:rFonts w:ascii="Courier New" w:cs="Courier New" w:eastAsia="Courier New" w:hAnsi="Courier New"/>
                <w:color w:val="22AA55"/>
                <w:sz w:val="18"/>
                <w:szCs w:val="18"/>
              </w:rPr>
              <w:t xml:space="preserve">// Populate tool with client.report_data</w:t>
            </w:r>
          </w:p>
        </w:tc>
      </w:tr>
    </w:tbl>
    <w:p>
      <w:pPr>
        <w:spacing w:after="160" w:before="0"/>
        <w:jc w:val="left"/>
      </w:pPr>
      <w:r>
        <w:t xml:space="preserve"/>
      </w:r>
    </w:p>
    <w:p>
      <w:pPr>
        <w:pBdr>
          <w:bottom w:val="single" w:color="E0E0E0" w:sz="2" w:space="1"/>
        </w:pBdr>
        <w:spacing w:after="160" w:before="160"/>
      </w:pPr>
      <w:r>
        <w:t xml:space="preserve"/>
      </w:r>
    </w:p>
    <w:p>
      <w:pPr>
        <w:pStyle w:val="Heading1"/>
        <w:pBdr>
          <w:bottom w:val="single" w:color="C8A96E" w:sz="4" w:space="6"/>
        </w:pBdr>
        <w:spacing w:after="160" w:before="400"/>
      </w:pPr>
      <w:r>
        <w:rPr>
          <w:rFonts w:ascii="Arial" w:cs="Arial" w:eastAsia="Arial" w:hAnsi="Arial"/>
          <w:b/>
          <w:bCs/>
          <w:color w:val="1A1A1A"/>
          <w:sz w:val="32"/>
          <w:szCs w:val="32"/>
        </w:rPr>
        <w:t xml:space="preserve">Build Order &amp; Decision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DDDDDD" w:sz="1"/>
              <w:left w:val="single" w:color="DDDDDD" w:sz="1"/>
              <w:bottom w:val="single" w:color="DDDDDD" w:sz="1"/>
              <w:right w:val="single" w:color="DDDDDD" w:sz="1"/>
            </w:tcBorders>
            <w:shd w:fill="1A1A1A"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0"/>
                <w:szCs w:val="20"/>
              </w:rPr>
              <w:t xml:space="preserve">Step</w:t>
            </w:r>
          </w:p>
        </w:tc>
        <w:tc>
          <w:tcPr>
            <w:tcW w:type="dxa" w:w="2200"/>
            <w:tcBorders>
              <w:top w:val="single" w:color="DDDDDD" w:sz="1"/>
              <w:left w:val="single" w:color="DDDDDD" w:sz="1"/>
              <w:bottom w:val="single" w:color="DDDDDD" w:sz="1"/>
              <w:right w:val="single" w:color="DDDDDD" w:sz="1"/>
            </w:tcBorders>
            <w:shd w:fill="1A1A1A"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0"/>
                <w:szCs w:val="20"/>
              </w:rPr>
              <w:t xml:space="preserve">Phase</w:t>
            </w:r>
          </w:p>
        </w:tc>
        <w:tc>
          <w:tcPr>
            <w:tcW w:type="dxa" w:w="4360"/>
            <w:tcBorders>
              <w:top w:val="single" w:color="DDDDDD" w:sz="1"/>
              <w:left w:val="single" w:color="DDDDDD" w:sz="1"/>
              <w:bottom w:val="single" w:color="DDDDDD" w:sz="1"/>
              <w:right w:val="single" w:color="DDDDDD" w:sz="1"/>
            </w:tcBorders>
            <w:shd w:fill="1A1A1A"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0"/>
                <w:szCs w:val="20"/>
              </w:rPr>
              <w:t xml:space="preserve">Deliverable</w:t>
            </w:r>
          </w:p>
        </w:tc>
        <w:tc>
          <w:tcPr>
            <w:tcW w:type="dxa" w:w="2000"/>
            <w:tcBorders>
              <w:top w:val="single" w:color="DDDDDD" w:sz="1"/>
              <w:left w:val="single" w:color="DDDDDD" w:sz="1"/>
              <w:bottom w:val="single" w:color="DDDDDD" w:sz="1"/>
              <w:right w:val="single" w:color="DDDDDD" w:sz="1"/>
            </w:tcBorders>
            <w:shd w:fill="1A1A1A" w:val="clear"/>
            <w:tcMar>
              <w:top w:type="dxa" w:w="80"/>
              <w:left w:type="dxa" w:w="140"/>
              <w:bottom w:type="dxa" w:w="80"/>
              <w:right w:type="dxa" w:w="140"/>
            </w:tcMar>
            <w:vAlign w:val="center"/>
          </w:tcPr>
          <w:p>
            <w:pPr>
              <w:spacing w:after="120" w:before="0"/>
              <w:jc w:val="left"/>
            </w:pPr>
            <w:r>
              <w:rPr>
                <w:rFonts w:ascii="Arial" w:cs="Arial" w:eastAsia="Arial" w:hAnsi="Arial"/>
                <w:b/>
                <w:bCs/>
                <w:color w:val="FFFFFF"/>
                <w:sz w:val="20"/>
                <w:szCs w:val="20"/>
              </w:rPr>
              <w:t xml:space="preserve">Decision Gate</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bCs/>
                <w:color w:val="1A1A1A"/>
                <w:sz w:val="22"/>
                <w:szCs w:val="22"/>
              </w:rPr>
              <w:t xml:space="preserve">1</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bCs/>
                <w:color w:val="27AE60"/>
                <w:sz w:val="22"/>
                <w:szCs w:val="22"/>
              </w:rPr>
              <w:t xml:space="preserve">Phase 1</w:t>
            </w:r>
          </w:p>
        </w:tc>
        <w:tc>
          <w:tcPr>
            <w:tcW w:type="dxa" w:w="4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2"/>
                <w:szCs w:val="22"/>
              </w:rPr>
              <w:t xml:space="preserve">Client name field in Parser + banner in all tools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2"/>
                <w:szCs w:val="22"/>
              </w:rPr>
              <w:t xml:space="preserve">Ship immediately</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bCs/>
                <w:color w:val="1A1A1A"/>
                <w:sz w:val="22"/>
                <w:szCs w:val="22"/>
              </w:rPr>
              <w:t xml:space="preserve">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bCs/>
                <w:color w:val="2980B9"/>
                <w:sz w:val="22"/>
                <w:szCs w:val="22"/>
              </w:rPr>
              <w:t xml:space="preserve">Phase 2A</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2"/>
                <w:szCs w:val="22"/>
              </w:rPr>
              <w:t xml:space="preserve">localStorage client roster (LeVrage_clients.html)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2"/>
                <w:szCs w:val="22"/>
              </w:rPr>
              <w:t xml:space="preserve">When you start meeting with real clients</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bCs/>
                <w:color w:val="1A1A1A"/>
                <w:sz w:val="22"/>
                <w:szCs w:val="22"/>
              </w:rPr>
              <w:t xml:space="preserve">3</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bCs/>
                <w:color w:val="2980B9"/>
                <w:sz w:val="22"/>
                <w:szCs w:val="22"/>
              </w:rPr>
              <w:t xml:space="preserve">Phase 2B</w:t>
            </w:r>
          </w:p>
        </w:tc>
        <w:tc>
          <w:tcPr>
            <w:tcW w:type="dxa" w:w="4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2"/>
                <w:szCs w:val="22"/>
              </w:rPr>
              <w:t xml:space="preserve">Supabase migration (clients table + RLS)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2"/>
                <w:szCs w:val="22"/>
              </w:rPr>
              <w:t xml:space="preserve">When you need multi-device or want to show team</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bCs/>
                <w:color w:val="1A1A1A"/>
                <w:sz w:val="22"/>
                <w:szCs w:val="22"/>
              </w:rPr>
              <w:t xml:space="preserve">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bCs/>
                <w:color w:val="8E44AD"/>
                <w:sz w:val="22"/>
                <w:szCs w:val="22"/>
              </w:rPr>
              <w:t xml:space="preserve">Phase 3</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2"/>
                <w:szCs w:val="22"/>
              </w:rPr>
              <w:t xml:space="preserve">LO login + session guard + URL param client context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b w:val="false"/>
                <w:bCs w:val="false"/>
                <w:color w:val="1A1A1A"/>
                <w:sz w:val="22"/>
                <w:szCs w:val="22"/>
              </w:rPr>
              <w:t xml:space="preserve">When you add a second LO or go external</w:t>
            </w:r>
          </w:p>
        </w:tc>
      </w:tr>
    </w:tbl>
    <w:p>
      <w:pPr>
        <w:spacing w:after="160" w:before="0"/>
        <w:jc w:val="left"/>
      </w:pPr>
      <w:r>
        <w:t xml:space="preserve"/>
      </w:r>
    </w:p>
    <w:p>
      <w:pPr>
        <w:pStyle w:val="Heading1"/>
        <w:pBdr>
          <w:bottom w:val="single" w:color="C8A96E" w:sz="4" w:space="6"/>
        </w:pBdr>
        <w:spacing w:after="160" w:before="400"/>
      </w:pPr>
      <w:r>
        <w:rPr>
          <w:rFonts w:ascii="Arial" w:cs="Arial" w:eastAsia="Arial" w:hAnsi="Arial"/>
          <w:b/>
          <w:bCs/>
          <w:color w:val="1A1A1A"/>
          <w:sz w:val="32"/>
          <w:szCs w:val="32"/>
        </w:rPr>
        <w:t xml:space="preserve">Environment Variables (Supabase)</w:t>
      </w:r>
    </w:p>
    <w:p>
      <w:pPr>
        <w:spacing w:after="120" w:before="0"/>
        <w:jc w:val="left"/>
      </w:pPr>
      <w:r>
        <w:rPr>
          <w:rFonts w:ascii="Arial" w:cs="Arial" w:eastAsia="Arial" w:hAnsi="Arial"/>
          <w:b w:val="false"/>
          <w:bCs w:val="false"/>
          <w:color w:val="1A1A1A"/>
          <w:sz w:val="22"/>
          <w:szCs w:val="22"/>
        </w:rPr>
        <w:t xml:space="preserve">These values come from your Supabase project dashboard under Settings → API. Store them in a config.js file that is .gitignored, or as Vercel environment variables for the deployed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80"/>
              <w:left w:type="dxa" w:w="140"/>
              <w:bottom w:type="dxa" w:w="80"/>
              <w:right w:type="dxa" w:w="140"/>
            </w:tcMar>
            <w:vAlign w:val="center"/>
          </w:tcPr>
          <w:p>
            <w:pPr>
              <w:spacing w:after="40" w:before="0"/>
            </w:pPr>
            <w:r>
              <w:rPr>
                <w:rFonts w:ascii="Courier New" w:cs="Courier New" w:eastAsia="Courier New" w:hAnsi="Courier New"/>
                <w:color w:val="22AA55"/>
                <w:sz w:val="18"/>
                <w:szCs w:val="18"/>
              </w:rPr>
              <w:t xml:space="preserve">// config.js  (never commit this file)</w:t>
            </w:r>
          </w:p>
          <w:p>
            <w:pPr>
              <w:spacing w:after="40" w:before="0"/>
            </w:pPr>
            <w:r>
              <w:rPr>
                <w:rFonts w:ascii="Courier New" w:cs="Courier New" w:eastAsia="Courier New" w:hAnsi="Courier New"/>
                <w:color w:val="22AA55"/>
                <w:sz w:val="18"/>
                <w:szCs w:val="18"/>
              </w:rPr>
              <w:t xml:space="preserve">const SUPABASE_URL  = "https://yourproject.supabase.co";</w:t>
            </w:r>
          </w:p>
          <w:p>
            <w:pPr>
              <w:spacing w:after="40" w:before="0"/>
            </w:pPr>
            <w:r>
              <w:rPr>
                <w:rFonts w:ascii="Courier New" w:cs="Courier New" w:eastAsia="Courier New" w:hAnsi="Courier New"/>
                <w:color w:val="22AA55"/>
                <w:sz w:val="18"/>
                <w:szCs w:val="18"/>
              </w:rPr>
              <w:t xml:space="preserve">const SUPABASE_ANON_KEY = "eyJhbGciOiJIUzI1NiIsInR5cCI6IkpXVCJ9...";</w:t>
            </w:r>
          </w:p>
          <w:p>
            <w:pPr>
              <w:spacing w:after="40" w:before="0"/>
            </w:pPr>
            <w:r>
              <w:rPr>
                <w:rFonts w:ascii="Courier New" w:cs="Courier New" w:eastAsia="Courier New" w:hAnsi="Courier New"/>
                <w:color w:val="22AA55"/>
                <w:sz w:val="18"/>
                <w:szCs w:val="18"/>
              </w:rPr>
              <w:t xml:space="preserve"/>
            </w:r>
          </w:p>
          <w:p>
            <w:pPr>
              <w:spacing w:after="40" w:before="0"/>
            </w:pPr>
            <w:r>
              <w:rPr>
                <w:rFonts w:ascii="Courier New" w:cs="Courier New" w:eastAsia="Courier New" w:hAnsi="Courier New"/>
                <w:color w:val="22AA55"/>
                <w:sz w:val="18"/>
                <w:szCs w:val="18"/>
              </w:rPr>
              <w:t xml:space="preserve">// Load in HTML before other scripts</w:t>
            </w:r>
          </w:p>
          <w:p>
            <w:pPr>
              <w:spacing w:after="40" w:before="0"/>
            </w:pPr>
            <w:r>
              <w:rPr>
                <w:rFonts w:ascii="Courier New" w:cs="Courier New" w:eastAsia="Courier New" w:hAnsi="Courier New"/>
                <w:color w:val="22AA55"/>
                <w:sz w:val="18"/>
                <w:szCs w:val="18"/>
              </w:rPr>
              <w:t xml:space="preserve">// &lt;script src="config.js"&gt;&lt;/script&gt;</w:t>
            </w:r>
          </w:p>
          <w:p>
            <w:pPr>
              <w:spacing w:after="40" w:before="0"/>
            </w:pPr>
            <w:r>
              <w:rPr>
                <w:rFonts w:ascii="Courier New" w:cs="Courier New" w:eastAsia="Courier New" w:hAnsi="Courier New"/>
                <w:color w:val="22AA55"/>
                <w:sz w:val="18"/>
                <w:szCs w:val="18"/>
              </w:rPr>
              <w:t xml:space="preserve">// &lt;script src="https://cdn.jsdelivr.net/npm/@supabase/supabase-js@2"&gt;&lt;/script&gt;</w:t>
            </w:r>
          </w:p>
        </w:tc>
      </w:tr>
    </w:tbl>
    <w:p>
      <w:pPr>
        <w:pBdr>
          <w:bottom w:val="single" w:color="E0E0E0" w:sz="2" w:space="1"/>
        </w:pBdr>
        <w:spacing w:after="160" w:before="160"/>
      </w:pPr>
      <w:r>
        <w:t xml:space="preserve"/>
      </w:r>
    </w:p>
    <w:p>
      <w:pPr>
        <w:pStyle w:val="Heading1"/>
        <w:pBdr>
          <w:bottom w:val="single" w:color="C8A96E" w:sz="4" w:space="6"/>
        </w:pBdr>
        <w:spacing w:after="160" w:before="400"/>
      </w:pPr>
      <w:r>
        <w:rPr>
          <w:rFonts w:ascii="Arial" w:cs="Arial" w:eastAsia="Arial" w:hAnsi="Arial"/>
          <w:b/>
          <w:bCs/>
          <w:color w:val="1A1A1A"/>
          <w:sz w:val="32"/>
          <w:szCs w:val="32"/>
        </w:rPr>
        <w:t xml:space="preserve">Out of Scope for This Build</w:t>
      </w:r>
    </w:p>
    <w:p>
      <w:pPr>
        <w:pStyle w:val="ListParagraph"/>
        <w:numPr>
          <w:ilvl w:val="0"/>
          <w:numId w:val="2"/>
        </w:numPr>
        <w:spacing w:after="60" w:before="40"/>
      </w:pPr>
      <w:r>
        <w:rPr>
          <w:rFonts w:ascii="Arial" w:cs="Arial" w:eastAsia="Arial" w:hAnsi="Arial"/>
          <w:color w:val="1A1A1A"/>
          <w:sz w:val="22"/>
          <w:szCs w:val="22"/>
        </w:rPr>
        <w:t xml:space="preserve">Tri-merge API integration (FactualData / MeridianLink)</w:t>
      </w:r>
      <w:r>
        <w:rPr>
          <w:rFonts w:ascii="Arial" w:cs="Arial" w:eastAsia="Arial" w:hAnsi="Arial"/>
          <w:color w:val="888888"/>
          <w:sz w:val="20"/>
          <w:szCs w:val="20"/>
        </w:rPr>
        <w:t xml:space="preserve">  Requires vendor agreement. Use PDF upload model until then.</w:t>
      </w:r>
    </w:p>
    <w:p>
      <w:pPr>
        <w:pStyle w:val="ListParagraph"/>
        <w:numPr>
          <w:ilvl w:val="0"/>
          <w:numId w:val="2"/>
        </w:numPr>
        <w:spacing w:after="60" w:before="40"/>
      </w:pPr>
      <w:r>
        <w:rPr>
          <w:rFonts w:ascii="Arial" w:cs="Arial" w:eastAsia="Arial" w:hAnsi="Arial"/>
          <w:color w:val="1A1A1A"/>
          <w:sz w:val="22"/>
          <w:szCs w:val="22"/>
        </w:rPr>
        <w:t xml:space="preserve">Multi-LO team management / admin panel</w:t>
      </w:r>
      <w:r>
        <w:rPr>
          <w:rFonts w:ascii="Arial" w:cs="Arial" w:eastAsia="Arial" w:hAnsi="Arial"/>
          <w:color w:val="888888"/>
          <w:sz w:val="20"/>
          <w:szCs w:val="20"/>
        </w:rPr>
        <w:t xml:space="preserve">  Phase 4 — design separately when West Capital expands use.</w:t>
      </w:r>
    </w:p>
    <w:p>
      <w:pPr>
        <w:pStyle w:val="ListParagraph"/>
        <w:numPr>
          <w:ilvl w:val="0"/>
          <w:numId w:val="2"/>
        </w:numPr>
        <w:spacing w:after="60" w:before="40"/>
      </w:pPr>
      <w:r>
        <w:rPr>
          <w:rFonts w:ascii="Arial" w:cs="Arial" w:eastAsia="Arial" w:hAnsi="Arial"/>
          <w:color w:val="1A1A1A"/>
          <w:sz w:val="22"/>
          <w:szCs w:val="22"/>
        </w:rPr>
        <w:t xml:space="preserve">OCR for scanned credit report PDFs</w:t>
      </w:r>
      <w:r>
        <w:rPr>
          <w:rFonts w:ascii="Arial" w:cs="Arial" w:eastAsia="Arial" w:hAnsi="Arial"/>
          <w:color w:val="888888"/>
          <w:sz w:val="20"/>
          <w:szCs w:val="20"/>
        </w:rPr>
        <w:t xml:space="preserve">  Parser requires text-layer PDFs. Scanned = separate tool (Tesseract / AWS Textract).</w:t>
      </w:r>
    </w:p>
    <w:p>
      <w:pPr>
        <w:pStyle w:val="ListParagraph"/>
        <w:numPr>
          <w:ilvl w:val="0"/>
          <w:numId w:val="2"/>
        </w:numPr>
        <w:spacing w:after="60" w:before="40"/>
      </w:pPr>
      <w:r>
        <w:rPr>
          <w:rFonts w:ascii="Arial" w:cs="Arial" w:eastAsia="Arial" w:hAnsi="Arial"/>
          <w:color w:val="1A1A1A"/>
          <w:sz w:val="22"/>
          <w:szCs w:val="22"/>
        </w:rPr>
        <w:t xml:space="preserve">Payment / billing layer</w:t>
      </w:r>
      <w:r>
        <w:rPr>
          <w:rFonts w:ascii="Arial" w:cs="Arial" w:eastAsia="Arial" w:hAnsi="Arial"/>
          <w:color w:val="888888"/>
          <w:sz w:val="20"/>
          <w:szCs w:val="20"/>
        </w:rPr>
        <w:t xml:space="preserve">  Not applicable until external licensing.</w:t>
      </w:r>
    </w:p>
    <w:p>
      <w:pPr>
        <w:pStyle w:val="ListParagraph"/>
        <w:numPr>
          <w:ilvl w:val="0"/>
          <w:numId w:val="2"/>
        </w:numPr>
        <w:spacing w:after="60" w:before="40"/>
      </w:pPr>
      <w:r>
        <w:rPr>
          <w:rFonts w:ascii="Arial" w:cs="Arial" w:eastAsia="Arial" w:hAnsi="Arial"/>
          <w:color w:val="1A1A1A"/>
          <w:sz w:val="22"/>
          <w:szCs w:val="22"/>
        </w:rPr>
        <w:t xml:space="preserve">Mobile app</w:t>
      </w:r>
      <w:r>
        <w:rPr>
          <w:rFonts w:ascii="Arial" w:cs="Arial" w:eastAsia="Arial" w:hAnsi="Arial"/>
          <w:color w:val="888888"/>
          <w:sz w:val="20"/>
          <w:szCs w:val="20"/>
        </w:rPr>
        <w:t xml:space="preserve">  Current tools are mobile-responsive HTML. Native app is a future milestone.</w:t>
      </w:r>
    </w:p>
    <w:p>
      <w:pPr>
        <w:spacing w:after="8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6E" w:sz="1"/>
              <w:left w:val="single" w:color="C8A96E" w:sz="1"/>
              <w:bottom w:val="single" w:color="C8A96E" w:sz="1"/>
              <w:right w:val="single" w:color="C8A96E" w:sz="1"/>
            </w:tcBorders>
            <w:shd w:fill="1A1200" w:val="clear"/>
            <w:tcMar>
              <w:top w:type="dxa" w:w="80"/>
              <w:left w:type="dxa" w:w="140"/>
              <w:bottom w:type="dxa" w:w="80"/>
              <w:right w:type="dxa" w:w="140"/>
            </w:tcMar>
            <w:vAlign w:val="center"/>
          </w:tcPr>
          <w:p>
            <w:pPr>
              <w:spacing w:after="100" w:before="0"/>
              <w:jc w:val="left"/>
            </w:pPr>
            <w:r>
              <w:rPr>
                <w:rFonts w:ascii="Arial" w:cs="Arial" w:eastAsia="Arial" w:hAnsi="Arial"/>
                <w:b/>
                <w:bCs/>
                <w:color w:val="C8A96E"/>
                <w:sz w:val="24"/>
                <w:szCs w:val="24"/>
              </w:rPr>
              <w:t xml:space="preserve">Key Decisions Before Starting Phase 2B+</w:t>
            </w:r>
          </w:p>
          <w:p>
            <w:pPr>
              <w:pStyle w:val="ListParagraph"/>
              <w:numPr>
                <w:ilvl w:val="0"/>
                <w:numId w:val="2"/>
              </w:numPr>
              <w:spacing w:after="60" w:before="40"/>
            </w:pPr>
            <w:r>
              <w:rPr>
                <w:rFonts w:ascii="Arial" w:cs="Arial" w:eastAsia="Arial" w:hAnsi="Arial"/>
                <w:color w:val="1A1A1A"/>
                <w:sz w:val="22"/>
                <w:szCs w:val="22"/>
              </w:rPr>
              <w:t xml:space="preserve">Do you want magic link (passwordless) or email+password login for LOs?</w:t>
            </w:r>
          </w:p>
          <w:p>
            <w:pPr>
              <w:pStyle w:val="ListParagraph"/>
              <w:numPr>
                <w:ilvl w:val="0"/>
                <w:numId w:val="2"/>
              </w:numPr>
              <w:spacing w:after="60" w:before="40"/>
            </w:pPr>
            <w:r>
              <w:rPr>
                <w:rFonts w:ascii="Arial" w:cs="Arial" w:eastAsia="Arial" w:hAnsi="Arial"/>
                <w:color w:val="1A1A1A"/>
                <w:sz w:val="22"/>
                <w:szCs w:val="22"/>
              </w:rPr>
              <w:t xml:space="preserve">Should co-borrower scores be stored as separate borrower records or embedded in the client JSON?</w:t>
            </w:r>
          </w:p>
          <w:p>
            <w:pPr>
              <w:pStyle w:val="ListParagraph"/>
              <w:numPr>
                <w:ilvl w:val="0"/>
                <w:numId w:val="2"/>
              </w:numPr>
              <w:spacing w:after="60" w:before="40"/>
            </w:pPr>
            <w:r>
              <w:rPr>
                <w:rFonts w:ascii="Arial" w:cs="Arial" w:eastAsia="Arial" w:hAnsi="Arial"/>
                <w:color w:val="1A1A1A"/>
                <w:sz w:val="22"/>
                <w:szCs w:val="22"/>
              </w:rPr>
              <w:t xml:space="preserve">Do you want report history (multiple pulls per client) or just the most recent pull?</w:t>
            </w:r>
          </w:p>
          <w:p>
            <w:pPr>
              <w:pStyle w:val="ListParagraph"/>
              <w:numPr>
                <w:ilvl w:val="0"/>
                <w:numId w:val="2"/>
              </w:numPr>
              <w:spacing w:after="60" w:before="40"/>
            </w:pPr>
            <w:r>
              <w:rPr>
                <w:rFonts w:ascii="Arial" w:cs="Arial" w:eastAsia="Arial" w:hAnsi="Arial"/>
                <w:color w:val="1A1A1A"/>
                <w:sz w:val="22"/>
                <w:szCs w:val="22"/>
              </w:rPr>
              <w:t xml:space="preserve">Vercel or self-hosted? (Vercel is already in the tool stack and has Supabase integration built in)</w:t>
            </w:r>
          </w:p>
        </w:tc>
      </w:tr>
    </w:tbl>
    <w:p>
      <w:pPr>
        <w:spacing w:after="60" w:before="0"/>
        <w:jc w:val="left"/>
      </w:pPr>
      <w:r>
        <w:t xml:space="preserve"/>
      </w:r>
    </w:p>
    <w:p>
      <w:pPr>
        <w:spacing w:after="120" w:before="0"/>
        <w:jc w:val="center"/>
      </w:pPr>
      <w:r>
        <w:rPr>
          <w:rFonts w:ascii="Arial" w:cs="Arial" w:eastAsia="Arial" w:hAnsi="Arial"/>
          <w:color w:val="888888"/>
          <w:sz w:val="18"/>
          <w:szCs w:val="18"/>
        </w:rPr>
        <w:t xml:space="preserve">LeVrage Platform Build Spec  ·  v1.0  ·  Prepared April 2026  ·  Nick Gegovic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6"/>
      </w:pBdr>
      <w:tabs>
        <w:tab w:val="right" w:pos="9360"/>
      </w:tabs>
      <w:spacing w:before="80"/>
    </w:pPr>
    <w:r>
      <w:rPr>
        <w:rFonts w:ascii="Arial" w:cs="Arial" w:eastAsia="Arial" w:hAnsi="Arial"/>
        <w:color w:val="AAAAAA"/>
        <w:sz w:val="18"/>
        <w:szCs w:val="18"/>
      </w:rPr>
      <w:t xml:space="preserve">LeVrage  ·  Move the Pivot  ·  Build Spec v1.0  ·  April 2026</w:t>
    </w:r>
    <w:r>
      <w:rPr>
        <w:rFonts w:ascii="Arial" w:cs="Arial" w:eastAsia="Arial" w:hAnsi="Arial"/>
        <w:color w:val="AAAAAA"/>
        <w:sz w:val="18"/>
        <w:szCs w:val="18"/>
      </w:rPr>
      <w:t xml:space="preserve">	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6E" w:sz="4" w:space="6"/>
      </w:pBdr>
      <w:tabs>
        <w:tab w:val="right" w:pos="9360"/>
      </w:tabs>
      <w:spacing w:after="100"/>
    </w:pPr>
    <w:r>
      <w:rPr>
        <w:rFonts w:ascii="Arial" w:cs="Arial" w:eastAsia="Arial" w:hAnsi="Arial"/>
        <w:b/>
        <w:bCs/>
        <w:color w:val="C8A96E"/>
        <w:sz w:val="22"/>
        <w:szCs w:val="22"/>
      </w:rPr>
      <w:t xml:space="preserve">LeVrage</w:t>
    </w:r>
    <w:r>
      <w:rPr>
        <w:rFonts w:ascii="Arial" w:cs="Arial" w:eastAsia="Arial" w:hAnsi="Arial"/>
        <w:color w:val="888888"/>
        <w:sz w:val="20"/>
        <w:szCs w:val="20"/>
      </w:rPr>
      <w:t xml:space="preserve">  —  Platform Build Spec  |  Client Linking + Auth</w:t>
    </w:r>
    <w:r>
      <w:rPr>
        <w:rFonts w:ascii="Arial" w:cs="Arial" w:eastAsia="Arial" w:hAnsi="Arial"/>
      </w:rPr>
      <w:t xml:space="preserve">	</w:t>
    </w:r>
    <w:r>
      <w:rPr>
        <w:rFonts w:ascii="Arial" w:cs="Arial" w:eastAsia="Arial" w:hAnsi="Arial"/>
        <w:color w:val="CCCCCC"/>
        <w:sz w:val="18"/>
        <w:szCs w:val="18"/>
      </w:rPr>
      <w:t xml:space="preserve">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2026-04-11T03:36:54.659Z</dcterms:created>
  <dcterms:modified xsi:type="dcterms:W3CDTF">2026-04-11T03:36:54.660Z</dcterms:modified>
</cp:coreProperties>
</file>

<file path=docProps/custom.xml><?xml version="1.0" encoding="utf-8"?>
<Properties xmlns="http://schemas.openxmlformats.org/officeDocument/2006/custom-properties" xmlns:vt="http://schemas.openxmlformats.org/officeDocument/2006/docPropsVTypes"/>
</file>