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40" w:before="160"/>
              <w:jc w:val="center"/>
            </w:pPr>
            <w:r>
              <w:rPr>
                <w:rFonts w:ascii="Arial" w:cs="Arial" w:eastAsia="Arial" w:hAnsi="Arial"/>
                <w:b/>
                <w:bCs/>
                <w:color w:val="C8A96E"/>
                <w:sz w:val="72"/>
                <w:szCs w:val="72"/>
              </w:rPr>
              <w:t xml:space="preserve">LeVrage</w:t>
            </w:r>
          </w:p>
          <w:p>
            <w:pPr>
              <w:spacing w:after="40" w:before="0"/>
              <w:jc w:val="center"/>
            </w:pPr>
            <w:r>
              <w:rPr>
                <w:rFonts w:ascii="Arial" w:cs="Arial" w:eastAsia="Arial" w:hAnsi="Arial"/>
                <w:b/>
                <w:bCs/>
                <w:color w:val="FFFFFF"/>
                <w:spacing w:val="120"/>
                <w:sz w:val="28"/>
                <w:szCs w:val="28"/>
              </w:rPr>
              <w:t xml:space="preserve">PLATFORM BUILD SPEC</w:t>
            </w:r>
          </w:p>
          <w:p>
            <w:pPr>
              <w:spacing w:after="40" w:before="0"/>
              <w:jc w:val="center"/>
            </w:pPr>
            <w:r>
              <w:rPr>
                <w:rFonts w:ascii="Arial" w:cs="Arial" w:eastAsia="Arial" w:hAnsi="Arial"/>
                <w:color w:val="BBBBBB"/>
                <w:sz w:val="22"/>
                <w:szCs w:val="22"/>
              </w:rPr>
              <w:t xml:space="preserve">Client Linking  ·  Client Roster  ·  LO Login &amp; Auth</w:t>
            </w:r>
          </w:p>
          <w:p>
            <w:pPr>
              <w:spacing w:after="80" w:before="0"/>
              <w:jc w:val="center"/>
            </w:pPr>
            <w:r>
              <w:rPr>
                <w:rFonts w:ascii="Arial" w:cs="Arial" w:eastAsia="Arial" w:hAnsi="Arial"/>
                <w:color w:val="666666"/>
                <w:sz w:val="18"/>
                <w:szCs w:val="18"/>
              </w:rPr>
              <w:t xml:space="preserve">April 2026  ·  v1.1  ·  Decisions Locked  ·  Confidential</w:t>
            </w:r>
          </w:p>
          <w:p>
            <w:pPr>
              <w:spacing w:after="160" w:before="0"/>
              <w:jc w:val="center"/>
            </w:pPr>
            <w:r>
              <w:rPr>
                <w:rFonts w:ascii="Arial" w:cs="Arial" w:eastAsia="Arial" w:hAnsi="Arial"/>
                <w:color w:val="C8A96E"/>
                <w:sz w:val="18"/>
                <w:szCs w:val="18"/>
              </w:rPr>
              <w:t xml:space="preserve">Auth: Email+Password  ·  Co-borrower: One Record  ·  History: Append-Only  ·  Host: Vercel</w:t>
            </w:r>
          </w:p>
        </w:tc>
      </w:tr>
    </w:tbl>
    <w:p>
      <w:pPr>
        <w:spacing w:after="240" w:before="0"/>
        <w:jc w:val="left"/>
      </w:pPr>
      <w:r>
        <w:t xml:space="preserve"/>
      </w:r>
    </w:p>
    <w:p>
      <w:pPr>
        <w:spacing w:after="120" w:before="0"/>
      </w:pPr>
      <w:r>
        <w:rPr>
          <w:rFonts w:ascii="Arial" w:cs="Arial" w:eastAsia="Arial" w:hAnsi="Arial"/>
          <w:b/>
          <w:bCs/>
          <w:color w:val="1A1A1A"/>
          <w:sz w:val="26"/>
          <w:szCs w:val="26"/>
        </w:rPr>
        <w:t xml:space="preserve">Purpose</w:t>
      </w:r>
    </w:p>
    <w:p>
      <w:pPr>
        <w:spacing w:after="80" w:before="0"/>
        <w:jc w:val="left"/>
      </w:pPr>
      <w:r>
        <w:rPr>
          <w:rFonts w:ascii="Arial" w:cs="Arial" w:eastAsia="Arial" w:hAnsi="Arial"/>
          <w:b w:val="false"/>
          <w:bCs w:val="false"/>
          <w:color w:val="1A1A1A"/>
          <w:sz w:val="22"/>
          <w:szCs w:val="22"/>
        </w:rPr>
        <w:t xml:space="preserve">This spec defines the three-phase build that connects LeVrage's existing tools (Decision Engine, Dispute Letter Generator, Cash Bridge, PDF Parser) into a unified platform where each client has a persistent profile, every tool loads the right data automatically, and the LO never has to re-enter information between sessions.</w:t>
      </w:r>
    </w:p>
    <w:p>
      <w:pPr>
        <w:spacing w:after="120" w:before="0"/>
        <w:jc w:val="left"/>
      </w:pPr>
      <w:r>
        <w:rPr>
          <w:rFonts w:ascii="Arial" w:cs="Arial" w:eastAsia="Arial" w:hAnsi="Arial"/>
          <w:color w:val="888888"/>
          <w:sz w:val="18"/>
          <w:szCs w:val="18"/>
        </w:rPr>
        <w:t xml:space="preserve">Prerequisite reads: LeVrage_app.html · LeVrage_PDFParser.html · LeVrage_Simulator.html · LeVrage_DisputeLetters.html · LeVrage_CashBridge.html</w:t>
      </w:r>
    </w:p>
    <w:p>
      <w:pPr>
        <w:pBdr>
          <w:bottom w:val="single" w:color="E0E0E0" w:sz="2"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1</w:t>
            </w:r>
          </w:p>
        </w:tc>
        <w:tc>
          <w:tcPr>
            <w:tcW w:type="dxa" w:w="616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Client Name Linking  (Quick Win)</w:t>
            </w:r>
          </w:p>
        </w:tc>
        <w:tc>
          <w:tcPr>
            <w:tcW w:type="dxa" w:w="18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~30 minutes</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Right now the PDF Parser exports accounts to localStorage with no label. The Decision Engine picks up raw account data but has no idea whose file it is. If an LO switches clients, there's no way to tell which data is loaded. This fix closes that gap.</w:t>
      </w:r>
    </w:p>
    <w:p>
      <w:pPr>
        <w:pStyle w:val="Heading2"/>
        <w:spacing w:after="120" w:before="300"/>
      </w:pPr>
      <w:r>
        <w:rPr>
          <w:rFonts w:ascii="Arial" w:cs="Arial" w:eastAsia="Arial" w:hAnsi="Arial"/>
          <w:b/>
          <w:bCs/>
          <w:color w:val="1A1A1A"/>
          <w:sz w:val="26"/>
          <w:szCs w:val="26"/>
        </w:rPr>
        <w:t xml:space="preserve">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What Changes</w:t>
            </w:r>
          </w:p>
        </w:tc>
        <w:tc>
          <w:tcPr>
            <w:tcW w:type="dxa" w:w="18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Impact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PDFParser.html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Add "Client Name" text field above the upload zone. On export, write clientName + pullDate + reportId alongside accounts.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LeVrage_app.html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On Screen 1 load, check localStorage for levrage_import. If found, display client name banner and auto-fill income/minimums if available.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All tools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Read clientName from localStorage and show "Client: [Name] · Pulled: [Date]" in the header of each tool.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bl>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localStorage Schema After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Written by PDFParser.html on "Send to Engine"</w:t>
            </w:r>
          </w:p>
          <w:p>
            <w:pPr>
              <w:spacing w:after="40" w:before="0"/>
            </w:pPr>
            <w:r>
              <w:rPr>
                <w:rFonts w:ascii="Courier New" w:cs="Courier New" w:eastAsia="Courier New" w:hAnsi="Courier New"/>
                <w:color w:val="22AA55"/>
                <w:sz w:val="18"/>
                <w:szCs w:val="18"/>
              </w:rPr>
              <w:t xml:space="preserve">localStorage.setItem("levrage_import", JSON.stringify({</w:t>
            </w:r>
          </w:p>
          <w:p>
            <w:pPr>
              <w:spacing w:after="40" w:before="0"/>
            </w:pPr>
            <w:r>
              <w:rPr>
                <w:rFonts w:ascii="Courier New" w:cs="Courier New" w:eastAsia="Courier New" w:hAnsi="Courier New"/>
                <w:color w:val="22AA55"/>
                <w:sz w:val="18"/>
                <w:szCs w:val="18"/>
              </w:rPr>
              <w:t xml:space="preserve">  clientName:    "Nick Gegovic",         // NEW - typed by LO</w:t>
            </w:r>
          </w:p>
          <w:p>
            <w:pPr>
              <w:spacing w:after="40" w:before="0"/>
            </w:pPr>
            <w:r>
              <w:rPr>
                <w:rFonts w:ascii="Courier New" w:cs="Courier New" w:eastAsia="Courier New" w:hAnsi="Courier New"/>
                <w:color w:val="22AA55"/>
                <w:sz w:val="18"/>
                <w:szCs w:val="18"/>
              </w:rPr>
              <w:t xml:space="preserve">  clientPhone:   "555-000-0000",          // NEW - optional</w:t>
            </w:r>
          </w:p>
          <w:p>
            <w:pPr>
              <w:spacing w:after="40" w:before="0"/>
            </w:pPr>
            <w:r>
              <w:rPr>
                <w:rFonts w:ascii="Courier New" w:cs="Courier New" w:eastAsia="Courier New" w:hAnsi="Courier New"/>
                <w:color w:val="22AA55"/>
                <w:sz w:val="18"/>
                <w:szCs w:val="18"/>
              </w:rPr>
              <w:t xml:space="preserve">  pullDate:      "2026-03-30",</w:t>
            </w:r>
          </w:p>
          <w:p>
            <w:pPr>
              <w:spacing w:after="40" w:before="0"/>
            </w:pPr>
            <w:r>
              <w:rPr>
                <w:rFonts w:ascii="Courier New" w:cs="Courier New" w:eastAsia="Courier New" w:hAnsi="Courier New"/>
                <w:color w:val="22AA55"/>
                <w:sz w:val="18"/>
                <w:szCs w:val="18"/>
              </w:rPr>
              <w:t xml:space="preserve">  reportId:      "RKT-2026-XXXX",</w:t>
            </w:r>
          </w:p>
          <w:p>
            <w:pPr>
              <w:spacing w:after="40" w:before="0"/>
            </w:pPr>
            <w:r>
              <w:rPr>
                <w:rFonts w:ascii="Courier New" w:cs="Courier New" w:eastAsia="Courier New" w:hAnsi="Courier New"/>
                <w:color w:val="22AA55"/>
                <w:sz w:val="18"/>
                <w:szCs w:val="18"/>
              </w:rPr>
              <w:t xml:space="preserve">  accounts:      [ ...revolving accounts ],</w:t>
            </w:r>
          </w:p>
          <w:p>
            <w:pPr>
              <w:spacing w:after="40" w:before="0"/>
            </w:pPr>
            <w:r>
              <w:rPr>
                <w:rFonts w:ascii="Courier New" w:cs="Courier New" w:eastAsia="Courier New" w:hAnsi="Courier New"/>
                <w:color w:val="22AA55"/>
                <w:sz w:val="18"/>
                <w:szCs w:val="18"/>
              </w:rPr>
              <w:t xml:space="preserve">  borrowers:     [ ...score objects ],</w:t>
            </w:r>
          </w:p>
          <w:p>
            <w:pPr>
              <w:spacing w:after="40" w:before="0"/>
            </w:pPr>
            <w:r>
              <w:rPr>
                <w:rFonts w:ascii="Courier New" w:cs="Courier New" w:eastAsia="Courier New" w:hAnsi="Courier New"/>
                <w:color w:val="22AA55"/>
                <w:sz w:val="18"/>
                <w:szCs w:val="18"/>
              </w:rPr>
              <w:t xml:space="preserve">  negativeCount: 17,</w:t>
            </w:r>
          </w:p>
          <w:p>
            <w:pPr>
              <w:spacing w:after="40" w:before="0"/>
            </w:pPr>
            <w:r>
              <w:rPr>
                <w:rFonts w:ascii="Courier New" w:cs="Courier New" w:eastAsia="Courier New" w:hAnsi="Courier New"/>
                <w:color w:val="22AA55"/>
                <w:sz w:val="18"/>
                <w:szCs w:val="18"/>
              </w:rPr>
              <w:t xml:space="preserve">}));</w:t>
            </w:r>
          </w:p>
        </w:tc>
      </w:tr>
    </w:tbl>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What the LO Sees</w:t>
      </w:r>
    </w:p>
    <w:p>
      <w:pPr>
        <w:pStyle w:val="ListParagraph"/>
        <w:numPr>
          <w:ilvl w:val="0"/>
          <w:numId w:val="2"/>
        </w:numPr>
        <w:spacing w:after="60" w:before="40"/>
      </w:pPr>
      <w:r>
        <w:rPr>
          <w:rFonts w:ascii="Arial" w:cs="Arial" w:eastAsia="Arial" w:hAnsi="Arial"/>
          <w:color w:val="1A1A1A"/>
          <w:sz w:val="22"/>
          <w:szCs w:val="22"/>
        </w:rPr>
        <w:t xml:space="preserve">Opens PDF Parser, types client name, uploads PDF</w:t>
      </w:r>
    </w:p>
    <w:p>
      <w:pPr>
        <w:pStyle w:val="ListParagraph"/>
        <w:numPr>
          <w:ilvl w:val="0"/>
          <w:numId w:val="2"/>
        </w:numPr>
        <w:spacing w:after="60" w:before="40"/>
      </w:pPr>
      <w:r>
        <w:rPr>
          <w:rFonts w:ascii="Arial" w:cs="Arial" w:eastAsia="Arial" w:hAnsi="Arial"/>
          <w:color w:val="1A1A1A"/>
          <w:sz w:val="22"/>
          <w:szCs w:val="22"/>
        </w:rPr>
        <w:t xml:space="preserve">Hits "Send to Engine" — data saves to localStorage</w:t>
      </w:r>
    </w:p>
    <w:p>
      <w:pPr>
        <w:pStyle w:val="ListParagraph"/>
        <w:numPr>
          <w:ilvl w:val="0"/>
          <w:numId w:val="2"/>
        </w:numPr>
        <w:spacing w:after="60" w:before="40"/>
      </w:pPr>
      <w:r>
        <w:rPr>
          <w:rFonts w:ascii="Arial" w:cs="Arial" w:eastAsia="Arial" w:hAnsi="Arial"/>
          <w:color w:val="1A1A1A"/>
          <w:sz w:val="22"/>
          <w:szCs w:val="22"/>
        </w:rPr>
        <w:t xml:space="preserve">Opens Decision Engine — green banner reads "Loaded: Nick Gegovic · Report 2026-03-30"</w:t>
      </w:r>
    </w:p>
    <w:p>
      <w:pPr>
        <w:pStyle w:val="ListParagraph"/>
        <w:numPr>
          <w:ilvl w:val="0"/>
          <w:numId w:val="2"/>
        </w:numPr>
        <w:spacing w:after="60" w:before="40"/>
      </w:pPr>
      <w:r>
        <w:rPr>
          <w:rFonts w:ascii="Arial" w:cs="Arial" w:eastAsia="Arial" w:hAnsi="Arial"/>
          <w:color w:val="1A1A1A"/>
          <w:sz w:val="22"/>
          <w:szCs w:val="22"/>
        </w:rPr>
        <w:t xml:space="preserve">Opens Simulator, Dispute Letters, Cash Bridge — same banner appears in each tool</w:t>
      </w:r>
    </w:p>
    <w:p>
      <w:pPr>
        <w:pStyle w:val="ListParagraph"/>
        <w:numPr>
          <w:ilvl w:val="0"/>
          <w:numId w:val="2"/>
        </w:numPr>
        <w:spacing w:after="60" w:before="40"/>
      </w:pPr>
      <w:r>
        <w:rPr>
          <w:rFonts w:ascii="Arial" w:cs="Arial" w:eastAsia="Arial" w:hAnsi="Arial"/>
          <w:color w:val="1A1A1A"/>
          <w:sz w:val="22"/>
          <w:szCs w:val="22"/>
        </w:rPr>
        <w:t xml:space="preserve">No re-entry needed across the session</w:t>
      </w:r>
    </w:p>
    <w:p>
      <w:pPr>
        <w:spacing w:after="16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2</w:t>
            </w:r>
          </w:p>
        </w:tc>
        <w:tc>
          <w:tcPr>
            <w:tcW w:type="dxa" w:w="616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Client Roster  (Persistent Multi-Client)</w:t>
            </w:r>
          </w:p>
        </w:tc>
        <w:tc>
          <w:tcPr>
            <w:tcW w:type="dxa" w:w="180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1–2 sessions</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Phase 1 only holds one client at a time in localStorage. Closing the tab or switching devices loses everything. Phase 2 builds a lightweight client list so the LO can manage multiple files, switch between clients, and resume where they left off.</w:t>
      </w:r>
    </w:p>
    <w:p>
      <w:pPr>
        <w:spacing w:after="120" w:before="0"/>
        <w:jc w:val="left"/>
      </w:pPr>
      <w:r>
        <w:rPr>
          <w:rFonts w:ascii="Arial" w:cs="Arial" w:eastAsia="Arial" w:hAnsi="Arial"/>
          <w:b w:val="false"/>
          <w:bCs w:val="false"/>
          <w:color w:val="1A1A1A"/>
          <w:sz w:val="22"/>
          <w:szCs w:val="22"/>
        </w:rPr>
        <w:t xml:space="preserve">Phase 2A uses localStorage only (no backend, no login). Phase 2B migrates to Supabase when you're ready for multi-device access.</w:t>
      </w:r>
    </w:p>
    <w:p>
      <w:pPr>
        <w:pStyle w:val="Heading2"/>
        <w:spacing w:after="120" w:before="300"/>
      </w:pPr>
      <w:r>
        <w:rPr>
          <w:rFonts w:ascii="Arial" w:cs="Arial" w:eastAsia="Arial" w:hAnsi="Arial"/>
          <w:b/>
          <w:bCs/>
          <w:color w:val="1A1A1A"/>
          <w:sz w:val="26"/>
          <w:szCs w:val="26"/>
        </w:rPr>
        <w:t xml:space="preserve">Phase 2A — localStorage Roster (No Backend)</w:t>
      </w:r>
    </w:p>
    <w:p>
      <w:pPr>
        <w:spacing w:after="120" w:before="0"/>
        <w:jc w:val="left"/>
      </w:pPr>
      <w:r>
        <w:rPr>
          <w:rFonts w:ascii="Arial" w:cs="Arial" w:eastAsia="Arial" w:hAnsi="Arial"/>
          <w:b w:val="false"/>
          <w:bCs w:val="false"/>
          <w:color w:val="1A1A1A"/>
          <w:sz w:val="22"/>
          <w:szCs w:val="22"/>
        </w:rPr>
        <w:t xml:space="preserve">Add a client roster screen to the PDF Parser or as a standalone LeVrage_Clients.html page. Each client record is stored as an entry in a JSON array in localStorage.</w:t>
      </w:r>
    </w:p>
    <w:p>
      <w:pPr>
        <w:spacing w:after="80" w:before="200"/>
      </w:pPr>
      <w:r>
        <w:rPr>
          <w:rFonts w:ascii="Arial" w:cs="Arial" w:eastAsia="Arial" w:hAnsi="Arial"/>
          <w:b/>
          <w:bCs/>
          <w:color w:val="1A1A1A"/>
          <w:sz w:val="22"/>
          <w:szCs w:val="22"/>
        </w:rPr>
        <w:t xml:space="preserve">Client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w:t>
            </w:r>
          </w:p>
          <w:p>
            <w:pPr>
              <w:spacing w:after="40" w:before="0"/>
            </w:pPr>
            <w:r>
              <w:rPr>
                <w:rFonts w:ascii="Courier New" w:cs="Courier New" w:eastAsia="Courier New" w:hAnsi="Courier New"/>
                <w:color w:val="22AA55"/>
                <w:sz w:val="18"/>
                <w:szCs w:val="18"/>
              </w:rPr>
              <w:t xml:space="preserve">  id:           "uuid-v4-string",</w:t>
            </w:r>
          </w:p>
          <w:p>
            <w:pPr>
              <w:spacing w:after="40" w:before="0"/>
            </w:pPr>
            <w:r>
              <w:rPr>
                <w:rFonts w:ascii="Courier New" w:cs="Courier New" w:eastAsia="Courier New" w:hAnsi="Courier New"/>
                <w:color w:val="22AA55"/>
                <w:sz w:val="18"/>
                <w:szCs w:val="18"/>
              </w:rPr>
              <w:t xml:space="preserve">  name:         "Nick Gegovic",</w:t>
            </w:r>
          </w:p>
          <w:p>
            <w:pPr>
              <w:spacing w:after="40" w:before="0"/>
            </w:pPr>
            <w:r>
              <w:rPr>
                <w:rFonts w:ascii="Courier New" w:cs="Courier New" w:eastAsia="Courier New" w:hAnsi="Courier New"/>
                <w:color w:val="22AA55"/>
                <w:sz w:val="18"/>
                <w:szCs w:val="18"/>
              </w:rPr>
              <w:t xml:space="preserve">  phone:        "555-000-0000",    // optional</w:t>
            </w:r>
          </w:p>
          <w:p>
            <w:pPr>
              <w:spacing w:after="40" w:before="0"/>
            </w:pPr>
            <w:r>
              <w:rPr>
                <w:rFonts w:ascii="Courier New" w:cs="Courier New" w:eastAsia="Courier New" w:hAnsi="Courier New"/>
                <w:color w:val="22AA55"/>
                <w:sz w:val="18"/>
                <w:szCs w:val="18"/>
              </w:rPr>
              <w:t xml:space="preserve">  goal:         "FHA Purchase",    // from dropdown</w:t>
            </w:r>
          </w:p>
          <w:p>
            <w:pPr>
              <w:spacing w:after="40" w:before="0"/>
            </w:pPr>
            <w:r>
              <w:rPr>
                <w:rFonts w:ascii="Courier New" w:cs="Courier New" w:eastAsia="Courier New" w:hAnsi="Courier New"/>
                <w:color w:val="22AA55"/>
                <w:sz w:val="18"/>
                <w:szCs w:val="18"/>
              </w:rPr>
              <w:t xml:space="preserve">  createdAt:    "2026-03-30",</w:t>
            </w:r>
          </w:p>
          <w:p>
            <w:pPr>
              <w:spacing w:after="40" w:before="0"/>
            </w:pPr>
            <w:r>
              <w:rPr>
                <w:rFonts w:ascii="Courier New" w:cs="Courier New" w:eastAsia="Courier New" w:hAnsi="Courier New"/>
                <w:color w:val="22AA55"/>
                <w:sz w:val="18"/>
                <w:szCs w:val="18"/>
              </w:rPr>
              <w:t xml:space="preserve">  lastActive:   "2026-04-10",</w:t>
            </w:r>
          </w:p>
          <w:p>
            <w:pPr>
              <w:spacing w:after="40" w:before="0"/>
            </w:pPr>
            <w:r>
              <w:rPr>
                <w:rFonts w:ascii="Courier New" w:cs="Courier New" w:eastAsia="Courier New" w:hAnsi="Courier New"/>
                <w:color w:val="22AA55"/>
                <w:sz w:val="18"/>
                <w:szCs w:val="18"/>
              </w:rPr>
              <w:t xml:space="preserve">  // Array of pulls — append-only, newest last</w:t>
            </w:r>
          </w:p>
          <w:p>
            <w:pPr>
              <w:spacing w:after="40" w:before="0"/>
            </w:pPr>
            <w:r>
              <w:rPr>
                <w:rFonts w:ascii="Courier New" w:cs="Courier New" w:eastAsia="Courier New" w:hAnsi="Courier New"/>
                <w:color w:val="22AA55"/>
                <w:sz w:val="18"/>
                <w:szCs w:val="18"/>
              </w:rPr>
              <w:t xml:space="preserve">  report_history: [</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pullDate:      "2026-03-30",   // first pull (baseline)</w:t>
            </w:r>
          </w:p>
          <w:p>
            <w:pPr>
              <w:spacing w:after="40" w:before="0"/>
            </w:pPr>
            <w:r>
              <w:rPr>
                <w:rFonts w:ascii="Courier New" w:cs="Courier New" w:eastAsia="Courier New" w:hAnsi="Courier New"/>
                <w:color w:val="22AA55"/>
                <w:sz w:val="18"/>
                <w:szCs w:val="18"/>
              </w:rPr>
              <w:t xml:space="preserve">      reportId:      "RKT-2026-XXXX",</w:t>
            </w:r>
          </w:p>
          <w:p>
            <w:pPr>
              <w:spacing w:after="40" w:before="0"/>
            </w:pPr>
            <w:r>
              <w:rPr>
                <w:rFonts w:ascii="Courier New" w:cs="Courier New" w:eastAsia="Courier New" w:hAnsi="Courier New"/>
                <w:color w:val="22AA55"/>
                <w:sz w:val="18"/>
                <w:szCs w:val="18"/>
              </w:rPr>
              <w:t xml:space="preserve">      accounts:      [...],</w:t>
            </w:r>
          </w:p>
          <w:p>
            <w:pPr>
              <w:spacing w:after="40" w:before="0"/>
            </w:pPr>
            <w:r>
              <w:rPr>
                <w:rFonts w:ascii="Courier New" w:cs="Courier New" w:eastAsia="Courier New" w:hAnsi="Courier New"/>
                <w:color w:val="22AA55"/>
                <w:sz w:val="18"/>
                <w:szCs w:val="18"/>
              </w:rPr>
              <w:t xml:space="preserve">      borrowers:     [...],          // both borrowers’ scores inside</w:t>
            </w:r>
          </w:p>
          <w:p>
            <w:pPr>
              <w:spacing w:after="40" w:before="0"/>
            </w:pPr>
            <w:r>
              <w:rPr>
                <w:rFonts w:ascii="Courier New" w:cs="Courier New" w:eastAsia="Courier New" w:hAnsi="Courier New"/>
                <w:color w:val="22AA55"/>
                <w:sz w:val="18"/>
                <w:szCs w:val="18"/>
              </w:rPr>
              <w:t xml:space="preserve">      negativeCount: 17,</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pullDate:      "2026-05-15",   // second pull (progress check)</w:t>
            </w:r>
          </w:p>
          <w:p>
            <w:pPr>
              <w:spacing w:after="40" w:before="0"/>
            </w:pPr>
            <w:r>
              <w:rPr>
                <w:rFonts w:ascii="Courier New" w:cs="Courier New" w:eastAsia="Courier New" w:hAnsi="Courier New"/>
                <w:color w:val="22AA55"/>
                <w:sz w:val="18"/>
                <w:szCs w:val="18"/>
              </w:rPr>
              <w:t xml:space="preserve">      // ... scores improve, negatives resolved ...</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notes:        "Fancie co-borrower. Collections priority.",</w:t>
            </w:r>
          </w:p>
          <w:p>
            <w:pPr>
              <w:spacing w:after="40" w:before="0"/>
            </w:pPr>
            <w:r>
              <w:rPr>
                <w:rFonts w:ascii="Courier New" w:cs="Courier New" w:eastAsia="Courier New" w:hAnsi="Courier New"/>
                <w:color w:val="22AA55"/>
                <w:sz w:val="18"/>
                <w:szCs w:val="18"/>
              </w:rPr>
              <w:t xml:space="preserve">}</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Roster Screen Features</w:t>
      </w:r>
    </w:p>
    <w:p>
      <w:pPr>
        <w:pStyle w:val="ListParagraph"/>
        <w:numPr>
          <w:ilvl w:val="0"/>
          <w:numId w:val="2"/>
        </w:numPr>
        <w:spacing w:after="60" w:before="40"/>
      </w:pPr>
      <w:r>
        <w:rPr>
          <w:rFonts w:ascii="Arial" w:cs="Arial" w:eastAsia="Arial" w:hAnsi="Arial"/>
          <w:color w:val="1A1A1A"/>
          <w:sz w:val="22"/>
          <w:szCs w:val="22"/>
        </w:rPr>
        <w:t xml:space="preserve">Client list: name, goal, last active, middle score</w:t>
      </w:r>
    </w:p>
    <w:p>
      <w:pPr>
        <w:pStyle w:val="ListParagraph"/>
        <w:numPr>
          <w:ilvl w:val="0"/>
          <w:numId w:val="2"/>
        </w:numPr>
        <w:spacing w:after="60" w:before="40"/>
      </w:pPr>
      <w:r>
        <w:rPr>
          <w:rFonts w:ascii="Arial" w:cs="Arial" w:eastAsia="Arial" w:hAnsi="Arial"/>
          <w:color w:val="1A1A1A"/>
          <w:sz w:val="22"/>
          <w:szCs w:val="22"/>
        </w:rPr>
        <w:t xml:space="preserve">"New Client" button → name + phone + goal form</w:t>
      </w:r>
    </w:p>
    <w:p>
      <w:pPr>
        <w:pStyle w:val="ListParagraph"/>
        <w:numPr>
          <w:ilvl w:val="0"/>
          <w:numId w:val="2"/>
        </w:numPr>
        <w:spacing w:after="60" w:before="40"/>
      </w:pPr>
      <w:r>
        <w:rPr>
          <w:rFonts w:ascii="Arial" w:cs="Arial" w:eastAsia="Arial" w:hAnsi="Arial"/>
          <w:color w:val="1A1A1A"/>
          <w:sz w:val="22"/>
          <w:szCs w:val="22"/>
        </w:rPr>
        <w:t xml:space="preserve">"Upload Report" per client → runs PDFParser, saves to that client's record</w:t>
      </w:r>
    </w:p>
    <w:p>
      <w:pPr>
        <w:pStyle w:val="ListParagraph"/>
        <w:numPr>
          <w:ilvl w:val="0"/>
          <w:numId w:val="2"/>
        </w:numPr>
        <w:spacing w:after="60" w:before="40"/>
      </w:pPr>
      <w:r>
        <w:rPr>
          <w:rFonts w:ascii="Arial" w:cs="Arial" w:eastAsia="Arial" w:hAnsi="Arial"/>
          <w:color w:val="1A1A1A"/>
          <w:sz w:val="22"/>
          <w:szCs w:val="22"/>
        </w:rPr>
        <w:t xml:space="preserve">"Open in Engine" per client → writes to localStorage and opens LeVrage_app.html</w:t>
      </w:r>
    </w:p>
    <w:p>
      <w:pPr>
        <w:pStyle w:val="ListParagraph"/>
        <w:numPr>
          <w:ilvl w:val="0"/>
          <w:numId w:val="2"/>
        </w:numPr>
        <w:spacing w:after="60" w:before="40"/>
      </w:pPr>
      <w:r>
        <w:rPr>
          <w:rFonts w:ascii="Arial" w:cs="Arial" w:eastAsia="Arial" w:hAnsi="Arial"/>
          <w:color w:val="1A1A1A"/>
          <w:sz w:val="22"/>
          <w:szCs w:val="22"/>
        </w:rPr>
        <w:t xml:space="preserve">"Open Simulator" / "Open Dispute Letters" / "Open Cash Bridge" per client</w:t>
      </w:r>
    </w:p>
    <w:p>
      <w:pPr>
        <w:pStyle w:val="ListParagraph"/>
        <w:numPr>
          <w:ilvl w:val="0"/>
          <w:numId w:val="2"/>
        </w:numPr>
        <w:spacing w:after="60" w:before="40"/>
      </w:pPr>
      <w:r>
        <w:rPr>
          <w:rFonts w:ascii="Arial" w:cs="Arial" w:eastAsia="Arial" w:hAnsi="Arial"/>
          <w:color w:val="1A1A1A"/>
          <w:sz w:val="22"/>
          <w:szCs w:val="22"/>
        </w:rPr>
        <w:t xml:space="preserve">Delete client (with confirmation prompt)</w:t>
      </w:r>
    </w:p>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Phase 2B — Supabase Migration</w:t>
      </w:r>
    </w:p>
    <w:p>
      <w:pPr>
        <w:spacing w:after="120" w:before="0"/>
        <w:jc w:val="left"/>
      </w:pPr>
      <w:r>
        <w:rPr>
          <w:rFonts w:ascii="Arial" w:cs="Arial" w:eastAsia="Arial" w:hAnsi="Arial"/>
          <w:b w:val="false"/>
          <w:bCs w:val="false"/>
          <w:color w:val="1A1A1A"/>
          <w:sz w:val="22"/>
          <w:szCs w:val="22"/>
        </w:rPr>
        <w:t xml:space="preserve">When the LO needs multi-device access or you want to expand to a team, move the roster from localStorage to Supabase. The schema is identical — only the read/write calls change.</w:t>
      </w:r>
    </w:p>
    <w:p>
      <w:pPr>
        <w:spacing w:after="80" w:before="200"/>
      </w:pPr>
      <w:r>
        <w:rPr>
          <w:rFonts w:ascii="Arial" w:cs="Arial" w:eastAsia="Arial" w:hAnsi="Arial"/>
          <w:b/>
          <w:bCs/>
          <w:color w:val="1A1A1A"/>
          <w:sz w:val="22"/>
          <w:szCs w:val="22"/>
        </w:rPr>
        <w:t xml:space="preserve">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Primary key, auto-generated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lo_id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Foreign key to auth.users (the LO who owns this client)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name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Client full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phone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Optional phone number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goal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e.g. FHA Purchase, Conventional Refi, Auto, Score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Auto-set by Supabase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last_active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Updated whenever LO opens this client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notes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LO-written free text 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report_history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jsonb[]</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Array of parsed report objects, newest last. Each entry: { pullDate, reportId, accounts, borrowers, negativeCount }. Append-only — never overwrite.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latest_pull_date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date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Denormalized from report_history[last].pullDate for fast sorting/filtering without unpacking the array</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Row-Level Security Policy (Supabase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LOs can only see their own clients</w:t>
            </w:r>
          </w:p>
          <w:p>
            <w:pPr>
              <w:spacing w:after="40" w:before="0"/>
            </w:pPr>
            <w:r>
              <w:rPr>
                <w:rFonts w:ascii="Courier New" w:cs="Courier New" w:eastAsia="Courier New" w:hAnsi="Courier New"/>
                <w:color w:val="22AA55"/>
                <w:sz w:val="18"/>
                <w:szCs w:val="18"/>
              </w:rPr>
              <w:t xml:space="preserve">CREATE POLICY "lo_own_clients" ON clients</w:t>
            </w:r>
          </w:p>
          <w:p>
            <w:pPr>
              <w:spacing w:after="40" w:before="0"/>
            </w:pPr>
            <w:r>
              <w:rPr>
                <w:rFonts w:ascii="Courier New" w:cs="Courier New" w:eastAsia="Courier New" w:hAnsi="Courier New"/>
                <w:color w:val="22AA55"/>
                <w:sz w:val="18"/>
                <w:szCs w:val="18"/>
              </w:rPr>
              <w:t xml:space="preserve">  FOR ALL USING (auth.uid() = lo_id);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Enable RLS on the table</w:t>
            </w:r>
          </w:p>
          <w:p>
            <w:pPr>
              <w:spacing w:after="40" w:before="0"/>
            </w:pPr>
            <w:r>
              <w:rPr>
                <w:rFonts w:ascii="Courier New" w:cs="Courier New" w:eastAsia="Courier New" w:hAnsi="Courier New"/>
                <w:color w:val="22AA55"/>
                <w:sz w:val="18"/>
                <w:szCs w:val="18"/>
              </w:rPr>
              <w:t xml:space="preserve">ALTER TABLE clients ENABLE ROW LEVEL SECURITY;</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JavaScript Read / Write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READ - load a client</w:t>
            </w:r>
          </w:p>
          <w:p>
            <w:pPr>
              <w:spacing w:after="40" w:before="0"/>
            </w:pPr>
            <w:r>
              <w:rPr>
                <w:rFonts w:ascii="Courier New" w:cs="Courier New" w:eastAsia="Courier New" w:hAnsi="Courier New"/>
                <w:color w:val="22AA55"/>
                <w:sz w:val="18"/>
                <w:szCs w:val="18"/>
              </w:rPr>
              <w:t xml:space="preserve">const { data, error } = await supabase</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w:t>
            </w:r>
          </w:p>
          <w:p>
            <w:pPr>
              <w:spacing w:after="40" w:before="0"/>
            </w:pPr>
            <w:r>
              <w:rPr>
                <w:rFonts w:ascii="Courier New" w:cs="Courier New" w:eastAsia="Courier New" w:hAnsi="Courier New"/>
                <w:color w:val="22AA55"/>
                <w:sz w:val="18"/>
                <w:szCs w:val="18"/>
              </w:rPr>
              <w:t xml:space="preserve">  .eq("id", clientId)</w:t>
            </w:r>
          </w:p>
          <w:p>
            <w:pPr>
              <w:spacing w:after="40" w:before="0"/>
            </w:pPr>
            <w:r>
              <w:rPr>
                <w:rFonts w:ascii="Courier New" w:cs="Courier New" w:eastAsia="Courier New" w:hAnsi="Courier New"/>
                <w:color w:val="22AA55"/>
                <w:sz w:val="18"/>
                <w:szCs w:val="18"/>
              </w:rPr>
              <w:t xml:space="preserve">  .single();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WRITE - append new report pull to history (never overwrite)</w:t>
            </w:r>
          </w:p>
          <w:p>
            <w:pPr>
              <w:spacing w:after="40" w:before="0"/>
            </w:pPr>
            <w:r>
              <w:rPr>
                <w:rFonts w:ascii="Courier New" w:cs="Courier New" w:eastAsia="Courier New" w:hAnsi="Courier New"/>
                <w:color w:val="22AA55"/>
                <w:sz w:val="18"/>
                <w:szCs w:val="18"/>
              </w:rPr>
              <w:t xml:space="preserve">const { data: existing } = await supabase</w:t>
            </w:r>
          </w:p>
          <w:p>
            <w:pPr>
              <w:spacing w:after="40" w:before="0"/>
            </w:pPr>
            <w:r>
              <w:rPr>
                <w:rFonts w:ascii="Courier New" w:cs="Courier New" w:eastAsia="Courier New" w:hAnsi="Courier New"/>
                <w:color w:val="22AA55"/>
                <w:sz w:val="18"/>
                <w:szCs w:val="18"/>
              </w:rPr>
              <w:t xml:space="preserve">  .from("clients").select("report_history").eq("id", clientId).single();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const updatedHistory = [...(existing.report_history || []), parsedData];</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await supabase.from("clients").update({</w:t>
            </w:r>
          </w:p>
          <w:p>
            <w:pPr>
              <w:spacing w:after="40" w:before="0"/>
            </w:pPr>
            <w:r>
              <w:rPr>
                <w:rFonts w:ascii="Courier New" w:cs="Courier New" w:eastAsia="Courier New" w:hAnsi="Courier New"/>
                <w:color w:val="22AA55"/>
                <w:sz w:val="18"/>
                <w:szCs w:val="18"/>
              </w:rPr>
              <w:t xml:space="preserve">  report_history:   updatedHistory,</w:t>
            </w:r>
          </w:p>
          <w:p>
            <w:pPr>
              <w:spacing w:after="40" w:before="0"/>
            </w:pPr>
            <w:r>
              <w:rPr>
                <w:rFonts w:ascii="Courier New" w:cs="Courier New" w:eastAsia="Courier New" w:hAnsi="Courier New"/>
                <w:color w:val="22AA55"/>
                <w:sz w:val="18"/>
                <w:szCs w:val="18"/>
              </w:rPr>
              <w:t xml:space="preserve">  latest_pull_date: parsedData.pullDate,</w:t>
            </w:r>
          </w:p>
          <w:p>
            <w:pPr>
              <w:spacing w:after="40" w:before="0"/>
            </w:pPr>
            <w:r>
              <w:rPr>
                <w:rFonts w:ascii="Courier New" w:cs="Courier New" w:eastAsia="Courier New" w:hAnsi="Courier New"/>
                <w:color w:val="22AA55"/>
                <w:sz w:val="18"/>
                <w:szCs w:val="18"/>
              </w:rPr>
              <w:t xml:space="preserve">  last_active:      new Date()</w:t>
            </w:r>
          </w:p>
          <w:p>
            <w:pPr>
              <w:spacing w:after="40" w:before="0"/>
            </w:pPr>
            <w:r>
              <w:rPr>
                <w:rFonts w:ascii="Courier New" w:cs="Courier New" w:eastAsia="Courier New" w:hAnsi="Courier New"/>
                <w:color w:val="22AA55"/>
                <w:sz w:val="18"/>
                <w:szCs w:val="18"/>
              </w:rPr>
              <w:t xml:space="preserve">}).eq("id", clientId);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LIST - get all clients for this LO</w:t>
            </w:r>
          </w:p>
          <w:p>
            <w:pPr>
              <w:spacing w:after="40" w:before="0"/>
            </w:pPr>
            <w:r>
              <w:rPr>
                <w:rFonts w:ascii="Courier New" w:cs="Courier New" w:eastAsia="Courier New" w:hAnsi="Courier New"/>
                <w:color w:val="22AA55"/>
                <w:sz w:val="18"/>
                <w:szCs w:val="18"/>
              </w:rPr>
              <w:t xml:space="preserve">const { data } = await supabase</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.select("id, name, goal, last_active, report_pull_date")</w:t>
            </w:r>
          </w:p>
          <w:p>
            <w:pPr>
              <w:spacing w:after="40" w:before="0"/>
            </w:pPr>
            <w:r>
              <w:rPr>
                <w:rFonts w:ascii="Courier New" w:cs="Courier New" w:eastAsia="Courier New" w:hAnsi="Courier New"/>
                <w:color w:val="22AA55"/>
                <w:sz w:val="18"/>
                <w:szCs w:val="18"/>
              </w:rPr>
              <w:t xml:space="preserve">  .order("last_active", { ascending: false });</w:t>
            </w:r>
          </w:p>
        </w:tc>
      </w:tr>
    </w:tbl>
    <w:p>
      <w:pPr>
        <w:spacing w:after="16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3</w:t>
            </w:r>
          </w:p>
        </w:tc>
        <w:tc>
          <w:tcPr>
            <w:tcW w:type="dxa" w:w="616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LO Login &amp; Auth  (Supabase Auth)</w:t>
            </w:r>
          </w:p>
        </w:tc>
        <w:tc>
          <w:tcPr>
            <w:tcW w:type="dxa" w:w="180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1 session</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Without auth, anyone who finds the URL can see all clients. Auth gates access to a specific LO's roster and enforces row-level security so no LO ever sees another LO's data.</w:t>
      </w:r>
    </w:p>
    <w:p>
      <w:pPr>
        <w:spacing w:after="120" w:before="0"/>
        <w:jc w:val="left"/>
      </w:pPr>
      <w:r>
        <w:rPr>
          <w:rFonts w:ascii="Arial" w:cs="Arial" w:eastAsia="Arial" w:hAnsi="Arial"/>
          <w:b w:val="false"/>
          <w:bCs w:val="false"/>
          <w:color w:val="1A1A1A"/>
          <w:sz w:val="22"/>
          <w:szCs w:val="22"/>
        </w:rPr>
        <w:t xml:space="preserve">Supabase Auth is already part of the stack. This phase adds a login screen and session management.</w:t>
      </w:r>
    </w:p>
    <w:p>
      <w:pPr>
        <w:pStyle w:val="Heading2"/>
        <w:spacing w:after="120" w:before="300"/>
      </w:pPr>
      <w:r>
        <w:rPr>
          <w:rFonts w:ascii="Arial" w:cs="Arial" w:eastAsia="Arial" w:hAnsi="Arial"/>
          <w:b/>
          <w:bCs/>
          <w:color w:val="1A1A1A"/>
          <w:sz w:val="26"/>
          <w:szCs w:val="26"/>
        </w:rPr>
        <w:t xml:space="preserve">Auth Flow</w:t>
      </w:r>
    </w:p>
    <w:p>
      <w:pPr>
        <w:pStyle w:val="ListParagraph"/>
        <w:numPr>
          <w:ilvl w:val="0"/>
          <w:numId w:val="3"/>
        </w:numPr>
        <w:spacing w:after="80" w:before="40"/>
      </w:pPr>
      <w:r>
        <w:rPr>
          <w:rFonts w:ascii="Arial" w:cs="Arial" w:eastAsia="Arial" w:hAnsi="Arial"/>
          <w:color w:val="1A1A1A"/>
          <w:sz w:val="22"/>
          <w:szCs w:val="22"/>
        </w:rPr>
        <w:t xml:space="preserve">LO visits LeVrage_login.html</w:t>
      </w:r>
    </w:p>
    <w:p>
      <w:pPr>
        <w:pStyle w:val="ListParagraph"/>
        <w:numPr>
          <w:ilvl w:val="0"/>
          <w:numId w:val="3"/>
        </w:numPr>
        <w:spacing w:after="80" w:before="40"/>
      </w:pPr>
      <w:r>
        <w:rPr>
          <w:rFonts w:ascii="Arial" w:cs="Arial" w:eastAsia="Arial" w:hAnsi="Arial"/>
          <w:color w:val="1A1A1A"/>
          <w:sz w:val="22"/>
          <w:szCs w:val="22"/>
        </w:rPr>
        <w:t xml:space="preserve">Enters email + password (or magic link for passwordless)</w:t>
      </w:r>
    </w:p>
    <w:p>
      <w:pPr>
        <w:pStyle w:val="ListParagraph"/>
        <w:numPr>
          <w:ilvl w:val="0"/>
          <w:numId w:val="3"/>
        </w:numPr>
        <w:spacing w:after="80" w:before="40"/>
      </w:pPr>
      <w:r>
        <w:rPr>
          <w:rFonts w:ascii="Arial" w:cs="Arial" w:eastAsia="Arial" w:hAnsi="Arial"/>
          <w:color w:val="1A1A1A"/>
          <w:sz w:val="22"/>
          <w:szCs w:val="22"/>
        </w:rPr>
        <w:t xml:space="preserve">Supabase validates → returns session token</w:t>
      </w:r>
    </w:p>
    <w:p>
      <w:pPr>
        <w:pStyle w:val="ListParagraph"/>
        <w:numPr>
          <w:ilvl w:val="0"/>
          <w:numId w:val="3"/>
        </w:numPr>
        <w:spacing w:after="80" w:before="40"/>
      </w:pPr>
      <w:r>
        <w:rPr>
          <w:rFonts w:ascii="Arial" w:cs="Arial" w:eastAsia="Arial" w:hAnsi="Arial"/>
          <w:color w:val="1A1A1A"/>
          <w:sz w:val="22"/>
          <w:szCs w:val="22"/>
        </w:rPr>
        <w:t xml:space="preserve">Token stored in localStorage automatically by Supabase JS client</w:t>
      </w:r>
    </w:p>
    <w:p>
      <w:pPr>
        <w:pStyle w:val="ListParagraph"/>
        <w:numPr>
          <w:ilvl w:val="0"/>
          <w:numId w:val="3"/>
        </w:numPr>
        <w:spacing w:after="80" w:before="40"/>
      </w:pPr>
      <w:r>
        <w:rPr>
          <w:rFonts w:ascii="Arial" w:cs="Arial" w:eastAsia="Arial" w:hAnsi="Arial"/>
          <w:color w:val="1A1A1A"/>
          <w:sz w:val="22"/>
          <w:szCs w:val="22"/>
        </w:rPr>
        <w:t xml:space="preserve">All subsequent Supabase calls are authenticated — RLS enforces data isolation</w:t>
      </w:r>
    </w:p>
    <w:p>
      <w:pPr>
        <w:pStyle w:val="ListParagraph"/>
        <w:numPr>
          <w:ilvl w:val="0"/>
          <w:numId w:val="3"/>
        </w:numPr>
        <w:spacing w:after="80" w:before="40"/>
      </w:pPr>
      <w:r>
        <w:rPr>
          <w:rFonts w:ascii="Arial" w:cs="Arial" w:eastAsia="Arial" w:hAnsi="Arial"/>
          <w:color w:val="1A1A1A"/>
          <w:sz w:val="22"/>
          <w:szCs w:val="22"/>
        </w:rPr>
        <w:t xml:space="preserve">LeVrage_Clients.html checks for session on load; if none, redirects to login</w:t>
      </w:r>
    </w:p>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What Changes</w:t>
            </w:r>
          </w:p>
        </w:tc>
        <w:tc>
          <w:tcPr>
            <w:tcW w:type="dxa" w:w="18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Impact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LeVrage_login.html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Email/password form. Calls supabase.auth.signInWithPassword(). On success, redirects to Clients page.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New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LeVrage_clients.html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Session guard at top: if no session, redirect to login. Full client roster UI.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New file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All tools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Add session guard. Pass client ID via URL param (?clientId=uuid). Load from Supabase instead of localStorage.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Edit existing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LeVrage_PDFParser.html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After parse, save to Supabase client record instead of localStorage.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Edit existing</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Supabase Auth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Install Supabase JS client (CDN, no npm needed)</w:t>
            </w:r>
          </w:p>
          <w:p>
            <w:pPr>
              <w:spacing w:after="40" w:before="0"/>
            </w:pPr>
            <w:r>
              <w:rPr>
                <w:rFonts w:ascii="Courier New" w:cs="Courier New" w:eastAsia="Courier New" w:hAnsi="Courier New"/>
                <w:color w:val="22AA55"/>
                <w:sz w:val="18"/>
                <w:szCs w:val="18"/>
              </w:rPr>
              <w:t xml:space="preserve">// &lt;script src="https://cdn.jsdelivr.net/npm/@supabase/supabase-js@2"&gt;&lt;/script&gt;</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const { createClient } = supabase;</w:t>
            </w:r>
          </w:p>
          <w:p>
            <w:pPr>
              <w:spacing w:after="40" w:before="0"/>
            </w:pPr>
            <w:r>
              <w:rPr>
                <w:rFonts w:ascii="Courier New" w:cs="Courier New" w:eastAsia="Courier New" w:hAnsi="Courier New"/>
                <w:color w:val="22AA55"/>
                <w:sz w:val="18"/>
                <w:szCs w:val="18"/>
              </w:rPr>
              <w:t xml:space="preserve">const sb = createClient(SUPABASE_URL, SUPABASE_ANON_KEY);</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Login</w:t>
            </w:r>
          </w:p>
          <w:p>
            <w:pPr>
              <w:spacing w:after="40" w:before="0"/>
            </w:pPr>
            <w:r>
              <w:rPr>
                <w:rFonts w:ascii="Courier New" w:cs="Courier New" w:eastAsia="Courier New" w:hAnsi="Courier New"/>
                <w:color w:val="22AA55"/>
                <w:sz w:val="18"/>
                <w:szCs w:val="18"/>
              </w:rPr>
              <w:t xml:space="preserve">const { data, error } = await sb.auth.signInWithPassword({</w:t>
            </w:r>
          </w:p>
          <w:p>
            <w:pPr>
              <w:spacing w:after="40" w:before="0"/>
            </w:pPr>
            <w:r>
              <w:rPr>
                <w:rFonts w:ascii="Courier New" w:cs="Courier New" w:eastAsia="Courier New" w:hAnsi="Courier New"/>
                <w:color w:val="22AA55"/>
                <w:sz w:val="18"/>
                <w:szCs w:val="18"/>
              </w:rPr>
              <w:t xml:space="preserve">  email: "lo@westcapital.com",</w:t>
            </w:r>
          </w:p>
          <w:p>
            <w:pPr>
              <w:spacing w:after="40" w:before="0"/>
            </w:pPr>
            <w:r>
              <w:rPr>
                <w:rFonts w:ascii="Courier New" w:cs="Courier New" w:eastAsia="Courier New" w:hAnsi="Courier New"/>
                <w:color w:val="22AA55"/>
                <w:sz w:val="18"/>
                <w:szCs w:val="18"/>
              </w:rPr>
              <w:t xml:space="preserve">  password: "...",</w:t>
            </w:r>
          </w:p>
          <w:p>
            <w:pPr>
              <w:spacing w:after="40" w:before="0"/>
            </w:pPr>
            <w:r>
              <w:rPr>
                <w:rFonts w:ascii="Courier New" w:cs="Courier New" w:eastAsia="Courier New" w:hAnsi="Courier New"/>
                <w:color w:val="22AA55"/>
                <w:sz w:val="18"/>
                <w:szCs w:val="18"/>
              </w:rPr>
              <w:t xml:space="preserv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Session guard (add to top of every protected page)</w:t>
            </w:r>
          </w:p>
          <w:p>
            <w:pPr>
              <w:spacing w:after="40" w:before="0"/>
            </w:pPr>
            <w:r>
              <w:rPr>
                <w:rFonts w:ascii="Courier New" w:cs="Courier New" w:eastAsia="Courier New" w:hAnsi="Courier New"/>
                <w:color w:val="22AA55"/>
                <w:sz w:val="18"/>
                <w:szCs w:val="18"/>
              </w:rPr>
              <w:t xml:space="preserve">const { data: { session } } = await sb.auth.getSession();</w:t>
            </w:r>
          </w:p>
          <w:p>
            <w:pPr>
              <w:spacing w:after="40" w:before="0"/>
            </w:pPr>
            <w:r>
              <w:rPr>
                <w:rFonts w:ascii="Courier New" w:cs="Courier New" w:eastAsia="Courier New" w:hAnsi="Courier New"/>
                <w:color w:val="22AA55"/>
                <w:sz w:val="18"/>
                <w:szCs w:val="18"/>
              </w:rPr>
              <w:t xml:space="preserve">if (!session) window.location.href = "LeVrage_login.html";</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Sign out</w:t>
            </w:r>
          </w:p>
          <w:p>
            <w:pPr>
              <w:spacing w:after="40" w:before="0"/>
            </w:pPr>
            <w:r>
              <w:rPr>
                <w:rFonts w:ascii="Courier New" w:cs="Courier New" w:eastAsia="Courier New" w:hAnsi="Courier New"/>
                <w:color w:val="22AA55"/>
                <w:sz w:val="18"/>
                <w:szCs w:val="18"/>
              </w:rPr>
              <w:t xml:space="preserve">await sb.auth.signOut();</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URL Parameter Pattern (Client Context)</w:t>
      </w:r>
    </w:p>
    <w:p>
      <w:pPr>
        <w:spacing w:after="120" w:before="0"/>
        <w:jc w:val="left"/>
      </w:pPr>
      <w:r>
        <w:rPr>
          <w:rFonts w:ascii="Arial" w:cs="Arial" w:eastAsia="Arial" w:hAnsi="Arial"/>
          <w:b w:val="false"/>
          <w:bCs w:val="false"/>
          <w:color w:val="1A1A1A"/>
          <w:sz w:val="22"/>
          <w:szCs w:val="22"/>
        </w:rPr>
        <w:t xml:space="preserve">Instead of relying on localStorage to pass the active client between tools, Phase 3 uses URL parameters. This makes it safe to have multiple tabs open simultaneously for different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Open a tool for a specific client</w:t>
            </w:r>
          </w:p>
          <w:p>
            <w:pPr>
              <w:spacing w:after="40" w:before="0"/>
            </w:pPr>
            <w:r>
              <w:rPr>
                <w:rFonts w:ascii="Courier New" w:cs="Courier New" w:eastAsia="Courier New" w:hAnsi="Courier New"/>
                <w:color w:val="22AA55"/>
                <w:sz w:val="18"/>
                <w:szCs w:val="18"/>
              </w:rPr>
              <w:t xml:space="preserve">window.open(`LeVrage_app.html?clientId=${client.id}`, "_blank");</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In the tool, read the client on load</w:t>
            </w:r>
          </w:p>
          <w:p>
            <w:pPr>
              <w:spacing w:after="40" w:before="0"/>
            </w:pPr>
            <w:r>
              <w:rPr>
                <w:rFonts w:ascii="Courier New" w:cs="Courier New" w:eastAsia="Courier New" w:hAnsi="Courier New"/>
                <w:color w:val="22AA55"/>
                <w:sz w:val="18"/>
                <w:szCs w:val="18"/>
              </w:rPr>
              <w:t xml:space="preserve">const params = new URLSearchParams(window.location.search);</w:t>
            </w:r>
          </w:p>
          <w:p>
            <w:pPr>
              <w:spacing w:after="40" w:before="0"/>
            </w:pPr>
            <w:r>
              <w:rPr>
                <w:rFonts w:ascii="Courier New" w:cs="Courier New" w:eastAsia="Courier New" w:hAnsi="Courier New"/>
                <w:color w:val="22AA55"/>
                <w:sz w:val="18"/>
                <w:szCs w:val="18"/>
              </w:rPr>
              <w:t xml:space="preserve">const clientId = params.get("clientId");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const { data: client } = await sb</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w:t>
            </w:r>
          </w:p>
          <w:p>
            <w:pPr>
              <w:spacing w:after="40" w:before="0"/>
            </w:pPr>
            <w:r>
              <w:rPr>
                <w:rFonts w:ascii="Courier New" w:cs="Courier New" w:eastAsia="Courier New" w:hAnsi="Courier New"/>
                <w:color w:val="22AA55"/>
                <w:sz w:val="18"/>
                <w:szCs w:val="18"/>
              </w:rPr>
              <w:t xml:space="preserve">  .eq("id", clientId)</w:t>
            </w:r>
          </w:p>
          <w:p>
            <w:pPr>
              <w:spacing w:after="40" w:before="0"/>
            </w:pPr>
            <w:r>
              <w:rPr>
                <w:rFonts w:ascii="Courier New" w:cs="Courier New" w:eastAsia="Courier New" w:hAnsi="Courier New"/>
                <w:color w:val="22AA55"/>
                <w:sz w:val="18"/>
                <w:szCs w:val="18"/>
              </w:rPr>
              <w:t xml:space="preserve">  .single();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Populate tool with client.report_data</w:t>
            </w:r>
          </w:p>
        </w:tc>
      </w:tr>
    </w:tbl>
    <w:p>
      <w:pPr>
        <w:spacing w:after="160" w:before="0"/>
        <w:jc w:val="left"/>
      </w:pPr>
      <w:r>
        <w:t xml:space="preserve"/>
      </w:r>
    </w:p>
    <w:p>
      <w:pPr>
        <w:pBdr>
          <w:bottom w:val="single" w:color="E0E0E0" w:sz="2" w:space="1"/>
        </w:pBdr>
        <w:spacing w:after="160" w:before="160"/>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Build Order &amp;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Step</w:t>
            </w:r>
          </w:p>
        </w:tc>
        <w:tc>
          <w:tcPr>
            <w:tcW w:type="dxa" w:w="22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Phase</w:t>
            </w:r>
          </w:p>
        </w:tc>
        <w:tc>
          <w:tcPr>
            <w:tcW w:type="dxa" w:w="436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Deliverable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Decision Gate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7AE60"/>
                <w:sz w:val="22"/>
                <w:szCs w:val="22"/>
              </w:rPr>
              <w:t xml:space="preserve">Phase 1</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Client name field in Parser + banner in all tools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Ship immediately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2"/>
                <w:szCs w:val="22"/>
              </w:rPr>
              <w:t xml:space="preserve">Phase 2A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localStorage client roster (LeVrage_clients.html)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start meeting with real clients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2"/>
                <w:szCs w:val="22"/>
              </w:rPr>
              <w:t xml:space="preserve">Phase 2B</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Supabase migration (clients table + RLS)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need multi-device or want to show team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8E44AD"/>
                <w:sz w:val="22"/>
                <w:szCs w:val="22"/>
              </w:rPr>
              <w:t xml:space="preserve">Phase 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LO login + session guard + URL param client context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add a second LO or go external</w:t>
            </w:r>
          </w:p>
        </w:tc>
      </w:tr>
    </w:tbl>
    <w:p>
      <w:pPr>
        <w:spacing w:after="160" w:before="0"/>
        <w:jc w:val="left"/>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Environment Variables (Supabase)</w:t>
      </w:r>
    </w:p>
    <w:p>
      <w:pPr>
        <w:spacing w:after="120" w:before="0"/>
        <w:jc w:val="left"/>
      </w:pPr>
      <w:r>
        <w:rPr>
          <w:rFonts w:ascii="Arial" w:cs="Arial" w:eastAsia="Arial" w:hAnsi="Arial"/>
          <w:b w:val="false"/>
          <w:bCs w:val="false"/>
          <w:color w:val="1A1A1A"/>
          <w:sz w:val="22"/>
          <w:szCs w:val="22"/>
        </w:rPr>
        <w:t xml:space="preserve">These values come from your Supabase project dashboard under Settings → API. Store them in a config.js file that is .gitignored, or as Vercel environment variables for the deployed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config.js  (never commit this file)</w:t>
            </w:r>
          </w:p>
          <w:p>
            <w:pPr>
              <w:spacing w:after="40" w:before="0"/>
            </w:pPr>
            <w:r>
              <w:rPr>
                <w:rFonts w:ascii="Courier New" w:cs="Courier New" w:eastAsia="Courier New" w:hAnsi="Courier New"/>
                <w:color w:val="22AA55"/>
                <w:sz w:val="18"/>
                <w:szCs w:val="18"/>
              </w:rPr>
              <w:t xml:space="preserve">const SUPABASE_URL  = "https://yourproject.supabase.co";</w:t>
            </w:r>
          </w:p>
          <w:p>
            <w:pPr>
              <w:spacing w:after="40" w:before="0"/>
            </w:pPr>
            <w:r>
              <w:rPr>
                <w:rFonts w:ascii="Courier New" w:cs="Courier New" w:eastAsia="Courier New" w:hAnsi="Courier New"/>
                <w:color w:val="22AA55"/>
                <w:sz w:val="18"/>
                <w:szCs w:val="18"/>
              </w:rPr>
              <w:t xml:space="preserve">const SUPABASE_ANON_KEY = "eyJhbGciOiJIUzI1NiIsInR5cCI6IkpXVCJ9...";</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Load in HTML before other scripts</w:t>
            </w:r>
          </w:p>
          <w:p>
            <w:pPr>
              <w:spacing w:after="40" w:before="0"/>
            </w:pPr>
            <w:r>
              <w:rPr>
                <w:rFonts w:ascii="Courier New" w:cs="Courier New" w:eastAsia="Courier New" w:hAnsi="Courier New"/>
                <w:color w:val="22AA55"/>
                <w:sz w:val="18"/>
                <w:szCs w:val="18"/>
              </w:rPr>
              <w:t xml:space="preserve">// &lt;script src="config.js"&gt;&lt;/script&gt;</w:t>
            </w:r>
          </w:p>
          <w:p>
            <w:pPr>
              <w:spacing w:after="40" w:before="0"/>
            </w:pPr>
            <w:r>
              <w:rPr>
                <w:rFonts w:ascii="Courier New" w:cs="Courier New" w:eastAsia="Courier New" w:hAnsi="Courier New"/>
                <w:color w:val="22AA55"/>
                <w:sz w:val="18"/>
                <w:szCs w:val="18"/>
              </w:rPr>
              <w:t xml:space="preserve">// &lt;script src="https://cdn.jsdelivr.net/npm/@supabase/supabase-js@2"&gt;&lt;/script&gt;</w:t>
            </w:r>
          </w:p>
        </w:tc>
      </w:tr>
    </w:tbl>
    <w:p>
      <w:pPr>
        <w:pBdr>
          <w:bottom w:val="single" w:color="E0E0E0" w:sz="2" w:space="1"/>
        </w:pBdr>
        <w:spacing w:after="160" w:before="160"/>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Out of Scope for This Build</w:t>
      </w:r>
    </w:p>
    <w:p>
      <w:pPr>
        <w:pStyle w:val="ListParagraph"/>
        <w:numPr>
          <w:ilvl w:val="0"/>
          <w:numId w:val="2"/>
        </w:numPr>
        <w:spacing w:after="60" w:before="40"/>
      </w:pPr>
      <w:r>
        <w:rPr>
          <w:rFonts w:ascii="Arial" w:cs="Arial" w:eastAsia="Arial" w:hAnsi="Arial"/>
          <w:color w:val="1A1A1A"/>
          <w:sz w:val="22"/>
          <w:szCs w:val="22"/>
        </w:rPr>
        <w:t xml:space="preserve">Tri-merge API integration (FactualData / MeridianLink)</w:t>
      </w:r>
      <w:r>
        <w:rPr>
          <w:rFonts w:ascii="Arial" w:cs="Arial" w:eastAsia="Arial" w:hAnsi="Arial"/>
          <w:color w:val="888888"/>
          <w:sz w:val="20"/>
          <w:szCs w:val="20"/>
        </w:rPr>
        <w:t xml:space="preserve">  Requires vendor agreement. Use PDF upload model until then.</w:t>
      </w:r>
    </w:p>
    <w:p>
      <w:pPr>
        <w:pStyle w:val="ListParagraph"/>
        <w:numPr>
          <w:ilvl w:val="0"/>
          <w:numId w:val="2"/>
        </w:numPr>
        <w:spacing w:after="60" w:before="40"/>
      </w:pPr>
      <w:r>
        <w:rPr>
          <w:rFonts w:ascii="Arial" w:cs="Arial" w:eastAsia="Arial" w:hAnsi="Arial"/>
          <w:color w:val="1A1A1A"/>
          <w:sz w:val="22"/>
          <w:szCs w:val="22"/>
        </w:rPr>
        <w:t xml:space="preserve">Multi-LO team management / admin panel</w:t>
      </w:r>
      <w:r>
        <w:rPr>
          <w:rFonts w:ascii="Arial" w:cs="Arial" w:eastAsia="Arial" w:hAnsi="Arial"/>
          <w:color w:val="888888"/>
          <w:sz w:val="20"/>
          <w:szCs w:val="20"/>
        </w:rPr>
        <w:t xml:space="preserve">  Phase 4 — design separately when West Capital expands use.</w:t>
      </w:r>
    </w:p>
    <w:p>
      <w:pPr>
        <w:pStyle w:val="ListParagraph"/>
        <w:numPr>
          <w:ilvl w:val="0"/>
          <w:numId w:val="2"/>
        </w:numPr>
        <w:spacing w:after="60" w:before="40"/>
      </w:pPr>
      <w:r>
        <w:rPr>
          <w:rFonts w:ascii="Arial" w:cs="Arial" w:eastAsia="Arial" w:hAnsi="Arial"/>
          <w:color w:val="1A1A1A"/>
          <w:sz w:val="22"/>
          <w:szCs w:val="22"/>
        </w:rPr>
        <w:t xml:space="preserve">OCR for scanned credit report PDFs</w:t>
      </w:r>
      <w:r>
        <w:rPr>
          <w:rFonts w:ascii="Arial" w:cs="Arial" w:eastAsia="Arial" w:hAnsi="Arial"/>
          <w:color w:val="888888"/>
          <w:sz w:val="20"/>
          <w:szCs w:val="20"/>
        </w:rPr>
        <w:t xml:space="preserve">  Parser requires text-layer PDFs. Scanned = separate tool (Tesseract / AWS Textract).</w:t>
      </w:r>
    </w:p>
    <w:p>
      <w:pPr>
        <w:pStyle w:val="ListParagraph"/>
        <w:numPr>
          <w:ilvl w:val="0"/>
          <w:numId w:val="2"/>
        </w:numPr>
        <w:spacing w:after="60" w:before="40"/>
      </w:pPr>
      <w:r>
        <w:rPr>
          <w:rFonts w:ascii="Arial" w:cs="Arial" w:eastAsia="Arial" w:hAnsi="Arial"/>
          <w:color w:val="1A1A1A"/>
          <w:sz w:val="22"/>
          <w:szCs w:val="22"/>
        </w:rPr>
        <w:t xml:space="preserve">Payment / billing layer</w:t>
      </w:r>
      <w:r>
        <w:rPr>
          <w:rFonts w:ascii="Arial" w:cs="Arial" w:eastAsia="Arial" w:hAnsi="Arial"/>
          <w:color w:val="888888"/>
          <w:sz w:val="20"/>
          <w:szCs w:val="20"/>
        </w:rPr>
        <w:t xml:space="preserve">  Not applicable until external licensing.</w:t>
      </w:r>
    </w:p>
    <w:p>
      <w:pPr>
        <w:pStyle w:val="ListParagraph"/>
        <w:numPr>
          <w:ilvl w:val="0"/>
          <w:numId w:val="2"/>
        </w:numPr>
        <w:spacing w:after="60" w:before="40"/>
      </w:pPr>
      <w:r>
        <w:rPr>
          <w:rFonts w:ascii="Arial" w:cs="Arial" w:eastAsia="Arial" w:hAnsi="Arial"/>
          <w:color w:val="1A1A1A"/>
          <w:sz w:val="22"/>
          <w:szCs w:val="22"/>
        </w:rPr>
        <w:t xml:space="preserve">Mobile app</w:t>
      </w:r>
      <w:r>
        <w:rPr>
          <w:rFonts w:ascii="Arial" w:cs="Arial" w:eastAsia="Arial" w:hAnsi="Arial"/>
          <w:color w:val="888888"/>
          <w:sz w:val="20"/>
          <w:szCs w:val="20"/>
        </w:rPr>
        <w:t xml:space="preserve">  Current tools are mobile-responsive HTML. Native app is a future milestone.</w:t>
      </w:r>
    </w:p>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
              <w:left w:val="single" w:color="C8A96E" w:sz="1"/>
              <w:bottom w:val="single" w:color="C8A96E" w:sz="1"/>
              <w:right w:val="single" w:color="C8A96E" w:sz="1"/>
            </w:tcBorders>
            <w:shd w:fill="1A1200" w:val="clear"/>
            <w:tcMar>
              <w:top w:type="dxa" w:w="80"/>
              <w:left w:type="dxa" w:w="140"/>
              <w:bottom w:type="dxa" w:w="80"/>
              <w:right w:type="dxa" w:w="140"/>
            </w:tcMar>
            <w:vAlign w:val="center"/>
          </w:tcPr>
          <w:p>
            <w:pPr>
              <w:spacing w:after="100" w:before="0"/>
              <w:jc w:val="left"/>
            </w:pPr>
            <w:r>
              <w:rPr>
                <w:rFonts w:ascii="Arial" w:cs="Arial" w:eastAsia="Arial" w:hAnsi="Arial"/>
                <w:b/>
                <w:bCs/>
                <w:color w:val="C8A96E"/>
                <w:sz w:val="24"/>
                <w:szCs w:val="24"/>
              </w:rPr>
              <w:t xml:space="preserve">Decisions — Locked In</w:t>
            </w:r>
          </w:p>
          <w:p>
            <w:pPr>
              <w:pStyle w:val="ListParagraph"/>
              <w:numPr>
                <w:ilvl w:val="0"/>
                <w:numId w:val="2"/>
              </w:numPr>
              <w:spacing w:after="60" w:before="40"/>
            </w:pPr>
            <w:r>
              <w:rPr>
                <w:rFonts w:ascii="Arial" w:cs="Arial" w:eastAsia="Arial" w:hAnsi="Arial"/>
                <w:color w:val="1A1A1A"/>
                <w:sz w:val="22"/>
                <w:szCs w:val="22"/>
              </w:rPr>
              <w:t xml:space="preserve">✓  Login: Email + password.</w:t>
            </w:r>
            <w:r>
              <w:rPr>
                <w:rFonts w:ascii="Arial" w:cs="Arial" w:eastAsia="Arial" w:hAnsi="Arial"/>
                <w:color w:val="888888"/>
                <w:sz w:val="20"/>
                <w:szCs w:val="20"/>
              </w:rPr>
              <w:t xml:space="preserve">  Simpler for LOs. Supabase built-in reset flow handles "forgot password" at no cost.</w:t>
            </w:r>
          </w:p>
          <w:p>
            <w:pPr>
              <w:pStyle w:val="ListParagraph"/>
              <w:numPr>
                <w:ilvl w:val="0"/>
                <w:numId w:val="2"/>
              </w:numPr>
              <w:spacing w:after="60" w:before="40"/>
            </w:pPr>
            <w:r>
              <w:rPr>
                <w:rFonts w:ascii="Arial" w:cs="Arial" w:eastAsia="Arial" w:hAnsi="Arial"/>
                <w:color w:val="1A1A1A"/>
                <w:sz w:val="22"/>
                <w:szCs w:val="22"/>
              </w:rPr>
              <w:t xml:space="preserve">✓  Co-borrower storage: One client record.</w:t>
            </w:r>
            <w:r>
              <w:rPr>
                <w:rFonts w:ascii="Arial" w:cs="Arial" w:eastAsia="Arial" w:hAnsi="Arial"/>
                <w:color w:val="888888"/>
                <w:sz w:val="20"/>
                <w:szCs w:val="20"/>
              </w:rPr>
              <w:t xml:space="preserve">  PDF tri-merge covers both borrowers in a single pull. Both borrowers’ scores live inside report_history together.</w:t>
            </w:r>
          </w:p>
          <w:p>
            <w:pPr>
              <w:pStyle w:val="ListParagraph"/>
              <w:numPr>
                <w:ilvl w:val="0"/>
                <w:numId w:val="2"/>
              </w:numPr>
              <w:spacing w:after="60" w:before="40"/>
            </w:pPr>
            <w:r>
              <w:rPr>
                <w:rFonts w:ascii="Arial" w:cs="Arial" w:eastAsia="Arial" w:hAnsi="Arial"/>
                <w:color w:val="1A1A1A"/>
                <w:sz w:val="22"/>
                <w:szCs w:val="22"/>
              </w:rPr>
              <w:t xml:space="preserve">✓  Report history: Keep all pulls.</w:t>
            </w:r>
            <w:r>
              <w:rPr>
                <w:rFonts w:ascii="Arial" w:cs="Arial" w:eastAsia="Arial" w:hAnsi="Arial"/>
                <w:color w:val="888888"/>
                <w:sz w:val="20"/>
                <w:szCs w:val="20"/>
              </w:rPr>
              <w:t xml:space="preserve">  report_history is an array — each new PDF upload appends rather than overwrites. Score delta (before vs. latest) renders automatically in Simulator and Score Tracker.</w:t>
            </w:r>
          </w:p>
          <w:p>
            <w:pPr>
              <w:pStyle w:val="ListParagraph"/>
              <w:numPr>
                <w:ilvl w:val="0"/>
                <w:numId w:val="2"/>
              </w:numPr>
              <w:spacing w:after="60" w:before="40"/>
            </w:pPr>
            <w:r>
              <w:rPr>
                <w:rFonts w:ascii="Arial" w:cs="Arial" w:eastAsia="Arial" w:hAnsi="Arial"/>
                <w:color w:val="1A1A1A"/>
                <w:sz w:val="22"/>
                <w:szCs w:val="22"/>
              </w:rPr>
              <w:t xml:space="preserve">✓  Hosting: Vercel.</w:t>
            </w:r>
            <w:r>
              <w:rPr>
                <w:rFonts w:ascii="Arial" w:cs="Arial" w:eastAsia="Arial" w:hAnsi="Arial"/>
                <w:color w:val="888888"/>
                <w:sz w:val="20"/>
                <w:szCs w:val="20"/>
              </w:rPr>
              <w:t xml:space="preserve">  Supabase + Vercel have native integration. Env vars sync directly. No limitations for this use case.</w:t>
            </w:r>
          </w:p>
        </w:tc>
      </w:tr>
    </w:tbl>
    <w:p>
      <w:pPr>
        <w:spacing w:after="60" w:before="0"/>
        <w:jc w:val="left"/>
      </w:pPr>
      <w:r>
        <w:t xml:space="preserve"/>
      </w:r>
    </w:p>
    <w:p>
      <w:pPr>
        <w:spacing w:after="120" w:before="0"/>
        <w:jc w:val="center"/>
      </w:pPr>
      <w:r>
        <w:rPr>
          <w:rFonts w:ascii="Arial" w:cs="Arial" w:eastAsia="Arial" w:hAnsi="Arial"/>
          <w:color w:val="888888"/>
          <w:sz w:val="18"/>
          <w:szCs w:val="18"/>
        </w:rPr>
        <w:t xml:space="preserve">LeVrage Platform Build Spec  ·  v1.0  ·  Prepared April 2026  ·  Nick Gegovic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6"/>
      </w:pBdr>
      <w:tabs>
        <w:tab w:val="right" w:pos="9360"/>
      </w:tabs>
      <w:spacing w:before="80"/>
    </w:pPr>
    <w:r>
      <w:rPr>
        <w:rFonts w:ascii="Arial" w:cs="Arial" w:eastAsia="Arial" w:hAnsi="Arial"/>
        <w:color w:val="AAAAAA"/>
        <w:sz w:val="18"/>
        <w:szCs w:val="18"/>
      </w:rPr>
      <w:t xml:space="preserve">LeVrage  ·  Move the Pivot  ·  Build Spec v1.0  ·  April 2026</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6"/>
      </w:pBdr>
      <w:tabs>
        <w:tab w:val="right" w:pos="9360"/>
      </w:tabs>
      <w:spacing w:after="100"/>
    </w:pPr>
    <w:r>
      <w:rPr>
        <w:rFonts w:ascii="Arial" w:cs="Arial" w:eastAsia="Arial" w:hAnsi="Arial"/>
        <w:b/>
        <w:bCs/>
        <w:color w:val="C8A96E"/>
        <w:sz w:val="22"/>
        <w:szCs w:val="22"/>
      </w:rPr>
      <w:t xml:space="preserve">LeVrage</w:t>
    </w:r>
    <w:r>
      <w:rPr>
        <w:rFonts w:ascii="Arial" w:cs="Arial" w:eastAsia="Arial" w:hAnsi="Arial"/>
        <w:color w:val="888888"/>
        <w:sz w:val="20"/>
        <w:szCs w:val="20"/>
      </w:rPr>
      <w:t xml:space="preserve">  —  Platform Build Spec  |  Client Linking + Auth</w:t>
    </w:r>
    <w:r>
      <w:rPr>
        <w:rFonts w:ascii="Arial" w:cs="Arial" w:eastAsia="Arial" w:hAnsi="Arial"/>
      </w:rPr>
      <w:t xml:space="preserve">	</w:t>
    </w:r>
    <w:r>
      <w:rPr>
        <w:rFonts w:ascii="Arial" w:cs="Arial" w:eastAsia="Arial" w:hAnsi="Arial"/>
        <w:color w:val="CCCCCC"/>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2026-04-12T18:48:04.269Z</dcterms:created>
  <dcterms:modified xsi:type="dcterms:W3CDTF">2026-04-12T18:48:04.270Z</dcterms:modified>
</cp:coreProperties>
</file>

<file path=docProps/custom.xml><?xml version="1.0" encoding="utf-8"?>
<Properties xmlns="http://schemas.openxmlformats.org/officeDocument/2006/custom-properties" xmlns:vt="http://schemas.openxmlformats.org/officeDocument/2006/docPropsVTypes"/>
</file>