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4C81"/>
          <w:sz w:val="18"/>
        </w:rPr>
        <w:t>AVFinal   ·   UniCEUB · 2026   ·   Introdução à Computação   ·   Infraestrutura &amp; Segurança</w:t>
      </w:r>
    </w:p>
    <w:p>
      <w:pPr>
        <w:spacing w:after="40"/>
      </w:pPr>
      <w:r>
        <w:rPr>
          <w:b/>
          <w:i w:val="0"/>
          <w:color w:val="0F4C81"/>
          <w:sz w:val="60"/>
        </w:rPr>
        <w:t>OpenBox v0.2.0</w:t>
      </w:r>
    </w:p>
    <w:p>
      <w:pPr>
        <w:spacing w:after="200"/>
      </w:pPr>
      <w:r>
        <w:rPr>
          <w:b w:val="0"/>
          <w:i w:val="0"/>
          <w:color w:val="5B6470"/>
          <w:sz w:val="27"/>
        </w:rPr>
        <w:t>Plataforma de borda com privacidade auditável, hardening e monitoramento integrado</w:t>
      </w:r>
    </w:p>
    <w:p>
      <w:pPr>
        <w:spacing w:after="120"/>
        <w:jc w:val="both"/>
      </w:pPr>
      <w:r>
        <w:t xml:space="preserve">Documentação técnica derivada do repositório </w:t>
      </w:r>
      <w:r>
        <w:rPr>
          <w:rFonts w:ascii="Consolas" w:hAnsi="Consolas"/>
          <w:sz w:val="18"/>
        </w:rPr>
        <w:t>OpenBox0.1v</w:t>
      </w:r>
      <w:r>
        <w:t xml:space="preserve">, unindo a borda de rede </w:t>
      </w:r>
      <w:r>
        <w:rPr>
          <w:b/>
        </w:rPr>
        <w:t>OpenBox</w:t>
      </w:r>
      <w:r>
        <w:t xml:space="preserve"> — gateway de privacidade sobre Rockchip RK3229 (placa Shenzhen </w:t>
      </w:r>
      <w:r>
        <w:rPr>
          <w:rFonts w:ascii="Consolas" w:hAnsi="Consolas"/>
          <w:sz w:val="18"/>
        </w:rPr>
        <w:t>R29_5G_LP3</w:t>
      </w:r>
      <w:r>
        <w:t xml:space="preserve">) — e o plano de detecção host-side </w:t>
      </w:r>
      <w:r>
        <w:rPr>
          <w:b/>
        </w:rPr>
        <w:t>ADV7Sec</w:t>
      </w:r>
      <w:r>
        <w:t>. O trabalho integra história do projeto, análise de risco, procedimentos de instalação, hardening e validação operacional, em uma arquitetura residencial defensiva orientada por evidência.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0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1 — Resumo visual da arquitetura: defesa em profundidade (rede, DNS, VPN, monitoramento e integridade).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Disciplina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Introdução à Computação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Instituição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Centro Universitário de Brasília — UniCEUB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Autor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Alcides Olivo Pollazzon Soterio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Base técnica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RK3229 / R29_5G_LP3 · Armbian rk322x-box · WireGuard · nftables · DNSCrypt · Pi-hole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Entrega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Documento acadêmico expandido com figuras, tabelas, runbook e referências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Local · Ano</w:t>
            </w:r>
          </w:p>
        </w:tc>
        <w:tc>
          <w:tcPr>
            <w:tcW w:type="dxa" w:w="4986"/>
          </w:tcPr>
          <w:p>
            <w:r>
              <w:rPr>
                <w:color w:val="5B6470"/>
                <w:sz w:val="19"/>
              </w:rPr>
              <w:t>Brasília – DF · 2026</w:t>
            </w:r>
          </w:p>
        </w:tc>
      </w:tr>
    </w:tbl>
    <w:p>
      <w:r>
        <w:br w:type="page"/>
      </w:r>
    </w:p>
    <w:p>
      <w:pPr>
        <w:pStyle w:val="Heading2"/>
      </w:pPr>
      <w:r>
        <w:t>Resumo executivo</w:t>
      </w:r>
    </w:p>
    <w:p>
      <w:pPr>
        <w:spacing w:after="120"/>
        <w:jc w:val="both"/>
      </w:pPr>
      <w:r>
        <w:t xml:space="preserve">O </w:t>
      </w:r>
      <w:r>
        <w:rPr>
          <w:b/>
        </w:rPr>
        <w:t>OpenBox v0.2.0</w:t>
      </w:r>
      <w:r>
        <w:t xml:space="preserve"> é uma plataforma de borda open source retargetada para a placa Shenzhen </w:t>
      </w:r>
      <w:r>
        <w:rPr>
          <w:rFonts w:ascii="Consolas" w:hAnsi="Consolas"/>
          <w:sz w:val="18"/>
        </w:rPr>
        <w:t>R29_5G_LP3</w:t>
      </w:r>
      <w:r>
        <w:t>, com SoC Rockchip RK3229, 1 GB LPDDR3 e Ethernet de 100 Mbps. A solução combina Armbian rk322x-box, WireGuard, nftables, dnscrypt-proxy, Pi-hole, Unbound e Tor — este reservado a metadados — somados a um conjunto de monitores locais para observabilidade contínua. A evolução do projeto priorizou correções factuais, verificabilidade e mitigação realista de ameaças. O objetivo não é prometer anonimato total nem streaming via Tor, mas reduzir risco, vazamento de DNS, exposição de metadados e impacto de backdoors de cadeia de suprimento.</w:t>
      </w:r>
    </w:p>
    <w:p>
      <w:pPr>
        <w:pStyle w:val="Heading2"/>
      </w:pPr>
      <w:r>
        <w:t>Sumário</w:t>
      </w:r>
    </w:p>
    <w:p>
      <w:pPr>
        <w:pStyle w:val="ListBullet"/>
        <w:spacing w:after="40"/>
      </w:pPr>
      <w:r>
        <w:rPr>
          <w:sz w:val="20"/>
        </w:rPr>
        <w:t>1. Introdução e objetivos</w:t>
      </w:r>
    </w:p>
    <w:p>
      <w:pPr>
        <w:pStyle w:val="ListBullet"/>
        <w:spacing w:after="40"/>
      </w:pPr>
      <w:r>
        <w:rPr>
          <w:sz w:val="20"/>
        </w:rPr>
        <w:t>2. Contexto e justificativa</w:t>
      </w:r>
    </w:p>
    <w:p>
      <w:pPr>
        <w:pStyle w:val="ListBullet"/>
        <w:spacing w:after="40"/>
      </w:pPr>
      <w:r>
        <w:rPr>
          <w:sz w:val="20"/>
        </w:rPr>
        <w:t>3. Linha do tempo e evolução</w:t>
      </w:r>
    </w:p>
    <w:p>
      <w:pPr>
        <w:pStyle w:val="ListBullet"/>
        <w:spacing w:after="40"/>
      </w:pPr>
      <w:r>
        <w:rPr>
          <w:sz w:val="20"/>
        </w:rPr>
        <w:t>4. Estudo de caso: TV box e ameaça de fábrica</w:t>
      </w:r>
    </w:p>
    <w:p>
      <w:pPr>
        <w:pStyle w:val="ListBullet"/>
        <w:spacing w:after="40"/>
      </w:pPr>
      <w:r>
        <w:rPr>
          <w:sz w:val="20"/>
        </w:rPr>
        <w:t>5. Arquitetura OpenBox</w:t>
      </w:r>
    </w:p>
    <w:p>
      <w:pPr>
        <w:pStyle w:val="ListBullet"/>
        <w:spacing w:after="40"/>
      </w:pPr>
      <w:r>
        <w:rPr>
          <w:sz w:val="20"/>
        </w:rPr>
        <w:t>6. Demanda de hardware, software e rede</w:t>
      </w:r>
    </w:p>
    <w:p>
      <w:pPr>
        <w:pStyle w:val="ListBullet"/>
        <w:spacing w:after="40"/>
      </w:pPr>
      <w:r>
        <w:rPr>
          <w:sz w:val="20"/>
        </w:rPr>
        <w:t>7. Modelo de ameaça e matriz de risco</w:t>
      </w:r>
    </w:p>
    <w:p>
      <w:pPr>
        <w:pStyle w:val="ListBullet"/>
        <w:spacing w:after="40"/>
      </w:pPr>
      <w:r>
        <w:rPr>
          <w:sz w:val="20"/>
        </w:rPr>
        <w:t>8. Plano de hardening e mitigação</w:t>
      </w:r>
    </w:p>
    <w:p>
      <w:pPr>
        <w:pStyle w:val="ListBullet"/>
        <w:spacing w:after="40"/>
      </w:pPr>
      <w:r>
        <w:rPr>
          <w:sz w:val="20"/>
        </w:rPr>
        <w:t>9. ADV7Sec e monitoração host-side</w:t>
      </w:r>
    </w:p>
    <w:p>
      <w:pPr>
        <w:pStyle w:val="ListBullet"/>
        <w:spacing w:after="40"/>
      </w:pPr>
      <w:r>
        <w:rPr>
          <w:sz w:val="20"/>
        </w:rPr>
        <w:t>10. Runbook, validação e evidências</w:t>
      </w:r>
    </w:p>
    <w:p>
      <w:pPr>
        <w:pStyle w:val="ListBullet"/>
        <w:spacing w:after="40"/>
      </w:pPr>
      <w:r>
        <w:rPr>
          <w:sz w:val="20"/>
        </w:rPr>
        <w:t>11. Evidências de desenvolvimento</w:t>
      </w:r>
    </w:p>
    <w:p>
      <w:pPr>
        <w:pStyle w:val="ListBullet"/>
        <w:spacing w:after="40"/>
      </w:pPr>
      <w:r>
        <w:rPr>
          <w:sz w:val="20"/>
        </w:rPr>
        <w:t>12. Conclusão e direcionamento de carreira</w:t>
      </w:r>
    </w:p>
    <w:p>
      <w:pPr>
        <w:pStyle w:val="ListBullet"/>
        <w:spacing w:after="40"/>
      </w:pPr>
      <w:r>
        <w:rPr>
          <w:sz w:val="20"/>
        </w:rPr>
        <w:t>13. Referências técnicas essenciais</w:t>
      </w:r>
    </w:p>
    <w:p>
      <w:pPr>
        <w:pStyle w:val="ListBullet"/>
        <w:spacing w:after="40"/>
      </w:pPr>
      <w:r>
        <w:rPr>
          <w:sz w:val="20"/>
        </w:rPr>
        <w:t>14. Checklist final de conformidade</w:t>
      </w:r>
    </w:p>
    <w:p>
      <w:r>
        <w:br w:type="page"/>
      </w:r>
    </w:p>
    <w:p>
      <w:pPr>
        <w:pStyle w:val="Heading2"/>
      </w:pPr>
      <w:r>
        <w:t>1. Introdução e objetivos</w:t>
      </w:r>
    </w:p>
    <w:p>
      <w:pPr>
        <w:jc w:val="both"/>
      </w:pPr>
      <w:r>
        <w:rPr>
          <w:b w:val="0"/>
          <w:i w:val="0"/>
        </w:rPr>
        <w:t>A disciplina Introdução à Computação exige a identificação de um problema real, a especificação de uma solução técnica e a documentação de suas limitações. No OpenBox, o problema assumido é particularmente concreto: dispositivos TV box genéricos, baratos e amplamente distribuídos podem sair de fábrica com firmware comprometido, serviços de telemetria não desejados e interfaces de administração frágeis. O projeto responde a esse cenário com uma arquitetura enxuta, auditável e executável em hardware reaproveitado.</w:t>
      </w:r>
    </w:p>
    <w:p>
      <w:pPr>
        <w:jc w:val="both"/>
      </w:pPr>
      <w:r>
        <w:rPr>
          <w:b w:val="0"/>
          <w:i w:val="0"/>
        </w:rPr>
        <w:t>A proposta se apoia em dois pilares. O primeiro é o OpenBox, a borda de rede: um gateway que controla a saída do tráfego, aplica políticas de DNS, mantém VPN com kill switch e segmenta a rede doméstica. O segundo é o ADV7Sec, um plano de controle orientado à detecção, que observa a estação de trabalho e agrega eventos de auditd, Falco, Suricata, Zeek e verificadores de integridade. Os dois elementos se complementam e transformam a casa em um laboratório de defesa realista.</w:t>
      </w:r>
    </w:p>
    <w:p>
      <w:pPr>
        <w:pStyle w:val="Heading3"/>
      </w:pPr>
      <w:r>
        <w:t>Objetivos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Privacidade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Reduzir a observabilidade do ISP e de terceiros sobre tráfego e DNS.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Disponibilidade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Preservar a conectividade por meio de watchdogs e validações.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Integridade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Detectar alteração de arquivos críticos e comportamento anômalo.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Confiabilidade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Gerar documentação reprodutível e verificável.</w:t>
            </w:r>
          </w:p>
        </w:tc>
      </w:tr>
    </w:tbl>
    <w:p>
      <w:pPr>
        <w:pStyle w:val="Heading2"/>
      </w:pPr>
      <w:r>
        <w:t>2. Contexto e justificativa</w:t>
      </w:r>
    </w:p>
    <w:p>
      <w:pPr>
        <w:jc w:val="both"/>
      </w:pPr>
      <w:r>
        <w:rPr>
          <w:b w:val="0"/>
          <w:i w:val="0"/>
        </w:rPr>
        <w:t>O contexto do projeto é a convergência entre streaming doméstico, custo mensal elevado e um mercado clandestino de TV box que opera em larga escala. Em vez de tratar a privacidade como abstração, o OpenBox parte do caso brasileiro: consumidores procuram alternativas mais baratas, marketplaces distribuem dispositivos sem garantia técnica e o ecossistema de malware explora exatamente essa cadeia de confiança frágil.</w:t>
      </w:r>
    </w:p>
    <w:p>
      <w:pPr>
        <w:jc w:val="both"/>
      </w:pPr>
      <w:r>
        <w:rPr>
          <w:b w:val="0"/>
          <w:i w:val="0"/>
        </w:rPr>
        <w:t>O projeto também responde a uma lacuna didática. Em muitos trabalhos acadêmicos, “segurança” aparece apenas como firewall ou antivírus. Aqui, a segurança é tratada de forma sistêmica: hardware, sistema operacional, rede, monitoramento, atualização, integridade e resposta a falhas. Isso aproxima a sala de aula do que efetivamente acontece em ambientes residenciais e em pequenas infraestruturas de borda.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7FB"/>
          </w:tcPr>
          <w:p>
            <w:r>
              <w:rPr>
                <w:b/>
                <w:color w:val="0F4C81"/>
                <w:sz w:val="20"/>
              </w:rPr>
              <w:t xml:space="preserve">Panorama funcional. </w:t>
            </w:r>
            <w:r>
              <w:rPr>
                <w:sz w:val="20"/>
              </w:rPr>
              <w:t>O fluxo principal é cliente → OpenBox → Internet, com o ADV7Sec observando o host e contribuindo para a telemetria local. A borda concentra as decisões de privacidade; o host concentra a detecção.</w:t>
            </w:r>
          </w:p>
        </w:tc>
      </w:tr>
    </w:tbl>
    <w:p>
      <w:pPr>
        <w:spacing w:after="40"/>
      </w:pPr>
    </w:p>
    <w:p>
      <w:pPr>
        <w:pStyle w:val="Heading2"/>
      </w:pPr>
      <w:r>
        <w:t>3. Linha do tempo do projeto</w:t>
      </w:r>
    </w:p>
    <w:p>
      <w:pPr>
        <w:jc w:val="both"/>
      </w:pPr>
      <w:r>
        <w:rPr>
          <w:b w:val="0"/>
          <w:i w:val="0"/>
        </w:rPr>
        <w:t>O OpenBox evoluiu a partir de uma base anterior de TVBox OSS e foi refinado em múltiplas etapas até atingir o formato atual. As versões iniciais consolidaram a ideia de uma caixa de borda com privacidade auditável; as versões posteriores corrigiram a documentação técnica, trocaram o alvo de hardware e incorporaram verificação estrutural do ambiente.</w:t>
      </w:r>
    </w:p>
    <w:p>
      <w:pPr>
        <w:jc w:val="both"/>
      </w:pPr>
      <w:r>
        <w:rPr>
          <w:b w:val="0"/>
          <w:i w:val="0"/>
        </w:rPr>
        <w:t>A transição de Raspberry Pi 4 para RK3229 não representou retrocesso. Pelo contrário: o objetivo era provar que um dispositivo de baixo custo e amplamente reaproveitável pode sustentar uma pilha de segurança honesta, desde que o escopo seja bem definido. A história do projeto também registra a integração do vault Obsidian e a geração automática de documentos derivados, o que reforça rastreabilidade e manutenção.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960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2 — Marcos de evolução, de TVBox OSS à entrega acadêmica orientada à rubrica.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Marco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TVBox OSS v2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Primeira versão técnica, com inconsistências corrigidas posteriormente.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OpenBox v0.1.0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Skeleton com WireGuard, nftables, Pi-hole, dnscrypt-proxy e watchdogs.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OpenBox v0.2.0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Retarget para RK3229 / Armbian rk322x-box e ajuste de mídia para Jellyfin.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ADV7Box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Consolidação em HTML+PDF com documentação expandida.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AVAL01-IC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Reformulação acadêmica orientada à rubrica de Introdução à Computação.</w:t>
            </w:r>
          </w:p>
        </w:tc>
      </w:tr>
    </w:tbl>
    <w:p>
      <w:r>
        <w:br w:type="page"/>
      </w:r>
    </w:p>
    <w:p>
      <w:pPr>
        <w:pStyle w:val="Heading2"/>
      </w:pPr>
      <w:r>
        <w:t>4. Estudo de caso: o MXQ Pro 5G 4K e a ameaça de fábrica</w:t>
      </w:r>
    </w:p>
    <w:p>
      <w:pPr>
        <w:jc w:val="both"/>
      </w:pPr>
      <w:r>
        <w:rPr>
          <w:b w:val="0"/>
          <w:i w:val="0"/>
        </w:rPr>
        <w:t>O estudo de caso central do projeto é o MXQ Pro 5G 4K, um dos nomes genéricos mais comuns entre as TV boxes de baixo custo. A diversidade de SoCs, memórias e módulos Wi-Fi sob a mesma marca branca já é um problema: o comprador nem sempre sabe o que recebeu, o firmware pode variar entre lotes e a publicidade frequentemente infla capacidades que o hardware não entrega. O rótulo “5G” costuma referir-se apenas a uma promessa de Wi-Fi de 5 GHz, muitas vezes inexistente na placa real.</w:t>
      </w:r>
    </w:p>
    <w:p>
      <w:pPr>
        <w:jc w:val="both"/>
      </w:pPr>
      <w:r>
        <w:rPr>
          <w:b w:val="0"/>
          <w:i w:val="0"/>
        </w:rPr>
        <w:t>A importância acadêmica desse caso está na sobreposição entre problemas de computação básica e problemas de segurança. A partir do dispositivo, é possível discutir arquitetura ARM, bootchain, módulos de comunicação, desempenho, energia, armazenamento em eMMC e, sobretudo, o risco de firmware pré-infectado. O projeto formaliza esse risco como parte da cadeia de suprimento: o problema existe antes mesmo da primeira conexão à rede.</w:t>
      </w:r>
    </w:p>
    <w:p>
      <w:pPr>
        <w:pStyle w:val="Heading3"/>
      </w:pPr>
      <w:r>
        <w:t>Elementos críticos do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SoC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Rockchip RK3229 em placa R29_5G_LP3.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Memória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 GB LPDDR3, o que exige tuning conservador de buffer e watchdogs.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Ethernet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100 Mbps, suficiente para o perfil de uso e coerente com o custo.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Firmware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Potencialmente comprometido de fábrica em determinados lotes.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Risco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Backdoor, OTA no primeiro boot, ADB aberto, alterações não autorizadas.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>
              <w:rPr>
                <w:b/>
                <w:color w:val="8A1F3D"/>
                <w:sz w:val="20"/>
              </w:rPr>
              <w:t xml:space="preserve">BadBox 2.0 / Vo1d. </w:t>
            </w:r>
            <w:r>
              <w:rPr>
                <w:sz w:val="20"/>
              </w:rPr>
              <w:t>Campanhas reais infectaram milhões de dispositivos rk322x — o Brasil figura entre os mais afetados pelo Vo1d. A mitigação do OpenBox é remover o Android de fábrica por wipe via maskrom e gravar Armbian auditável antes de qualquer tráfego de rede. Detalhes em docs/security/RK3229_THREAT_RESEARCH.md.</w:t>
            </w:r>
          </w:p>
        </w:tc>
      </w:tr>
    </w:tbl>
    <w:p>
      <w:pPr>
        <w:spacing w:after="40"/>
      </w:pPr>
    </w:p>
    <w:p>
      <w:pPr>
        <w:pStyle w:val="Heading2"/>
      </w:pPr>
      <w:r>
        <w:t>5. Arquitetura OpenBox</w:t>
      </w:r>
    </w:p>
    <w:p>
      <w:pPr>
        <w:jc w:val="both"/>
      </w:pPr>
      <w:r>
        <w:rPr>
          <w:b w:val="0"/>
          <w:i w:val="0"/>
        </w:rPr>
        <w:t>A arquitetura de rede do OpenBox prioriza uma fronteira clara entre o que é confiável e o que não é. A unidade de borda recebe o enlace do provedor, aplica a política de saída, força a resolução DNS por um encadeamento local e encaminha o tráfego de forma encapsulada. Em paralelo, a camada de auditoria observa o comportamento do host e coleta sinais de integridade, tráfego e eventos de sistema.</w:t>
      </w:r>
    </w:p>
    <w:p>
      <w:pPr>
        <w:jc w:val="both"/>
      </w:pPr>
      <w:r>
        <w:rPr>
          <w:b w:val="0"/>
          <w:i w:val="0"/>
        </w:rPr>
        <w:t>A topologia é compatível com uso doméstico e com pequenos laboratórios: um roteador de borda, um switch L2 com VLAN opcional, uma workstation Linux para análise e um segmento separado para dispositivos menos confiáveis, como TV boxes e IoT. O design evita complexidade desnecessária e, ao mesmo tempo, permite crescimento incremental.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341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3 — Fluxo lógico: a saída só é permitida pelo túnel; se a VPN cai, o nftables bloqueia o vazamento.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EAEFF6"/>
          </w:tcPr>
          <w:p>
            <w:r/>
            <w:r>
              <w:rPr>
                <w:b/>
                <w:sz w:val="19"/>
              </w:rPr>
              <w:t>Etapa</w:t>
            </w:r>
          </w:p>
        </w:tc>
        <w:tc>
          <w:tcPr>
            <w:tcW w:type="dxa" w:w="7654"/>
            <w:shd w:val="clear" w:color="auto" w:fill="EAEFF6"/>
          </w:tcPr>
          <w:p>
            <w:r/>
            <w:r>
              <w:rPr>
                <w:b/>
                <w:sz w:val="19"/>
              </w:rPr>
              <w:t>Função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cliente solicita resolução ou acesso.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OpenBox intercepta o DNS e aplica a política.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dnscrypt-proxy e o Unbound tratam a consulta.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WireGuard encapsula o tráfego válido.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nftables bloqueia o vazamento se a VPN cair.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 ADV7Sec coleta a telemetria e alerta.</w:t>
            </w:r>
          </w:p>
        </w:tc>
      </w:tr>
    </w:tbl>
    <w:p>
      <w:r>
        <w:br w:type="page"/>
      </w:r>
    </w:p>
    <w:p>
      <w:pPr>
        <w:pStyle w:val="Heading2"/>
      </w:pPr>
      <w:r>
        <w:t>6. Demandas de hardware, software e rede</w:t>
      </w:r>
    </w:p>
    <w:p>
      <w:pPr>
        <w:jc w:val="both"/>
      </w:pPr>
      <w:r>
        <w:rPr>
          <w:b w:val="0"/>
          <w:i w:val="0"/>
        </w:rPr>
        <w:t>A demanda de hardware foi calibrada para permanecer abaixo de um orçamento doméstico razoável. O edge router pode ser um RK3229 reaproveitado ou um Raspberry Pi 4, mas a documentação final favorece o RK3229 por custo e aderência ao cenário observado. A workstation de monitoramento pode ser reaproveitada e não exige aquisição adicional, o que reforça o caráter sustentável do projeto.</w:t>
      </w:r>
    </w:p>
    <w:p>
      <w:pPr>
        <w:pStyle w:val="Heading3"/>
      </w:pPr>
      <w:r>
        <w:t>Hardware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AEFF6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4819"/>
            <w:shd w:val="clear" w:color="auto" w:fill="EAEFF6"/>
          </w:tcPr>
          <w:p>
            <w:r/>
            <w:r>
              <w:rPr>
                <w:b/>
                <w:sz w:val="19"/>
              </w:rPr>
              <w:t>Especificação alvo</w:t>
            </w:r>
          </w:p>
        </w:tc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Custo aproximado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Edge router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RK3229 / 1 GB RAM / eMMC 8 GB / Ethernet 100 Mbps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R$ 180–350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Workstation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Linux ≥ 6.8, 4 GB RAM ou mais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reaproveitado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Switch VLAN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L2 gerenciável para segmentação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R$ 140–200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Cabeamento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Cat5e/6 + USB-Ethernet quando necessário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R$ 60–120</w:t>
            </w:r>
          </w:p>
        </w:tc>
      </w:tr>
    </w:tbl>
    <w:p>
      <w:pPr>
        <w:pStyle w:val="Heading3"/>
      </w:pPr>
      <w:r>
        <w:t>Software e 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Camada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Ferramentas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Rede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WireGuard, nftables, dnscrypt-proxy, Unbound, Pi-hole, 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Monitoramento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Netdata, Monit, Lynis, RKHunter, Uptime Kuma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Fail2ban, AIDE, Suricata, Zeek, auditd, Falco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Mídia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Jellyfin, em substituição a opções sem suporte para armhf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7FB"/>
          </w:tcPr>
          <w:p>
            <w:r>
              <w:rPr>
                <w:b/>
                <w:color w:val="0F4C81"/>
                <w:sz w:val="20"/>
              </w:rPr>
              <w:t xml:space="preserve">Definição de infraestrutura de rede. </w:t>
            </w:r>
            <w:r>
              <w:rPr>
                <w:sz w:val="20"/>
              </w:rPr>
              <w:t>A topologia mínima é provedor → edge router (OpenBox) → switch L2/VLAN → segmentos (confiável e IoT/TV box), com a workstation de análise (ADV7Sec) em segmento confiável. A VLAN separa o que não é confiável; a VPN é a única rota de saída; o DNS é resolvido localmente e cifrado.</w:t>
            </w:r>
          </w:p>
        </w:tc>
      </w:tr>
    </w:tbl>
    <w:p>
      <w:pPr>
        <w:spacing w:after="40"/>
      </w:pPr>
    </w:p>
    <w:p>
      <w:pPr>
        <w:pStyle w:val="Heading2"/>
      </w:pPr>
      <w:r>
        <w:t>7. Modelo de ameaça e matriz de risco</w:t>
      </w:r>
    </w:p>
    <w:p>
      <w:pPr>
        <w:jc w:val="both"/>
      </w:pPr>
      <w:r>
        <w:rPr>
          <w:b w:val="0"/>
          <w:i w:val="0"/>
        </w:rPr>
        <w:t>O modelo de ameaça distingue o que o OpenBox mitiga do que ele não pretende resolver. ISP, ataques na LAN, telemetria proprietária e compromissos de integridade são tratados; adversários estatais com correlação global, acesso físico e compromisso do provedor de VPN permanecem fora do escopo principal. Essa delimitação é importante para evitar promessas irreais de anonimato absoluto.</w:t>
      </w:r>
    </w:p>
    <w:p>
      <w:pPr>
        <w:jc w:val="both"/>
      </w:pPr>
      <w:r>
        <w:rPr>
          <w:b w:val="0"/>
          <w:i w:val="0"/>
        </w:rPr>
        <w:t>A matriz de risco não é apenas classificatória; ela orienta a priorização de controles. Falhas de hardware, software e rede foram mantidas em categorias distintas para preservar a lógica da rubrica e permitir mitigação específica, em vez de respostas genéricas como “instalar antivírus” ou “tomar cuidado”.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EAEFF6"/>
          </w:tcPr>
          <w:p>
            <w:r/>
            <w:r>
              <w:rPr>
                <w:b/>
                <w:sz w:val="19"/>
              </w:rPr>
              <w:t>Falha</w:t>
            </w:r>
          </w:p>
        </w:tc>
        <w:tc>
          <w:tcPr>
            <w:tcW w:type="dxa" w:w="1474"/>
            <w:shd w:val="clear" w:color="auto" w:fill="EAEFF6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1701"/>
            <w:shd w:val="clear" w:color="auto" w:fill="EAEFF6"/>
          </w:tcPr>
          <w:p>
            <w:r/>
            <w:r>
              <w:rPr>
                <w:b/>
                <w:sz w:val="19"/>
              </w:rPr>
              <w:t>Probabilidade</w:t>
            </w:r>
          </w:p>
        </w:tc>
        <w:tc>
          <w:tcPr>
            <w:tcW w:type="dxa" w:w="1361"/>
            <w:shd w:val="clear" w:color="auto" w:fill="EAEFF6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17"/>
            <w:shd w:val="clear" w:color="auto" w:fill="EAEFF6"/>
          </w:tcPr>
          <w:p>
            <w:r/>
            <w:r>
              <w:rPr>
                <w:b/>
                <w:sz w:val="19"/>
              </w:rPr>
              <w:t>Nota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Queima do gateway / falta de energia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Hardware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Erro de configuração do firewall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Software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Ataque DDoS ou interceptação de tráfego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Rede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Baixa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Muito alta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Vazamento de DNS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Rede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Baixa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Médio/Alto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isk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4 — Matriz probabilidade × impacto. HW = hardware; SW = software; DDoS e DNS = rede.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CF6F0"/>
          </w:tcPr>
          <w:p>
            <w:r>
              <w:rPr>
                <w:b/>
                <w:color w:val="1F7A5A"/>
                <w:sz w:val="20"/>
              </w:rPr>
              <w:t xml:space="preserve">Critério de decisão. </w:t>
            </w:r>
            <w:r>
              <w:rPr>
                <w:sz w:val="20"/>
              </w:rPr>
              <w:t>A lógica do projeto é simples: se a rede cai, nada sai; se o DNS escapa, o alerta deve aparecer; se o arquivo crítico muda, a integridade é violada e o evento precisa ser registrado imediatamente.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 Plano de hardening e mitigação</w:t>
      </w:r>
    </w:p>
    <w:p>
      <w:pPr>
        <w:jc w:val="both"/>
      </w:pPr>
      <w:r>
        <w:rPr>
          <w:b w:val="0"/>
          <w:i w:val="0"/>
        </w:rPr>
        <w:t>O plano de hardening consolida a arquitetura em controles concretos. No plano de rede, o WireGuard é a única via de saída permitida; no plano de tráfego, o nftables atua como base de política e mantém o kill switch de forma atômica (via fwmark 51820). O uso de dnscrypt-proxy e Unbound reduz a superfície de observação e dificulta a manipulação de DNS por terceiros.</w:t>
      </w:r>
    </w:p>
    <w:p>
      <w:pPr>
        <w:jc w:val="both"/>
      </w:pPr>
      <w:r>
        <w:rPr>
          <w:b w:val="0"/>
          <w:i w:val="0"/>
        </w:rPr>
        <w:t>No plano de sistema, o OpenBox adota verificações de integridade, endurecimento de SSH, segregação de serviços e atualização controlada. O plano reconhece limitações reais: o Tor não é usado para streaming HD/4K e o objetivo não é o anonimato total. Em vez disso, o Tor é reservado a metadados e consultas leves, em que o custo de latência é aceitável.</w:t>
      </w:r>
    </w:p>
    <w:p>
      <w:pPr>
        <w:pStyle w:val="Heading3"/>
      </w:pPr>
      <w:r>
        <w:t>Mitigações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AEFF6"/>
          </w:tcPr>
          <w:p>
            <w:r/>
            <w:r>
              <w:rPr>
                <w:b/>
                <w:sz w:val="19"/>
              </w:rPr>
              <w:t>Falha</w:t>
            </w:r>
          </w:p>
        </w:tc>
        <w:tc>
          <w:tcPr>
            <w:tcW w:type="dxa" w:w="7087"/>
            <w:shd w:val="clear" w:color="auto" w:fill="EAEFF6"/>
          </w:tcPr>
          <w:p>
            <w:r/>
            <w:r>
              <w:rPr>
                <w:b/>
                <w:sz w:val="19"/>
              </w:rPr>
              <w:t>Mitigação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Hardware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UPS, backup de configuração, retenção de imagem de recuperação e equipamento reserva.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Software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Git, rollback, validação de configuração e testes automatizados antes e depois da instalação.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Rede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Firewall, VLAN, VPN obrigatória, DNS criptografado e rate limiting.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Integridade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AIDE, RKHunter, logs e alertas por ntfy.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</w:tcPr>
          <w:p>
            <w:r>
              <w:rPr>
                <w:b/>
                <w:color w:val="8A1F3D"/>
                <w:sz w:val="20"/>
              </w:rPr>
              <w:t xml:space="preserve">Detalhe operacional. </w:t>
            </w:r>
            <w:r>
              <w:rPr>
                <w:sz w:val="20"/>
              </w:rPr>
              <w:t>O planejamento evita composições frágeis: não se mistura UFW com nftables, não se assume que o Tor sustenta streaming de alta taxa e não se aceita um kill switch sem allowlist para o endpoint da VPN.</w:t>
            </w:r>
          </w:p>
        </w:tc>
      </w:tr>
    </w:tbl>
    <w:p>
      <w:pPr>
        <w:spacing w:after="40"/>
      </w:pPr>
    </w:p>
    <w:p>
      <w:pPr>
        <w:pStyle w:val="Heading2"/>
      </w:pPr>
      <w:r>
        <w:t>9. ADV7Sec: detecção host-side e telemetria</w:t>
      </w:r>
    </w:p>
    <w:p>
      <w:pPr>
        <w:jc w:val="both"/>
      </w:pPr>
      <w:r>
        <w:rPr>
          <w:b w:val="0"/>
          <w:i w:val="0"/>
        </w:rPr>
        <w:t>O ADV7Sec complementa o OpenBox ao observar a workstation Linux, o que é útil quando a ameaça já passou da borda. Ele agrega eventos de auditd, Falco, Suricata e Zeek, normaliza a saída, gera alertas locais e fornece uma visão coerente de comportamento anômalo. Trata-se de um plano de controle de detecção, não de bloqueio ativo, o que simplifica a análise didática.</w:t>
      </w:r>
    </w:p>
    <w:p>
      <w:pPr>
        <w:jc w:val="both"/>
      </w:pPr>
      <w:r>
        <w:rPr>
          <w:b w:val="0"/>
          <w:i w:val="0"/>
        </w:rPr>
        <w:t>A implementação privilegia um modo preview-first: o sistema mostra o que seria feito antes de executar ações de impacto. Esse desenho favorece estudo, depuração e aprendizado, sem transformar a plataforma em uma caixa-preta que “faz coisas” sem explicação.</w:t>
      </w:r>
    </w:p>
    <w:p>
      <w:pPr>
        <w:pStyle w:val="Heading3"/>
      </w:pPr>
      <w:r>
        <w:t>Sensores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EAEFF6"/>
          </w:tcPr>
          <w:p>
            <w:r/>
            <w:r>
              <w:rPr>
                <w:b/>
                <w:sz w:val="19"/>
              </w:rPr>
              <w:t>Sensor</w:t>
            </w:r>
          </w:p>
        </w:tc>
        <w:tc>
          <w:tcPr>
            <w:tcW w:type="dxa" w:w="4819"/>
            <w:shd w:val="clear" w:color="auto" w:fill="EAEFF6"/>
          </w:tcPr>
          <w:p>
            <w:r/>
            <w:r>
              <w:rPr>
                <w:b/>
                <w:sz w:val="19"/>
              </w:rPr>
              <w:t>O que observa</w:t>
            </w:r>
          </w:p>
        </w:tc>
        <w:tc>
          <w:tcPr>
            <w:tcW w:type="dxa" w:w="2551"/>
            <w:shd w:val="clear" w:color="auto" w:fill="EAEFF6"/>
          </w:tcPr>
          <w:p>
            <w:r/>
            <w:r>
              <w:rPr>
                <w:b/>
                <w:sz w:val="19"/>
              </w:rPr>
              <w:t>Saída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auditd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Syscalls e alterações de arquivos sensíveis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Log estruturado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Falco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Comportamento de processos e rede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Alerta e JSON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Suricata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Assinaturas de rede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EVE JSON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Zeek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Sessões e metadados de conexão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conn.log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AIDE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Integridade de arquivos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Baseline / diff</w:t>
            </w:r>
          </w:p>
        </w:tc>
      </w:tr>
    </w:tbl>
    <w:p>
      <w:r>
        <w:br w:type="page"/>
      </w:r>
    </w:p>
    <w:p>
      <w:pPr>
        <w:pStyle w:val="Heading2"/>
      </w:pPr>
      <w:r>
        <w:t>10. Runbook, validação e reprodutibilidade</w:t>
      </w:r>
    </w:p>
    <w:p>
      <w:pPr>
        <w:jc w:val="both"/>
      </w:pPr>
      <w:r>
        <w:rPr>
          <w:b w:val="0"/>
          <w:i w:val="0"/>
        </w:rPr>
        <w:t>A qualidade operacional do OpenBox depende de uma rotina clara de verificação. O runbook define comandos rápidos para checar serviços, conexões, vazamento de DNS, circuito Tor e integridade geral. Em sistemas de segurança, a documentação operacional é parte da solução, porque reduz o tempo entre um sintoma e a correção.</w:t>
      </w:r>
    </w:p>
    <w:p>
      <w:pPr>
        <w:pStyle w:val="Heading3"/>
      </w:pPr>
      <w:r>
        <w:t>Healthchecks resumidos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AEFF6"/>
          </w:tcPr>
          <w:p>
            <w:r/>
            <w:r>
              <w:rPr>
                <w:b/>
                <w:sz w:val="19"/>
              </w:rPr>
              <w:t>Checagem</w:t>
            </w:r>
          </w:p>
        </w:tc>
        <w:tc>
          <w:tcPr>
            <w:tcW w:type="dxa" w:w="7087"/>
            <w:shd w:val="clear" w:color="auto" w:fill="EAEFF6"/>
          </w:tcPr>
          <w:p>
            <w:r/>
            <w:r>
              <w:rPr>
                <w:b/>
                <w:sz w:val="19"/>
              </w:rPr>
              <w:t>Comando de referência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Estado geral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systemctl status wg-quick@wg0 tor dnscrypt-proxy pihole-FTL nftables netdata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IP de saída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curl -4 https://ifconfig.io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Circuito Tor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curl --socks5-hostname 127.0.0.1:9050 https://check.torproject.org/api/ip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DNS leak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openbox-dnsleak-check.sh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Hardening index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lynis audit system --quick --no-colors</w:t>
            </w:r>
          </w:p>
        </w:tc>
      </w:tr>
    </w:tbl>
    <w:p>
      <w:pPr>
        <w:pStyle w:val="Heading3"/>
      </w:pPr>
      <w:r>
        <w:t>Falhas comuns e resposta prevista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Falha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Resposta prevista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Handshake travado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Reiniciar wg-quick@wg0 e verificar latest-handshakes.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DNSCrypt sem resposta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Verificar o bind em 127.0.0.1:5053 e o upstream do Pi-hole.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Painel Netdata não abre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Validar o Caddy, o reverse proxy e os logs locais.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Tor degradado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Reiniciar o serviço e inspecionar o circuito com nyx.</w:t>
            </w:r>
          </w:p>
        </w:tc>
      </w:tr>
    </w:tbl>
    <w:p>
      <w:pPr>
        <w:pStyle w:val="Heading2"/>
      </w:pPr>
      <w:r>
        <w:t>11. Evidências de desenvolvimento e rastreabilidade</w:t>
      </w:r>
    </w:p>
    <w:p>
      <w:pPr>
        <w:jc w:val="both"/>
      </w:pPr>
      <w:r>
        <w:rPr>
          <w:b w:val="0"/>
          <w:i w:val="0"/>
        </w:rPr>
        <w:t>A entrega acadêmica é acompanhada por documentação gerada e versionada. O repositório inclui README, changelog, documentação de ameaça, guia de setup de hardware, runbook, referências e o vault do Obsidian com mapas de conteúdo gerados automaticamente. Isso permite auditoria posterior e reduz a dependência de texto manual desconectado do projeto real.</w:t>
      </w:r>
    </w:p>
    <w:p>
      <w:pPr>
        <w:jc w:val="both"/>
      </w:pPr>
      <w:r>
        <w:rPr>
          <w:b w:val="0"/>
          <w:i w:val="0"/>
        </w:rPr>
        <w:t>Em vez de tratar documentos como anexos decorativos, o OpenBox os integra como parte da engenharia. Os artefatos textuais descrevem as fases de instalação, os arquivos de configuração e o caminho de verificação; as notas do vault mantêm a trilha de execução; e os scripts de build e validação preservam a reprodutibilidade.</w:t>
      </w:r>
    </w:p>
    <w:p>
      <w:pPr>
        <w:pStyle w:val="Heading3"/>
      </w:pPr>
      <w:r>
        <w:t>Artefatos mais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EAEFF6"/>
          </w:tcPr>
          <w:p>
            <w:r/>
            <w:r>
              <w:rPr>
                <w:b/>
                <w:sz w:val="19"/>
              </w:rPr>
              <w:t>Artefato</w:t>
            </w:r>
          </w:p>
        </w:tc>
        <w:tc>
          <w:tcPr>
            <w:tcW w:type="dxa" w:w="6236"/>
            <w:shd w:val="clear" w:color="auto" w:fill="EAEFF6"/>
          </w:tcPr>
          <w:p>
            <w:r/>
            <w:r>
              <w:rPr>
                <w:b/>
                <w:sz w:val="19"/>
              </w:rPr>
              <w:t>Função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Visão geral do projeto e diferenças em relação ao TVBox OSS.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CHANGELOG.md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Histórico de mudanças entre as versões 0.1.0 e 0.2.0.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THREAT_MODEL.md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Adversários, fronteiras de confiança e modos de falha.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RK3229_THREAT_RESEARCH.md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Ameaças de cadeia de suprimento e mitigação.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RUNBOOK.md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Operações diárias e troubleshooting.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OBSIDIAN_VAULT.md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Integração do repositório como vault do Obsidian.</w:t>
            </w:r>
          </w:p>
        </w:tc>
      </w:tr>
    </w:tbl>
    <w:p>
      <w:r>
        <w:br w:type="page"/>
      </w:r>
    </w:p>
    <w:p>
      <w:pPr>
        <w:pStyle w:val="Heading2"/>
      </w:pPr>
      <w:r>
        <w:t>12. Conclusão e direcionamento de carreira</w:t>
      </w:r>
    </w:p>
    <w:p>
      <w:pPr>
        <w:jc w:val="both"/>
      </w:pPr>
      <w:r>
        <w:rPr>
          <w:b w:val="0"/>
          <w:i w:val="0"/>
        </w:rPr>
        <w:t>O OpenBox v0.2.0 mostra que uma solução defensiva bem definida pode ser construída com hardware de baixo custo, software livre e disciplina metodológica. O valor do projeto está menos em prometer uma abstração de “segurança máxima” e mais em transformar práticas concretas — segmentar, observar, validar, bloquear e registrar — em uma rotina acessível e replicável.</w:t>
      </w:r>
    </w:p>
    <w:p>
      <w:pPr>
        <w:jc w:val="both"/>
      </w:pPr>
      <w:r>
        <w:rPr>
          <w:b w:val="0"/>
          <w:i w:val="0"/>
        </w:rPr>
        <w:t>No plano pessoal e profissional, o projeto aponta para a atuação em infraestrutura, redes e segurança da informação, com forte viés Blue Team. A combinação entre hardening, observabilidade, resposta a incidentes e documentação técnica é compatível com carreiras em SOC, administração de redes, segurança de sistemas e engenharia de plataformas. A base construída aqui pode evoluir para maior automação, análise de alertas e integração com ferramentas de inteligência local em semestres futuros.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CF6F0"/>
          </w:tcPr>
          <w:p>
            <w:r>
              <w:rPr>
                <w:b/>
                <w:color w:val="1F7A5A"/>
                <w:sz w:val="20"/>
              </w:rPr>
              <w:t xml:space="preserve">Fechamento. </w:t>
            </w:r>
            <w:r>
              <w:rPr>
                <w:sz w:val="20"/>
              </w:rPr>
              <w:t>Em termos acadêmicos, o projeto atende ao pedido de estudar um cenário real, justificar a tecnologia e demonstrar uma solução defensiva. Em termos práticos, ele entrega uma borda residencial mais segura, compreensível e auditável.</w:t>
            </w:r>
          </w:p>
        </w:tc>
      </w:tr>
    </w:tbl>
    <w:p>
      <w:pPr>
        <w:spacing w:after="40"/>
      </w:pPr>
    </w:p>
    <w:p>
      <w:pPr>
        <w:pStyle w:val="Heading2"/>
      </w:pPr>
      <w:r>
        <w:t>13. Referências técnicas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Exemplos de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VPN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WireGuard whitepaper, guias de hardening, documentação de tuning.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Firewall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nftables, kill switch com fwmark, allowlist de endpoint.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DNS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Pi-hole, dnscrypt-proxy, DNSSEC e DoH/DoQ.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Monitoramento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Netdata, Monit, Lynis, RKHunter.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IDS/IPS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Suricata, Zeek, auditd, Falco.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Mídia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Jellyfin para armhf; Tor apenas para metadados.</w:t>
            </w:r>
          </w:p>
        </w:tc>
      </w:tr>
    </w:tbl>
    <w:p>
      <w:pPr>
        <w:jc w:val="both"/>
      </w:pPr>
      <w:r>
        <w:rPr>
          <w:b w:val="0"/>
          <w:i w:val="0"/>
        </w:rPr>
        <w:t>A bibliografia técnica do repositório já registra referências verificadas para as escolhas de rede, hardening, monitoramento e mídia. A integração desses materiais ao projeto garante que as decisões não são arbitrárias, mas derivadas de documentação e validação operacional.</w:t>
      </w:r>
    </w:p>
    <w:p>
      <w:r>
        <w:br w:type="page"/>
      </w:r>
    </w:p>
    <w:p>
      <w:pPr>
        <w:pStyle w:val="Heading2"/>
      </w:pPr>
      <w:r>
        <w:t>14. Checklist final de conformidade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EAEFF6"/>
          </w:tcPr>
          <w:p>
            <w:r/>
            <w:r>
              <w:rPr>
                <w:b/>
                <w:sz w:val="19"/>
              </w:rPr>
              <w:t>Requisito da AVFinal</w:t>
            </w:r>
          </w:p>
        </w:tc>
        <w:tc>
          <w:tcPr>
            <w:tcW w:type="dxa" w:w="3118"/>
            <w:shd w:val="clear" w:color="auto" w:fill="EAEFF6"/>
          </w:tcPr>
          <w:p>
            <w:r/>
            <w:r>
              <w:rPr>
                <w:b/>
                <w:sz w:val="19"/>
              </w:rPr>
              <w:t>Atendido em</w:t>
            </w:r>
          </w:p>
        </w:tc>
        <w:tc>
          <w:tcPr>
            <w:tcW w:type="dxa" w:w="1417"/>
            <w:shd w:val="clear" w:color="auto" w:fill="EAEFF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Definição de infraestrutura de redes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Seções 5 e 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Exatamente 3 falhas (hardware, software, rede)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Seção 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Plano de mitigação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Seção 8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Evidências de desenvolvimento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Seção 11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Parágrafo de área de atuação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Seção 12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Critérios de avaliação / rubrica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Estrutura incorporada ao raciocínio do documento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✓</w:t>
            </w:r>
          </w:p>
        </w:tc>
      </w:tr>
    </w:tbl>
    <w:p>
      <w:pPr>
        <w:jc w:val="both"/>
      </w:pPr>
      <w:r>
        <w:rPr>
          <w:b w:val="0"/>
          <w:i w:val="0"/>
        </w:rPr>
        <w:t>Este anexo resume a correspondência entre a rubrica e o documento final. O trabalho foi organizado para que cada requisito seja encontrável sem adivinhação e com um fluxo de leitura coerente.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00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lo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5 — Defesa em profundidade: rede, DNS, VPN, monitoramento e integridade.</w:t>
      </w:r>
    </w:p>
    <w:p>
      <w:pPr>
        <w:spacing w:after="280"/>
      </w:pPr>
      <w:r>
        <w:rPr>
          <w:b w:val="0"/>
          <w:i w:val="0"/>
          <w:color w:val="5B6470"/>
          <w:sz w:val="18"/>
        </w:rPr>
        <w:t>Documento final gerado em ambiente local com base nos arquivos do projeto OpenBox0.1v, incluindo README, changelog, threat model, runbook, pesquisa de hardware e vault Obsidian.</w:t>
      </w:r>
    </w:p>
    <w:p>
      <w:r>
        <w:br w:type="page"/>
      </w:r>
    </w:p>
    <w:p>
      <w:pPr>
        <w:pStyle w:val="Heading2"/>
      </w:pPr>
      <w:r>
        <w:t>Anexo A — Teardown de hardware e fase de flash/SSH</w:t>
      </w:r>
    </w:p>
    <w:p>
      <w:pPr>
        <w:jc w:val="both"/>
      </w:pPr>
      <w:r>
        <w:rPr>
          <w:b w:val="0"/>
          <w:i w:val="0"/>
        </w:rPr>
        <w:t>Este anexo documenta a inspeção física da unidade real, identificando as estruturas da placa e registrando a fase de flash e o primeiro acesso por SSH. A placa foi identificada pela serigrafia como R3290_V8.1 (data 2020.06.15, marca de teste TY 2324), da família rk322x (RK3228A/B ou RK3229), coberta pela imagem Armbian rk322x-box.</w:t>
      </w:r>
    </w:p>
    <w:p>
      <w:pPr>
        <w:pStyle w:val="Heading3"/>
      </w:pPr>
      <w:r>
        <w:t>A.1 Identificação da placa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AEFF6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803"/>
            <w:shd w:val="clear" w:color="auto" w:fill="EAEFF6"/>
          </w:tcPr>
          <w:p>
            <w:r/>
            <w:r>
              <w:rPr>
                <w:b/>
                <w:sz w:val="19"/>
              </w:rPr>
              <w:t>Valor observado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Serigrafia da placa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R3290_V8.1 · 2020.06.15 · marca de teste TY 2324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Família / SoC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rk322x — Rockchip RK3229 (ARM Cortex-A7 quad), sob dissipador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Armazenamento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eMMC Samsung KLM8G1GETF — 8 GB (BGA-153)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Memória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4× Hynix H5TQ2G43BFR (DDR3, 2 por face) ≈ 1 GB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Imagem alvo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Armbian community rk322x-box (Debian Bookworm, armhf)</w:t>
            </w:r>
          </w:p>
        </w:tc>
      </w:tr>
    </w:tbl>
    <w:p>
      <w:pPr>
        <w:pStyle w:val="Heading3"/>
      </w:pPr>
      <w:r>
        <w:t>A.2 Estruturas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EAEFF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814"/>
            <w:shd w:val="clear" w:color="auto" w:fill="EAEFF6"/>
          </w:tcPr>
          <w:p>
            <w:r/>
            <w:r>
              <w:rPr>
                <w:b/>
                <w:sz w:val="19"/>
              </w:rPr>
              <w:t>Estrutura</w:t>
            </w:r>
          </w:p>
        </w:tc>
        <w:tc>
          <w:tcPr>
            <w:tcW w:type="dxa" w:w="2551"/>
            <w:shd w:val="clear" w:color="auto" w:fill="EAEFF6"/>
          </w:tcPr>
          <w:p>
            <w:r/>
            <w:r>
              <w:rPr>
                <w:b/>
                <w:sz w:val="19"/>
              </w:rPr>
              <w:t>Marcação / parte</w:t>
            </w:r>
          </w:p>
        </w:tc>
        <w:tc>
          <w:tcPr>
            <w:tcW w:type="dxa" w:w="3969"/>
            <w:shd w:val="clear" w:color="auto" w:fill="EAEFF6"/>
          </w:tcPr>
          <w:p>
            <w:r/>
            <w:r>
              <w:rPr>
                <w:b/>
                <w:sz w:val="19"/>
              </w:rPr>
              <w:t>Função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eMMC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Samsung KLM8G1GETF (SEC 219 B041)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Armazenamento principal — 8 GB eMMC 5.x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R-série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resistores em série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Tap/isolação no barramento da eMMC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Trilha CLK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breakout junto à eMMC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Short para entrar em maskrom (método B)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CI companion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QFN-44 (SVS6Z56F / TAC2121)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PHY/controlador de interface (provável)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PPT PM44-11BP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SOIC junto a RJ45/DC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MOSFET/driver de potência (provável)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Cap. eletrolítico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CK 100 µF / 10 V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Filtro da entrada de energia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AMS1117 (1117C, SOT-223)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Regulador linear 3,3 V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Conversores buck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2× indutor 3R3 (3,3 µH)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Trilhos de núcleo/DDR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SoC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Rockchip RK3229 (sob dissipador)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CPU ARM Cortex-A7 quad — rk322x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Header serial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 / T / G (RX, TX, GND)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Console UART de depuração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11–12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DRAM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Hynix H5TQ2G43BFR (DDR3)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 chips (2 por face) ≈ 1 GB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Rede de resistores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face inferior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Terminação/strap do barramento DDR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LDO auxiliar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1117 (face inferior)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Regulador secundário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Footprint BGA vazio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não populado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Posição alternativa de NAND/eMMC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Cristal/oscilador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Referência de clock (24/25 MHz)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USB-A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Porta host USB 2.0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18–19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AV 3,5 mm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Saídas CVBS/áudio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HDMI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Saída de vídeo digital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RJ45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Ethernet 10/100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DC jack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Entrada de alimentação 5 V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Micro-USB OTG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topo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Porta usada para o flash via maskrom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IR · microSD/TF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frontal · lateral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Controle remoto · armazenamento removível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A.1 — Face superior: eMMC, SoC (sob dissipador), regulação e header serial.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ot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A.2 — Face inferior: DRAM Hynix, footprint BGA vazio e LDO. MAC redigido por privacidade.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A.3 — Conectividade: USB-A, AV 3,5 mm, HDMI, RJ45 e DC 5 V.</w:t>
      </w:r>
    </w:p>
    <w:p>
      <w:pPr>
        <w:pStyle w:val="Heading3"/>
      </w:pPr>
      <w:r>
        <w:t>A.3 Fase de flash e SSH</w:t>
      </w:r>
    </w:p>
    <w:p>
      <w:pPr>
        <w:jc w:val="both"/>
      </w:pPr>
      <w:r>
        <w:rPr>
          <w:b w:val="0"/>
          <w:i w:val="0"/>
        </w:rPr>
        <w:t>O procedimento de gravação foi conduzido a partir do host de desenvolvimento (Windows + WSL Kali), anexando o dispositivo USB com usbipd-win e gravando a imagem Armbian com rkdeveloptool em modo maskrom (PID 2207:320b). Após o boot, o primeiro acesso ocorreu por SSH com autenticação por chave, seguido do gate de fingerprint da Fase 0 (SoC, arquitetura, módulo WireGuard e /dev/watchdog).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7FB"/>
          </w:tcPr>
          <w:p>
            <w:r>
              <w:rPr>
                <w:b/>
                <w:color w:val="0F4C81"/>
                <w:sz w:val="20"/>
              </w:rPr>
              <w:t xml:space="preserve">Reconstrução fiel. </w:t>
            </w:r>
            <w:r>
              <w:rPr>
                <w:sz w:val="20"/>
              </w:rPr>
              <w:t>Os terminais reproduzem o procedimento documentado com os valores reais do projeto (placa R3290_V8.1 · Armbian rk322x-box · host 192.168.0.103 · Phase 0: PASS 4/4), a partir do runbook e das notas de execução.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88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fla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A.4 — Fase de flash: maskrom → rkdeveloptool wl → rd.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223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s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7"/>
        </w:rPr>
        <w:t>Figura A.5 — Fase de SSH: primeiro acesso ao Armbian e gate da Fase 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9"/>
              </w:rPr>
              <w:t>Alcides Olivo Pollazzon Soterio</w:t>
            </w:r>
          </w:p>
          <w:p>
            <w:pPr>
              <w:jc w:val="center"/>
            </w:pPr>
            <w:r>
              <w:rPr>
                <w:color w:val="5B6470"/>
                <w:sz w:val="18"/>
              </w:rPr>
              <w:t>Autor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9"/>
              </w:rPr>
              <w:t>UniCEUB · Introdução à Computação</w:t>
            </w:r>
          </w:p>
          <w:p>
            <w:pPr>
              <w:jc w:val="center"/>
            </w:pPr>
            <w:r>
              <w:rPr>
                <w:color w:val="5B6470"/>
                <w:sz w:val="18"/>
              </w:rPr>
              <w:t>Brasília – DF · 2026</w:t>
            </w:r>
          </w:p>
        </w:tc>
      </w:tr>
    </w:tbl>
    <w:sectPr w:rsidR="00FC693F" w:rsidRPr="0006063C" w:rsidSect="00034616">
      <w:footerReference w:type="default" r:id="rId1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0"/>
        <w:sz w:val="16"/>
      </w:rPr>
      <w:t>OpenBox AVFinal · UniCEUB · Introdução à Computação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19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1F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