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</w:pPr>
      <w:r>
        <w:t>数据挖掘第二次作业</w:t>
      </w:r>
    </w:p>
    <w:p>
      <w:pPr>
        <w:ind w:left="5460" w:leftChars="0" w:firstLine="420" w:firstLineChars="0"/>
      </w:pPr>
      <w:r>
        <w:t>敖权</w:t>
      </w:r>
      <w:bookmarkStart w:id="0" w:name="_GoBack"/>
      <w:bookmarkEnd w:id="0"/>
    </w:p>
    <w:p>
      <w:pPr>
        <w:ind w:left="5460" w:leftChars="0" w:firstLine="420" w:firstLineChars="0"/>
      </w:pPr>
      <w:r>
        <w:t>2120150974</w:t>
      </w:r>
    </w:p>
    <w:p>
      <w:pPr>
        <w:pStyle w:val="3"/>
      </w:pPr>
      <w:r>
        <w:t>实验环境</w:t>
      </w:r>
    </w:p>
    <w:p>
      <w:r>
        <w:t>Ubuntu14.04 + python + Rstudio</w:t>
      </w:r>
    </w:p>
    <w:p>
      <w:pPr>
        <w:pStyle w:val="3"/>
      </w:pPr>
      <w:r>
        <w:t>数据集</w:t>
      </w:r>
    </w:p>
    <w:p>
      <w:pPr>
        <w:rPr>
          <w:rFonts w:hint="default"/>
        </w:rPr>
      </w:pPr>
      <w:r>
        <w:rPr/>
        <w:fldChar w:fldCharType="begin"/>
      </w:r>
      <w:r>
        <w:instrText xml:space="preserve"> HYPERLINK "http://archive.ics.uci.edu/ml/datasets/Acute+Inflammations" </w:instrText>
      </w:r>
      <w:r>
        <w:rPr/>
        <w:fldChar w:fldCharType="separate"/>
      </w:r>
      <w:r>
        <w:rPr>
          <w:rFonts w:hint="default"/>
        </w:rPr>
        <w:t>UCI的”急性炎症”数据集</w:t>
      </w:r>
      <w:r>
        <w:rPr>
          <w:rFonts w:hint="default"/>
        </w:rPr>
        <w:fldChar w:fldCharType="end"/>
      </w:r>
    </w:p>
    <w:p>
      <w:pPr>
        <w:rPr>
          <w:rFonts w:hint="default"/>
          <w:vertAlign w:val="baseline"/>
        </w:rPr>
      </w:pPr>
      <w:r>
        <w:rPr>
          <w:rFonts w:hint="default"/>
        </w:rPr>
        <w:t>数据描述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ascii="Arial" w:hAnsi="Arial" w:eastAsia="SimSun" w:cs="Arial"/>
                <w:b w:val="0"/>
                <w:i w:val="0"/>
                <w:caps w:val="0"/>
                <w:color w:val="123654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a1 Temperature of patient { 35C-42C } 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123654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123654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a2 Occurrence of nausea { yes, no } 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123654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123654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a3 Lumbar pain { yes, no } 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123654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123654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a4 Urine pushing (continuous need for urination) { yes, no } 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123654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123654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a5 Micturition pains { yes, no } 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123654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123654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a6 Burning of urethra, itch, swelling of urethra outlet { yes, no } 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123654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123654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d1 decision: Inflammation of urinary bladder { yes, no } </w:t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123654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123654"/>
                <w:spacing w:val="0"/>
                <w:kern w:val="0"/>
                <w:sz w:val="20"/>
                <w:szCs w:val="20"/>
                <w:lang w:val="en-US" w:eastAsia="zh-CN" w:bidi="ar"/>
              </w:rPr>
              <w:t>d2 decision: Nephritis of renal pelvis origin { yes, no }</w:t>
            </w:r>
          </w:p>
        </w:tc>
      </w:tr>
    </w:tbl>
    <w:p>
      <w:pPr>
        <w:rPr>
          <w:rFonts w:hint="default"/>
        </w:rPr>
      </w:pPr>
    </w:p>
    <w:p>
      <w:r>
        <w:t>Eg：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a1     a2   a3 a4  a5  a6  d1  d2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35,5    no  yes no  no  no  no  no                                                                                                                                                                                 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35,9    no  no  yes yes yes yes no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35,9    no  yes no  no  no  no  no 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36,0    no  no  yes yes yes yes no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36,0    no  yes no  no  no  no  no 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36,0    no  yes no  no  no  no  no 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36,2    no  no  yes yes yes yes no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36,2    no  yes no  no  no  no  no  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36,3    no  no  yes yes yes yes no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36,6    no  no  yes yes yes yes no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36,6    no  no  yes yes yes yes no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36,6    no  yes no  no  no  no  no </w:t>
            </w:r>
          </w:p>
        </w:tc>
      </w:tr>
    </w:tbl>
    <w:p/>
    <w:p>
      <w:pPr>
        <w:pStyle w:val="3"/>
      </w:pPr>
      <w:r>
        <w:t>实验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数据预处理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为了进行关联规则挖掘，需要对实验的数据进行预处理。由于a1为数值属性，为此将a1离散化为{35,36,37,38,39,40,41}，对于其他属性，将该属性后加上该属性的取值，得到关联规则挖掘的预处理的数据。处理后的数据格式如下：</w:t>
      </w:r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rPr>
          <w:jc w:val="center"/>
        </w:trPr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 xml:space="preserve">a1_35,a2_no,a3_yes,a4_no,a5_no,a6_no,d1_no,d2_no                                                                                                                                                                    </w:t>
            </w:r>
          </w:p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a1_35,a2_no,a3_no,a4_yes,a5_yes,a6_yes,d1_yes,d2_no</w:t>
            </w:r>
          </w:p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a1_35,a2_no,a3_yes,a4_no,a5_no,a6_no,d1_no,d2_no</w:t>
            </w:r>
          </w:p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a1_36,a2_no,a3_no,a4_yes,a5_yes,a6_yes,d1_yes,d2_no</w:t>
            </w:r>
          </w:p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a1_36,a2_no,a3_yes,a4_no,a5_no,a6_no,d1_no,d2_no</w:t>
            </w:r>
          </w:p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a1_36,a2_no,a3_yes,a4_no,a5_no,a6_no,d1_no,d2_no</w:t>
            </w:r>
          </w:p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a1_36,a2_no,a3_no,a4_yes,a5_yes,a6_yes,d1_yes,d2_no</w:t>
            </w:r>
          </w:p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a1_36,a2_no,a3_yes,a4_no,a5_no,a6_no,d1_no,d2_no</w:t>
            </w:r>
          </w:p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a1_36,a2_no,a3_no,a4_yes,a5_yes,a6_yes,d1_yes,d2_no</w:t>
            </w:r>
          </w:p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a1_36,a2_no,a3_no,a4_yes,a5_yes,a6_yes,d1_yes,d2_no</w:t>
            </w:r>
          </w:p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a1_36,a2_no,a3_no,a4_yes,a5_yes,a6_yes,d1_yes,d2_no</w:t>
            </w:r>
          </w:p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a1_36,a2_no,a3_yes,a4_no,a5_no,a6_no,d1_no,d2_no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a1_36,a2_no,a3_yes,a4_no,a5_no,a6_no,d1_no,d2_no</w:t>
            </w:r>
          </w:p>
        </w:tc>
      </w:tr>
    </w:tbl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数据预处理的脚本为preProcess.py，产生的结果放在了preDiagnosis.data中。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获得频繁项集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  <w:vertAlign w:val="baseline"/>
        </w:rPr>
      </w:pPr>
      <w:r>
        <w:rPr>
          <w:rFonts w:hint="default"/>
        </w:rPr>
        <w:t>获取频繁项集时，设置支持度为0.3，采用R语言实现代码如下：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ind w:leftChars="0" w:firstLine="42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frequentsets=eclat(tr,parameter=list(support=0.3,maxlen=4))</w:t>
            </w:r>
          </w:p>
        </w:tc>
      </w:tr>
    </w:tbl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频繁项集存放在freqencySet.txt中，并且排序取其中的前20个，存放在了frequencySetSortBySup.txt，如下：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items               support                                                                                                                                                                                     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64 {a2_no}             0.7583333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65 {a4_yes}            0.6666667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56 {a2_no,d2_no}       0.5833333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66 {a3_yes}            0.5833333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67 {a6_no}             0.5833333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68 {d2_no}             0.5833333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50 {a2_no,a5_no}       0.5083333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63 {a2_no,a4_yes}      0.5083333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69 {a5_no}             0.5083333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70 {d1_no}             0.5083333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35 {a4_yes,d1_yes}     0.4916667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71 {d1_yes}            0.4916667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72 {a5_yes}            0.4916667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38 {a2_no,a5_no,d1_no} 0.4250000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41 {a2_no,d1_no}       0.4250000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42 {a3_yes,d1_no}      0.4250000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44 {a5_no,d1_no}       0.4250000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14 {a2_no,a3_no,d2_no} 0.4166667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17 {a2_no,a3_no}       0.4166667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 {a3_no,d2_no}       0.4166667</w:t>
            </w:r>
          </w:p>
        </w:tc>
      </w:tr>
    </w:tbl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关联规则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关联规则挖掘算法采用apriori算法，设置支持度为0.3，置信度为0.3，采用R语言实现如下：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rules = apriori(tr,parameter = list(support = 0.3,confidence = 0.3))</w:t>
            </w:r>
          </w:p>
        </w:tc>
      </w:tr>
    </w:tbl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挖掘出来的关联规则保存在rules.txt中，rulesSortByCon.txt 和rulesSortBySup.txt中分别是保存这按照置信度和支持度排序后的规则的前10条。如下所示：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lhs        rhs      support   confidence lift                                                                                                                                                                      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14 {}      =&gt; {a2_no}  0.7583333 0.7583333  1.000000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13 {}      =&gt; {a4_yes} 0.6666667 0.6666667  1.000000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 {}      =&gt; {a6_no}  0.5833333 0.5833333  1.000000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11 {}      =&gt; {d2_no}  0.5833333 0.5833333  1.000000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12 {}      =&gt; {a3_yes} 0.5833333 0.5833333  1.000000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73 {d2_no} =&gt; {a2_no}  0.5833333 1.0000000  1.318681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74 {a2_no} =&gt; {d2_no}  0.5833333 0.7692308  1.318681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  {}      =&gt; {d1_no}  0.5083333 0.5083333  1.000000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9  {}      =&gt; {a5_no}  0.5083333 0.5083333  1.000000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63 {a5_no} =&gt; {a2_no}  0.5083333 1.0000000  1.318681</w:t>
            </w:r>
          </w:p>
        </w:tc>
      </w:tr>
    </w:tbl>
    <w:p>
      <w:pPr>
        <w:numPr>
          <w:numId w:val="0"/>
        </w:numPr>
        <w:ind w:leftChars="0"/>
        <w:rPr>
          <w:rFonts w:hint="default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lhs         rhs      support   confidence lift                                                                                                                                                                  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15 {a1_37}  =&gt; {d2_no}  0.3333333 1          1.714286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17 {a1_37}  =&gt; {a2_no}  0.3333333 1          1.318681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19 {a4_no}  =&gt; {d1_no}  0.3333333 1          1.967213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21 {a4_no}  =&gt; {a6_no}  0.3333333 1          1.714286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23 {d2_yes} =&gt; {a3_yes} 0.4166667 1          1.714286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27 {a6_yes} =&gt; {a4_yes} 0.4166667 1          1.500000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33 {a3_no}  =&gt; {d2_no}  0.4166667 1          1.714286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37 {a3_no}  =&gt; {a2_no}  0.4166667 1          1.318681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45 {d1_yes} =&gt; {a4_yes} 0.4916667 1          1.500000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63 {a5_no}  =&gt; {a2_no}  0.5083333 1          1.318681</w:t>
            </w:r>
          </w:p>
        </w:tc>
      </w:tr>
    </w:tbl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去除冗余规则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Lift对规则进行评价</w:t>
      </w:r>
    </w:p>
    <w:p>
      <w:pPr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在对规则进行评价的过程中，使用了Lift指标。</w:t>
      </w:r>
    </w:p>
    <w:p>
      <w:pPr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rulesSortByLift.txt中保存这采用Lift排序后的关联规则的前10条，如下所示：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lhs                            rhs      support   confidence lift                                                                                                                                                  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86  {a6_no,d1_no}               =&gt; {a4_no}  0.3333333 1          3.0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89  {a3_yes,a4_yes}             =&gt; {d2_yes} 0.3333333 1          2.4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95  {d1_yes,d2_no}              =&gt; {a3_no}  0.3333333 1          2.4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101 {a2_no,d1_yes}              =&gt; {a3_no}  0.3333333 1          2.4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104 {a4_yes,d2_no}              =&gt; {a3_no}  0.3333333 1          2.4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153 {a4_yes,d1_yes,d2_no}       =&gt; {a3_no}  0.3333333 1          2.4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157 {a2_no,d1_yes,d2_no}        =&gt; {a3_no}  0.3333333 1          2.4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161 {a2_no,a4_yes,d1_yes}       =&gt; {a3_no}  0.3333333 1          2.4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165 {a2_no,a4_yes,d2_no}        =&gt; {a3_no}  0.3333333 1          2.4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182 {a2_no,a4_yes,d1_yes,d2_no} =&gt; {a3_no}  0.3333333 1          2.4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规则可视化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关联规则可视化如下图1所示，横坐标表示支持度，纵坐标表示置信度，颜色表示lift值：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关联规则可视化如下图</w:t>
      </w:r>
      <w:r>
        <w:rPr>
          <w:rFonts w:hint="default"/>
        </w:rPr>
        <w:t>2</w:t>
      </w:r>
      <w:r>
        <w:rPr>
          <w:rFonts w:hint="default"/>
        </w:rPr>
        <w:t>所示，横坐标表示支持度，纵坐标表示lift值</w:t>
      </w:r>
      <w:r>
        <w:rPr>
          <w:rFonts w:hint="default"/>
        </w:rPr>
        <w:t>，</w:t>
      </w:r>
      <w:r>
        <w:rPr>
          <w:rFonts w:hint="default"/>
        </w:rPr>
        <w:t>颜色表示置信度：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泡泡图如图3所示：</w:t>
      </w:r>
    </w:p>
    <w:p>
      <w:pPr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平行坐标图如图4所示：</w:t>
      </w:r>
    </w:p>
    <w:p>
      <w:pPr>
        <w:numPr>
          <w:numId w:val="0"/>
        </w:numPr>
        <w:ind w:left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865" cy="3909695"/>
            <wp:effectExtent l="0" t="0" r="6985" b="14605"/>
            <wp:docPr id="1" name="Picture 1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</w:rPr>
      </w:pPr>
      <w:r>
        <w:rPr>
          <w:rFonts w:hint="default"/>
        </w:rPr>
        <w:t>图1</w:t>
      </w:r>
    </w:p>
    <w:p>
      <w:pPr>
        <w:numPr>
          <w:numId w:val="0"/>
        </w:numPr>
        <w:ind w:leftChars="0"/>
        <w:jc w:val="center"/>
        <w:rPr>
          <w:rFonts w:hint="default"/>
        </w:rPr>
      </w:pPr>
      <w:r>
        <w:rPr>
          <w:rFonts w:hint="default"/>
        </w:rPr>
        <w:t xml:space="preserve"> </w:t>
      </w:r>
    </w:p>
    <w:p>
      <w:r>
        <w:drawing>
          <wp:inline distT="0" distB="0" distL="114300" distR="114300">
            <wp:extent cx="5269865" cy="3806190"/>
            <wp:effectExtent l="0" t="0" r="6985" b="3810"/>
            <wp:docPr id="2" name="Picture 2" descr="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t>图2</w:t>
      </w:r>
    </w:p>
    <w:p>
      <w:r>
        <w:drawing>
          <wp:inline distT="0" distB="0" distL="114300" distR="114300">
            <wp:extent cx="5269865" cy="3885565"/>
            <wp:effectExtent l="0" t="0" r="6985" b="635"/>
            <wp:docPr id="3" name="Picture 3" descr="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图3</w:t>
      </w:r>
    </w:p>
    <w:p>
      <w:r>
        <w:drawing>
          <wp:inline distT="0" distB="0" distL="114300" distR="114300">
            <wp:extent cx="5269865" cy="3989705"/>
            <wp:effectExtent l="0" t="0" r="6985" b="10795"/>
            <wp:docPr id="4" name="Picture 4" descr="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Droid Sans Fallback"/>
    <w:panose1 w:val="02040503050406030204"/>
    <w:charset w:val="86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imSun">
    <w:altName w:val="Droid Sans Fallback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Robot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roman"/>
    <w:pitch w:val="variable"/>
    <w:sig w:usb0="E7006EFF" w:usb1="D200FDFF" w:usb2="0A246029" w:usb3="0400200C" w:csb0="600001FF" w:csb1="DFFF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00000000" w:usb1="00000000" w:usb2="00000000" w:usb3="00000000" w:csb0="0001016D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8" w:usb3="00000000" w:csb0="000001FF" w:csb1="00000000"/>
  </w:font>
  <w:font w:name="Cambria">
    <w:altName w:val="Droid Sans Fallback"/>
    <w:panose1 w:val="02040503050406030204"/>
    <w:charset w:val="86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SimSun">
    <w:altName w:val="Droid Sans Fallback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8" w:usb3="00000000" w:csb0="000001FF" w:csb1="00000000"/>
  </w:font>
  <w:font w:name="Cambria">
    <w:altName w:val="Droid Sans Fallback"/>
    <w:panose1 w:val="02040503050406030204"/>
    <w:charset w:val="86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SimSun">
    <w:altName w:val="Droid Sans Fallback"/>
    <w:panose1 w:val="02010600030101010101"/>
    <w:charset w:val="86"/>
    <w:family w:val="swiss"/>
    <w:pitch w:val="default"/>
    <w:sig w:usb0="00000000" w:usb1="00000000" w:usb2="00000016" w:usb3="00000000" w:csb0="00040001" w:csb1="0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8" w:usb3="00000000" w:csb0="000001FF" w:csb1="00000000"/>
  </w:font>
  <w:font w:name="Cambria">
    <w:altName w:val="Droid Sans Fallback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SimSun">
    <w:altName w:val="Droid Sans Fallback"/>
    <w:panose1 w:val="02010600030101010101"/>
    <w:charset w:val="86"/>
    <w:family w:val="decorative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8128274">
    <w:nsid w:val="5781DC12"/>
    <w:multiLevelType w:val="singleLevel"/>
    <w:tmpl w:val="5781DC1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8129874">
    <w:nsid w:val="5781E252"/>
    <w:multiLevelType w:val="singleLevel"/>
    <w:tmpl w:val="5781E25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8130513">
    <w:nsid w:val="5781E4D1"/>
    <w:multiLevelType w:val="singleLevel"/>
    <w:tmpl w:val="5781E4D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8130731">
    <w:nsid w:val="5781E5AB"/>
    <w:multiLevelType w:val="singleLevel"/>
    <w:tmpl w:val="5781E5A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8129698">
    <w:nsid w:val="5781E1A2"/>
    <w:multiLevelType w:val="singleLevel"/>
    <w:tmpl w:val="5781E1A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8128323">
    <w:nsid w:val="5781DC43"/>
    <w:multiLevelType w:val="singleLevel"/>
    <w:tmpl w:val="5781DC4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68128274"/>
  </w:num>
  <w:num w:numId="2">
    <w:abstractNumId w:val="1468128323"/>
  </w:num>
  <w:num w:numId="3">
    <w:abstractNumId w:val="1468129698"/>
  </w:num>
  <w:num w:numId="4">
    <w:abstractNumId w:val="1468129874"/>
  </w:num>
  <w:num w:numId="5">
    <w:abstractNumId w:val="1468130513"/>
  </w:num>
  <w:num w:numId="6">
    <w:abstractNumId w:val="14681307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67230"/>
    <w:rsid w:val="75373B0D"/>
    <w:rsid w:val="FBE67230"/>
    <w:rsid w:val="FFFFCE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2016-07-10T13:13:00Z</dcterms:created>
  <dc:creator>aquan</dc:creator>
  <cp:lastModifiedBy>aquan</cp:lastModifiedBy>
  <dcterms:modified xsi:type="dcterms:W3CDTF">2016-07-10T14:28:30Z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